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74C910">
      <w:pPr>
        <w:autoSpaceDE w:val="0"/>
        <w:autoSpaceDN w:val="0"/>
        <w:adjustRightInd w:val="0"/>
        <w:jc w:val="center"/>
        <w:rPr>
          <w:rFonts w:ascii="宋体" w:cs="宋体"/>
          <w:b/>
          <w:bCs/>
          <w:sz w:val="84"/>
          <w:szCs w:val="84"/>
          <w:lang w:val="zh-CN"/>
        </w:rPr>
      </w:pPr>
    </w:p>
    <w:p w14:paraId="00C04303">
      <w:pPr>
        <w:autoSpaceDE w:val="0"/>
        <w:autoSpaceDN w:val="0"/>
        <w:adjustRightInd w:val="0"/>
        <w:jc w:val="center"/>
        <w:rPr>
          <w:b/>
          <w:bCs/>
          <w:sz w:val="84"/>
          <w:szCs w:val="84"/>
        </w:rPr>
      </w:pPr>
      <w:r>
        <w:rPr>
          <w:rFonts w:hint="eastAsia" w:ascii="宋体" w:cs="宋体"/>
          <w:b/>
          <w:bCs/>
          <w:sz w:val="84"/>
          <w:szCs w:val="84"/>
          <w:lang w:val="zh-CN"/>
        </w:rPr>
        <w:t>招</w:t>
      </w:r>
      <w:r>
        <w:rPr>
          <w:b/>
          <w:bCs/>
          <w:sz w:val="84"/>
          <w:szCs w:val="84"/>
        </w:rPr>
        <w:t xml:space="preserve"> </w:t>
      </w:r>
      <w:r>
        <w:rPr>
          <w:rFonts w:hint="eastAsia" w:ascii="宋体" w:cs="宋体"/>
          <w:b/>
          <w:bCs/>
          <w:sz w:val="84"/>
          <w:szCs w:val="84"/>
          <w:lang w:val="zh-CN"/>
        </w:rPr>
        <w:t>标</w:t>
      </w:r>
      <w:r>
        <w:rPr>
          <w:b/>
          <w:bCs/>
          <w:sz w:val="84"/>
          <w:szCs w:val="84"/>
        </w:rPr>
        <w:t xml:space="preserve"> </w:t>
      </w:r>
      <w:r>
        <w:rPr>
          <w:rFonts w:hint="eastAsia" w:ascii="宋体" w:cs="宋体"/>
          <w:b/>
          <w:bCs/>
          <w:sz w:val="84"/>
          <w:szCs w:val="84"/>
          <w:lang w:val="zh-CN"/>
        </w:rPr>
        <w:t>文</w:t>
      </w:r>
      <w:r>
        <w:rPr>
          <w:b/>
          <w:bCs/>
          <w:sz w:val="84"/>
          <w:szCs w:val="84"/>
        </w:rPr>
        <w:t xml:space="preserve"> </w:t>
      </w:r>
      <w:r>
        <w:rPr>
          <w:rFonts w:hint="eastAsia" w:ascii="宋体" w:cs="宋体"/>
          <w:b/>
          <w:bCs/>
          <w:sz w:val="84"/>
          <w:szCs w:val="84"/>
          <w:lang w:val="zh-CN"/>
        </w:rPr>
        <w:t>件</w:t>
      </w:r>
    </w:p>
    <w:p w14:paraId="04AB6682">
      <w:pPr>
        <w:autoSpaceDE w:val="0"/>
        <w:autoSpaceDN w:val="0"/>
        <w:adjustRightInd w:val="0"/>
        <w:rPr>
          <w:b/>
          <w:bCs/>
          <w:sz w:val="32"/>
          <w:szCs w:val="32"/>
        </w:rPr>
      </w:pPr>
    </w:p>
    <w:p w14:paraId="218BF76B">
      <w:pPr>
        <w:autoSpaceDE w:val="0"/>
        <w:autoSpaceDN w:val="0"/>
        <w:adjustRightInd w:val="0"/>
        <w:jc w:val="center"/>
        <w:rPr>
          <w:b/>
          <w:bCs/>
          <w:sz w:val="32"/>
          <w:szCs w:val="32"/>
        </w:rPr>
      </w:pPr>
    </w:p>
    <w:p w14:paraId="0DC07906">
      <w:pPr>
        <w:autoSpaceDE w:val="0"/>
        <w:autoSpaceDN w:val="0"/>
        <w:adjustRightInd w:val="0"/>
        <w:jc w:val="center"/>
        <w:rPr>
          <w:b/>
          <w:bCs/>
          <w:sz w:val="32"/>
          <w:szCs w:val="32"/>
        </w:rPr>
      </w:pPr>
    </w:p>
    <w:p w14:paraId="1D376F17">
      <w:pPr>
        <w:autoSpaceDE w:val="0"/>
        <w:autoSpaceDN w:val="0"/>
        <w:adjustRightInd w:val="0"/>
        <w:jc w:val="center"/>
        <w:rPr>
          <w:b/>
          <w:bCs/>
          <w:sz w:val="32"/>
          <w:szCs w:val="32"/>
        </w:rPr>
      </w:pPr>
    </w:p>
    <w:p w14:paraId="092444A1">
      <w:pPr>
        <w:autoSpaceDE w:val="0"/>
        <w:autoSpaceDN w:val="0"/>
        <w:adjustRightInd w:val="0"/>
        <w:jc w:val="center"/>
        <w:rPr>
          <w:b/>
          <w:bCs/>
          <w:sz w:val="32"/>
          <w:szCs w:val="32"/>
        </w:rPr>
      </w:pPr>
    </w:p>
    <w:p w14:paraId="7A15AFCA">
      <w:pPr>
        <w:autoSpaceDE w:val="0"/>
        <w:autoSpaceDN w:val="0"/>
        <w:adjustRightInd w:val="0"/>
        <w:jc w:val="center"/>
        <w:rPr>
          <w:b/>
          <w:bCs/>
          <w:sz w:val="32"/>
          <w:szCs w:val="32"/>
        </w:rPr>
      </w:pPr>
    </w:p>
    <w:p w14:paraId="4688F340">
      <w:pPr>
        <w:autoSpaceDE w:val="0"/>
        <w:autoSpaceDN w:val="0"/>
        <w:adjustRightInd w:val="0"/>
        <w:rPr>
          <w:rFonts w:ascii="宋体" w:cs="宋体"/>
          <w:b/>
          <w:bCs/>
          <w:sz w:val="32"/>
          <w:szCs w:val="32"/>
          <w:lang w:val="zh-CN"/>
        </w:rPr>
      </w:pPr>
    </w:p>
    <w:p w14:paraId="5C19D930">
      <w:pPr>
        <w:autoSpaceDE w:val="0"/>
        <w:autoSpaceDN w:val="0"/>
        <w:adjustRightInd w:val="0"/>
        <w:spacing w:line="700" w:lineRule="exact"/>
        <w:rPr>
          <w:rFonts w:ascii="宋体" w:hAnsi="宋体" w:cs="宋体"/>
          <w:b/>
          <w:bCs/>
          <w:sz w:val="36"/>
          <w:szCs w:val="36"/>
        </w:rPr>
      </w:pPr>
      <w:r>
        <w:rPr>
          <w:rFonts w:hint="eastAsia" w:ascii="宋体" w:hAnsi="宋体" w:cs="宋体"/>
          <w:b/>
          <w:bCs/>
          <w:sz w:val="36"/>
          <w:szCs w:val="36"/>
          <w:lang w:val="zh-CN"/>
        </w:rPr>
        <w:t>项目编号：</w:t>
      </w:r>
      <w:r>
        <w:rPr>
          <w:rFonts w:hint="eastAsia" w:ascii="宋体" w:hAnsi="宋体" w:cs="宋体"/>
          <w:b/>
          <w:bCs/>
          <w:sz w:val="36"/>
          <w:szCs w:val="36"/>
        </w:rPr>
        <w:t>YSHQ2024-ZB-1205</w:t>
      </w:r>
    </w:p>
    <w:p w14:paraId="6589EB92">
      <w:pPr>
        <w:spacing w:line="700" w:lineRule="exact"/>
        <w:ind w:left="1807" w:hanging="1807" w:hangingChars="500"/>
        <w:rPr>
          <w:rFonts w:ascii="宋体" w:hAnsi="宋体" w:cs="宋体"/>
          <w:b/>
          <w:bCs/>
          <w:sz w:val="32"/>
          <w:szCs w:val="32"/>
        </w:rPr>
      </w:pPr>
      <w:r>
        <w:rPr>
          <w:rFonts w:hint="eastAsia" w:ascii="宋体" w:hAnsi="宋体" w:cs="宋体"/>
          <w:b/>
          <w:bCs/>
          <w:sz w:val="36"/>
          <w:szCs w:val="36"/>
          <w:lang w:val="zh-CN"/>
        </w:rPr>
        <w:t>项目名称：</w:t>
      </w:r>
      <w:r>
        <w:rPr>
          <w:rFonts w:hint="eastAsia" w:ascii="宋体" w:hAnsi="宋体" w:cs="宋体"/>
          <w:b/>
          <w:bCs/>
          <w:sz w:val="36"/>
          <w:szCs w:val="36"/>
        </w:rPr>
        <w:t>盐城师范学院2025年春学期食堂大宗</w:t>
      </w:r>
      <w:r>
        <w:rPr>
          <w:rFonts w:hint="eastAsia" w:ascii="宋体" w:hAnsi="宋体" w:cs="宋体"/>
          <w:b/>
          <w:bCs/>
          <w:sz w:val="36"/>
          <w:szCs w:val="36"/>
          <w:lang w:val="en-US" w:eastAsia="zh-CN"/>
        </w:rPr>
        <w:t>食材</w:t>
      </w:r>
      <w:r>
        <w:rPr>
          <w:rFonts w:hint="eastAsia" w:ascii="宋体" w:hAnsi="宋体" w:cs="宋体"/>
          <w:b/>
          <w:bCs/>
          <w:sz w:val="36"/>
          <w:szCs w:val="36"/>
        </w:rPr>
        <w:t>（豆制品）采购项目</w:t>
      </w:r>
    </w:p>
    <w:p w14:paraId="29112E46">
      <w:pPr>
        <w:autoSpaceDE w:val="0"/>
        <w:autoSpaceDN w:val="0"/>
        <w:adjustRightInd w:val="0"/>
        <w:rPr>
          <w:rFonts w:ascii="宋体" w:cs="宋体"/>
          <w:b/>
          <w:bCs/>
          <w:sz w:val="32"/>
          <w:szCs w:val="32"/>
          <w:lang w:val="zh-CN"/>
        </w:rPr>
      </w:pPr>
    </w:p>
    <w:p w14:paraId="566569D5">
      <w:pPr>
        <w:autoSpaceDE w:val="0"/>
        <w:autoSpaceDN w:val="0"/>
        <w:adjustRightInd w:val="0"/>
        <w:rPr>
          <w:rFonts w:ascii="宋体" w:cs="宋体"/>
          <w:b/>
          <w:bCs/>
          <w:sz w:val="32"/>
          <w:szCs w:val="32"/>
          <w:lang w:val="zh-CN"/>
        </w:rPr>
      </w:pPr>
    </w:p>
    <w:p w14:paraId="60E86D63">
      <w:pPr>
        <w:autoSpaceDE w:val="0"/>
        <w:autoSpaceDN w:val="0"/>
        <w:adjustRightInd w:val="0"/>
        <w:rPr>
          <w:rFonts w:ascii="宋体" w:cs="宋体"/>
          <w:b/>
          <w:bCs/>
          <w:sz w:val="32"/>
          <w:szCs w:val="32"/>
          <w:lang w:val="zh-CN"/>
        </w:rPr>
      </w:pPr>
    </w:p>
    <w:p w14:paraId="74A6D58F">
      <w:pPr>
        <w:autoSpaceDE w:val="0"/>
        <w:autoSpaceDN w:val="0"/>
        <w:adjustRightInd w:val="0"/>
        <w:rPr>
          <w:rFonts w:ascii="宋体" w:cs="宋体"/>
          <w:b/>
          <w:bCs/>
          <w:sz w:val="32"/>
          <w:szCs w:val="32"/>
          <w:lang w:val="zh-CN"/>
        </w:rPr>
      </w:pPr>
    </w:p>
    <w:p w14:paraId="0E2E0C71">
      <w:pPr>
        <w:autoSpaceDE w:val="0"/>
        <w:autoSpaceDN w:val="0"/>
        <w:adjustRightInd w:val="0"/>
        <w:rPr>
          <w:rFonts w:ascii="宋体" w:cs="宋体"/>
          <w:b/>
          <w:bCs/>
          <w:sz w:val="32"/>
          <w:szCs w:val="32"/>
          <w:lang w:val="zh-CN"/>
        </w:rPr>
      </w:pPr>
    </w:p>
    <w:p w14:paraId="75B479B9">
      <w:pPr>
        <w:autoSpaceDE w:val="0"/>
        <w:autoSpaceDN w:val="0"/>
        <w:adjustRightInd w:val="0"/>
        <w:rPr>
          <w:rFonts w:ascii="宋体" w:cs="宋体"/>
          <w:b/>
          <w:bCs/>
          <w:sz w:val="32"/>
          <w:szCs w:val="32"/>
          <w:lang w:val="zh-CN"/>
        </w:rPr>
      </w:pPr>
    </w:p>
    <w:p w14:paraId="34625523">
      <w:pPr>
        <w:autoSpaceDE w:val="0"/>
        <w:autoSpaceDN w:val="0"/>
        <w:adjustRightInd w:val="0"/>
        <w:rPr>
          <w:rFonts w:ascii="宋体" w:cs="宋体"/>
          <w:b/>
          <w:bCs/>
          <w:sz w:val="32"/>
          <w:szCs w:val="32"/>
          <w:lang w:val="zh-CN"/>
        </w:rPr>
      </w:pPr>
    </w:p>
    <w:p w14:paraId="5305A301">
      <w:pPr>
        <w:autoSpaceDE w:val="0"/>
        <w:autoSpaceDN w:val="0"/>
        <w:adjustRightInd w:val="0"/>
        <w:rPr>
          <w:rFonts w:ascii="宋体" w:cs="宋体"/>
          <w:b/>
          <w:bCs/>
          <w:sz w:val="32"/>
          <w:szCs w:val="32"/>
          <w:lang w:val="zh-CN"/>
        </w:rPr>
      </w:pPr>
    </w:p>
    <w:p w14:paraId="1349C35B">
      <w:pPr>
        <w:autoSpaceDE w:val="0"/>
        <w:autoSpaceDN w:val="0"/>
        <w:adjustRightInd w:val="0"/>
        <w:spacing w:line="700" w:lineRule="exact"/>
        <w:jc w:val="center"/>
        <w:rPr>
          <w:rFonts w:ascii="宋体" w:hAnsi="宋体" w:cs="黑体"/>
          <w:b/>
          <w:sz w:val="36"/>
          <w:szCs w:val="36"/>
          <w:lang w:val="zh-CN"/>
        </w:rPr>
      </w:pPr>
      <w:r>
        <w:rPr>
          <w:rFonts w:hint="eastAsia" w:ascii="宋体" w:hAnsi="宋体" w:cs="黑体"/>
          <w:b/>
          <w:sz w:val="36"/>
          <w:szCs w:val="36"/>
          <w:lang w:val="zh-CN"/>
        </w:rPr>
        <w:t xml:space="preserve"> 盐城师范学院</w:t>
      </w:r>
    </w:p>
    <w:p w14:paraId="7E0DF1B7">
      <w:pPr>
        <w:autoSpaceDE w:val="0"/>
        <w:autoSpaceDN w:val="0"/>
        <w:adjustRightInd w:val="0"/>
        <w:spacing w:line="700" w:lineRule="exact"/>
        <w:jc w:val="center"/>
        <w:rPr>
          <w:rFonts w:ascii="宋体" w:hAnsi="宋体" w:cs="黑体"/>
          <w:b/>
          <w:color w:val="FF0000"/>
          <w:sz w:val="36"/>
          <w:szCs w:val="36"/>
          <w:lang w:val="zh-CN"/>
        </w:rPr>
      </w:pPr>
      <w:r>
        <w:rPr>
          <w:rFonts w:hint="eastAsia" w:ascii="宋体" w:hAnsi="宋体" w:cs="黑体"/>
          <w:b/>
          <w:sz w:val="36"/>
          <w:szCs w:val="36"/>
          <w:lang w:val="zh-CN"/>
        </w:rPr>
        <w:t xml:space="preserve"> 2024年12月</w:t>
      </w:r>
    </w:p>
    <w:p w14:paraId="7CA969B6">
      <w:pPr>
        <w:pageBreakBefore/>
        <w:autoSpaceDE w:val="0"/>
        <w:autoSpaceDN w:val="0"/>
        <w:adjustRightInd w:val="0"/>
        <w:spacing w:line="800" w:lineRule="exact"/>
        <w:jc w:val="center"/>
        <w:rPr>
          <w:rFonts w:ascii="宋体" w:hAnsi="宋体" w:cs="黑体"/>
          <w:b/>
          <w:bCs/>
          <w:sz w:val="44"/>
          <w:szCs w:val="44"/>
          <w:lang w:val="zh-CN"/>
        </w:rPr>
      </w:pPr>
      <w:r>
        <w:rPr>
          <w:rFonts w:hint="eastAsia" w:ascii="宋体" w:hAnsi="宋体" w:cs="黑体"/>
          <w:b/>
          <w:bCs/>
          <w:sz w:val="44"/>
          <w:szCs w:val="44"/>
          <w:lang w:val="zh-CN"/>
        </w:rPr>
        <w:t>总</w:t>
      </w:r>
      <w:r>
        <w:rPr>
          <w:rFonts w:ascii="宋体" w:hAnsi="宋体" w:cs="黑体"/>
          <w:b/>
          <w:bCs/>
          <w:sz w:val="44"/>
          <w:szCs w:val="44"/>
          <w:lang w:val="zh-CN"/>
        </w:rPr>
        <w:t xml:space="preserve">  </w:t>
      </w:r>
      <w:r>
        <w:rPr>
          <w:rFonts w:hint="eastAsia" w:ascii="宋体" w:hAnsi="宋体" w:cs="黑体"/>
          <w:b/>
          <w:bCs/>
          <w:sz w:val="44"/>
          <w:szCs w:val="44"/>
          <w:lang w:val="zh-CN"/>
        </w:rPr>
        <w:t>目</w:t>
      </w:r>
      <w:r>
        <w:rPr>
          <w:rFonts w:ascii="宋体" w:hAnsi="宋体" w:cs="黑体"/>
          <w:b/>
          <w:bCs/>
          <w:sz w:val="44"/>
          <w:szCs w:val="44"/>
          <w:lang w:val="zh-CN"/>
        </w:rPr>
        <w:t xml:space="preserve">  </w:t>
      </w:r>
      <w:r>
        <w:rPr>
          <w:rFonts w:hint="eastAsia" w:ascii="宋体" w:hAnsi="宋体" w:cs="黑体"/>
          <w:b/>
          <w:bCs/>
          <w:sz w:val="44"/>
          <w:szCs w:val="44"/>
          <w:lang w:val="zh-CN"/>
        </w:rPr>
        <w:t>录</w:t>
      </w:r>
    </w:p>
    <w:p w14:paraId="4413CB5A">
      <w:pPr>
        <w:pStyle w:val="12"/>
        <w:tabs>
          <w:tab w:val="right" w:leader="dot" w:pos="9678"/>
        </w:tabs>
        <w:spacing w:line="800" w:lineRule="exact"/>
        <w:rPr>
          <w:rFonts w:ascii="宋体" w:hAnsi="宋体"/>
          <w:b/>
          <w:sz w:val="30"/>
          <w:szCs w:val="30"/>
        </w:rPr>
      </w:pPr>
      <w:r>
        <w:rPr>
          <w:rFonts w:ascii="宋体" w:hAnsi="宋体"/>
          <w:sz w:val="30"/>
          <w:szCs w:val="30"/>
        </w:rPr>
        <w:fldChar w:fldCharType="begin"/>
      </w:r>
      <w:r>
        <w:rPr>
          <w:rFonts w:ascii="宋体" w:hAnsi="宋体"/>
          <w:sz w:val="30"/>
          <w:szCs w:val="30"/>
        </w:rPr>
        <w:instrText xml:space="preserve"> TOC \o "1-1" \h \z \u </w:instrText>
      </w:r>
      <w:r>
        <w:rPr>
          <w:rFonts w:ascii="宋体" w:hAnsi="宋体"/>
          <w:sz w:val="30"/>
          <w:szCs w:val="30"/>
        </w:rPr>
        <w:fldChar w:fldCharType="separate"/>
      </w:r>
      <w:r>
        <w:fldChar w:fldCharType="begin"/>
      </w:r>
      <w:r>
        <w:instrText xml:space="preserve"> HYPERLINK \l "_Toc155527167" </w:instrText>
      </w:r>
      <w:r>
        <w:fldChar w:fldCharType="separate"/>
      </w:r>
      <w:r>
        <w:rPr>
          <w:rStyle w:val="19"/>
          <w:rFonts w:hint="eastAsia" w:ascii="宋体" w:hAnsi="宋体" w:cs="黑体"/>
          <w:b/>
          <w:sz w:val="30"/>
          <w:szCs w:val="30"/>
          <w:lang w:val="zh-CN"/>
        </w:rPr>
        <w:t>第一章</w:t>
      </w:r>
      <w:r>
        <w:rPr>
          <w:rStyle w:val="19"/>
          <w:rFonts w:ascii="宋体" w:hAnsi="宋体" w:cs="黑体"/>
          <w:b/>
          <w:sz w:val="30"/>
          <w:szCs w:val="30"/>
          <w:lang w:val="zh-CN"/>
        </w:rPr>
        <w:t xml:space="preserve">  </w:t>
      </w:r>
      <w:r>
        <w:rPr>
          <w:rStyle w:val="19"/>
          <w:rFonts w:hint="eastAsia" w:ascii="宋体" w:hAnsi="宋体" w:cs="黑体"/>
          <w:b/>
          <w:sz w:val="30"/>
          <w:szCs w:val="30"/>
          <w:lang w:val="zh-CN"/>
        </w:rPr>
        <w:t>招标公告</w:t>
      </w:r>
      <w:r>
        <w:rPr>
          <w:rFonts w:ascii="宋体" w:hAnsi="宋体"/>
          <w:b/>
          <w:sz w:val="30"/>
          <w:szCs w:val="30"/>
        </w:rPr>
        <w:tab/>
      </w:r>
      <w:r>
        <w:rPr>
          <w:rFonts w:ascii="宋体" w:hAnsi="宋体"/>
          <w:b/>
          <w:sz w:val="30"/>
          <w:szCs w:val="30"/>
        </w:rPr>
        <w:fldChar w:fldCharType="begin"/>
      </w:r>
      <w:r>
        <w:rPr>
          <w:rFonts w:ascii="宋体" w:hAnsi="宋体"/>
          <w:b/>
          <w:sz w:val="30"/>
          <w:szCs w:val="30"/>
        </w:rPr>
        <w:instrText xml:space="preserve"> PAGEREF _Toc155527167 \h </w:instrText>
      </w:r>
      <w:r>
        <w:rPr>
          <w:rFonts w:ascii="宋体" w:hAnsi="宋体"/>
          <w:b/>
          <w:sz w:val="30"/>
          <w:szCs w:val="30"/>
        </w:rPr>
        <w:fldChar w:fldCharType="separate"/>
      </w:r>
      <w:r>
        <w:rPr>
          <w:rFonts w:ascii="宋体" w:hAnsi="宋体"/>
          <w:b/>
          <w:sz w:val="30"/>
          <w:szCs w:val="30"/>
        </w:rPr>
        <w:t>3</w:t>
      </w:r>
      <w:r>
        <w:rPr>
          <w:rFonts w:ascii="宋体" w:hAnsi="宋体"/>
          <w:b/>
          <w:sz w:val="30"/>
          <w:szCs w:val="30"/>
        </w:rPr>
        <w:fldChar w:fldCharType="end"/>
      </w:r>
      <w:r>
        <w:rPr>
          <w:rFonts w:ascii="宋体" w:hAnsi="宋体"/>
          <w:b/>
          <w:sz w:val="30"/>
          <w:szCs w:val="30"/>
        </w:rPr>
        <w:fldChar w:fldCharType="end"/>
      </w:r>
    </w:p>
    <w:p w14:paraId="2675888B">
      <w:pPr>
        <w:pStyle w:val="12"/>
        <w:tabs>
          <w:tab w:val="right" w:leader="dot" w:pos="9678"/>
        </w:tabs>
        <w:spacing w:line="800" w:lineRule="exact"/>
        <w:rPr>
          <w:rFonts w:ascii="宋体" w:hAnsi="宋体"/>
          <w:b/>
          <w:sz w:val="30"/>
          <w:szCs w:val="30"/>
        </w:rPr>
      </w:pPr>
      <w:r>
        <w:fldChar w:fldCharType="begin"/>
      </w:r>
      <w:r>
        <w:instrText xml:space="preserve"> HYPERLINK \l "_Toc155527168" </w:instrText>
      </w:r>
      <w:r>
        <w:fldChar w:fldCharType="separate"/>
      </w:r>
      <w:r>
        <w:rPr>
          <w:rStyle w:val="19"/>
          <w:rFonts w:hint="eastAsia" w:ascii="宋体" w:hAnsi="宋体" w:cs="黑体"/>
          <w:b/>
          <w:sz w:val="30"/>
          <w:szCs w:val="30"/>
          <w:lang w:val="zh-CN"/>
        </w:rPr>
        <w:t>第二章</w:t>
      </w:r>
      <w:r>
        <w:rPr>
          <w:rStyle w:val="19"/>
          <w:rFonts w:ascii="宋体" w:hAnsi="宋体" w:cs="黑体"/>
          <w:b/>
          <w:sz w:val="30"/>
          <w:szCs w:val="30"/>
          <w:lang w:val="zh-CN"/>
        </w:rPr>
        <w:t xml:space="preserve">  </w:t>
      </w:r>
      <w:r>
        <w:rPr>
          <w:rStyle w:val="19"/>
          <w:rFonts w:hint="eastAsia" w:ascii="宋体" w:hAnsi="宋体" w:cs="黑体"/>
          <w:b/>
          <w:sz w:val="30"/>
          <w:szCs w:val="30"/>
          <w:lang w:val="zh-CN"/>
        </w:rPr>
        <w:t>投标人须知</w:t>
      </w:r>
      <w:r>
        <w:rPr>
          <w:rFonts w:ascii="宋体" w:hAnsi="宋体"/>
          <w:b/>
          <w:sz w:val="30"/>
          <w:szCs w:val="30"/>
        </w:rPr>
        <w:tab/>
      </w:r>
      <w:r>
        <w:rPr>
          <w:rFonts w:ascii="宋体" w:hAnsi="宋体"/>
          <w:b/>
          <w:sz w:val="30"/>
          <w:szCs w:val="30"/>
        </w:rPr>
        <w:fldChar w:fldCharType="begin"/>
      </w:r>
      <w:r>
        <w:rPr>
          <w:rFonts w:ascii="宋体" w:hAnsi="宋体"/>
          <w:b/>
          <w:sz w:val="30"/>
          <w:szCs w:val="30"/>
        </w:rPr>
        <w:instrText xml:space="preserve"> PAGEREF _Toc155527168 \h </w:instrText>
      </w:r>
      <w:r>
        <w:rPr>
          <w:rFonts w:ascii="宋体" w:hAnsi="宋体"/>
          <w:b/>
          <w:sz w:val="30"/>
          <w:szCs w:val="30"/>
        </w:rPr>
        <w:fldChar w:fldCharType="separate"/>
      </w:r>
      <w:r>
        <w:rPr>
          <w:rFonts w:ascii="宋体" w:hAnsi="宋体"/>
          <w:b/>
          <w:sz w:val="30"/>
          <w:szCs w:val="30"/>
        </w:rPr>
        <w:t>6</w:t>
      </w:r>
      <w:r>
        <w:rPr>
          <w:rFonts w:ascii="宋体" w:hAnsi="宋体"/>
          <w:b/>
          <w:sz w:val="30"/>
          <w:szCs w:val="30"/>
        </w:rPr>
        <w:fldChar w:fldCharType="end"/>
      </w:r>
      <w:r>
        <w:rPr>
          <w:rFonts w:ascii="宋体" w:hAnsi="宋体"/>
          <w:b/>
          <w:sz w:val="30"/>
          <w:szCs w:val="30"/>
        </w:rPr>
        <w:fldChar w:fldCharType="end"/>
      </w:r>
    </w:p>
    <w:p w14:paraId="48A71F44">
      <w:pPr>
        <w:pStyle w:val="12"/>
        <w:tabs>
          <w:tab w:val="right" w:leader="dot" w:pos="9678"/>
        </w:tabs>
        <w:spacing w:line="800" w:lineRule="exact"/>
        <w:rPr>
          <w:rFonts w:ascii="宋体" w:hAnsi="宋体"/>
          <w:b/>
          <w:sz w:val="30"/>
          <w:szCs w:val="30"/>
        </w:rPr>
      </w:pPr>
      <w:r>
        <w:fldChar w:fldCharType="begin"/>
      </w:r>
      <w:r>
        <w:instrText xml:space="preserve"> HYPERLINK \l "_Toc155527169" </w:instrText>
      </w:r>
      <w:r>
        <w:fldChar w:fldCharType="separate"/>
      </w:r>
      <w:r>
        <w:rPr>
          <w:rStyle w:val="19"/>
          <w:rFonts w:hint="eastAsia" w:ascii="宋体" w:hAnsi="宋体"/>
          <w:b/>
          <w:sz w:val="30"/>
          <w:szCs w:val="30"/>
        </w:rPr>
        <w:t>第三章</w:t>
      </w:r>
      <w:r>
        <w:rPr>
          <w:rStyle w:val="19"/>
          <w:rFonts w:ascii="宋体" w:hAnsi="宋体"/>
          <w:b/>
          <w:sz w:val="30"/>
          <w:szCs w:val="30"/>
        </w:rPr>
        <w:t xml:space="preserve">  </w:t>
      </w:r>
      <w:r>
        <w:rPr>
          <w:rStyle w:val="19"/>
          <w:rFonts w:hint="eastAsia" w:ascii="宋体" w:hAnsi="宋体"/>
          <w:b/>
          <w:sz w:val="30"/>
          <w:szCs w:val="30"/>
        </w:rPr>
        <w:t>合同条款及格式</w:t>
      </w:r>
      <w:r>
        <w:rPr>
          <w:rFonts w:ascii="宋体" w:hAnsi="宋体"/>
          <w:b/>
          <w:sz w:val="30"/>
          <w:szCs w:val="30"/>
        </w:rPr>
        <w:tab/>
      </w:r>
      <w:r>
        <w:rPr>
          <w:rFonts w:ascii="宋体" w:hAnsi="宋体"/>
          <w:b/>
          <w:sz w:val="30"/>
          <w:szCs w:val="30"/>
        </w:rPr>
        <w:fldChar w:fldCharType="begin"/>
      </w:r>
      <w:r>
        <w:rPr>
          <w:rFonts w:ascii="宋体" w:hAnsi="宋体"/>
          <w:b/>
          <w:sz w:val="30"/>
          <w:szCs w:val="30"/>
        </w:rPr>
        <w:instrText xml:space="preserve"> PAGEREF _Toc155527169 \h </w:instrText>
      </w:r>
      <w:r>
        <w:rPr>
          <w:rFonts w:ascii="宋体" w:hAnsi="宋体"/>
          <w:b/>
          <w:sz w:val="30"/>
          <w:szCs w:val="30"/>
        </w:rPr>
        <w:fldChar w:fldCharType="separate"/>
      </w:r>
      <w:r>
        <w:rPr>
          <w:rFonts w:ascii="宋体" w:hAnsi="宋体"/>
          <w:b/>
          <w:sz w:val="30"/>
          <w:szCs w:val="30"/>
        </w:rPr>
        <w:t>19</w:t>
      </w:r>
      <w:r>
        <w:rPr>
          <w:rFonts w:ascii="宋体" w:hAnsi="宋体"/>
          <w:b/>
          <w:sz w:val="30"/>
          <w:szCs w:val="30"/>
        </w:rPr>
        <w:fldChar w:fldCharType="end"/>
      </w:r>
      <w:r>
        <w:rPr>
          <w:rFonts w:ascii="宋体" w:hAnsi="宋体"/>
          <w:b/>
          <w:sz w:val="30"/>
          <w:szCs w:val="30"/>
        </w:rPr>
        <w:fldChar w:fldCharType="end"/>
      </w:r>
    </w:p>
    <w:p w14:paraId="77D272E2">
      <w:pPr>
        <w:pStyle w:val="12"/>
        <w:tabs>
          <w:tab w:val="right" w:leader="dot" w:pos="9678"/>
        </w:tabs>
        <w:spacing w:line="800" w:lineRule="exact"/>
        <w:rPr>
          <w:rFonts w:ascii="宋体" w:hAnsi="宋体"/>
          <w:b/>
          <w:sz w:val="30"/>
          <w:szCs w:val="30"/>
        </w:rPr>
      </w:pPr>
      <w:r>
        <w:fldChar w:fldCharType="begin"/>
      </w:r>
      <w:r>
        <w:instrText xml:space="preserve"> HYPERLINK \l "_Toc155527170" </w:instrText>
      </w:r>
      <w:r>
        <w:fldChar w:fldCharType="separate"/>
      </w:r>
      <w:r>
        <w:rPr>
          <w:rStyle w:val="19"/>
          <w:rFonts w:hint="eastAsia" w:ascii="宋体" w:hAnsi="宋体"/>
          <w:b/>
          <w:bCs/>
          <w:sz w:val="30"/>
          <w:szCs w:val="30"/>
        </w:rPr>
        <w:t>第四章</w:t>
      </w:r>
      <w:r>
        <w:rPr>
          <w:rStyle w:val="19"/>
          <w:rFonts w:ascii="宋体" w:hAnsi="宋体"/>
          <w:b/>
          <w:bCs/>
          <w:sz w:val="30"/>
          <w:szCs w:val="30"/>
        </w:rPr>
        <w:t xml:space="preserve">  </w:t>
      </w:r>
      <w:r>
        <w:rPr>
          <w:rStyle w:val="19"/>
          <w:rFonts w:hint="eastAsia" w:ascii="宋体" w:hAnsi="宋体"/>
          <w:b/>
          <w:bCs/>
          <w:sz w:val="30"/>
          <w:szCs w:val="30"/>
        </w:rPr>
        <w:t>项目需求</w:t>
      </w:r>
      <w:r>
        <w:rPr>
          <w:rFonts w:ascii="宋体" w:hAnsi="宋体"/>
          <w:b/>
          <w:sz w:val="30"/>
          <w:szCs w:val="30"/>
        </w:rPr>
        <w:tab/>
      </w:r>
      <w:r>
        <w:rPr>
          <w:rFonts w:ascii="宋体" w:hAnsi="宋体"/>
          <w:b/>
          <w:sz w:val="30"/>
          <w:szCs w:val="30"/>
        </w:rPr>
        <w:fldChar w:fldCharType="begin"/>
      </w:r>
      <w:r>
        <w:rPr>
          <w:rFonts w:ascii="宋体" w:hAnsi="宋体"/>
          <w:b/>
          <w:sz w:val="30"/>
          <w:szCs w:val="30"/>
        </w:rPr>
        <w:instrText xml:space="preserve"> PAGEREF _Toc155527170 \h </w:instrText>
      </w:r>
      <w:r>
        <w:rPr>
          <w:rFonts w:ascii="宋体" w:hAnsi="宋体"/>
          <w:b/>
          <w:sz w:val="30"/>
          <w:szCs w:val="30"/>
        </w:rPr>
        <w:fldChar w:fldCharType="separate"/>
      </w:r>
      <w:r>
        <w:rPr>
          <w:rFonts w:ascii="宋体" w:hAnsi="宋体"/>
          <w:b/>
          <w:sz w:val="30"/>
          <w:szCs w:val="30"/>
        </w:rPr>
        <w:t>23</w:t>
      </w:r>
      <w:r>
        <w:rPr>
          <w:rFonts w:ascii="宋体" w:hAnsi="宋体"/>
          <w:b/>
          <w:sz w:val="30"/>
          <w:szCs w:val="30"/>
        </w:rPr>
        <w:fldChar w:fldCharType="end"/>
      </w:r>
      <w:r>
        <w:rPr>
          <w:rFonts w:ascii="宋体" w:hAnsi="宋体"/>
          <w:b/>
          <w:sz w:val="30"/>
          <w:szCs w:val="30"/>
        </w:rPr>
        <w:fldChar w:fldCharType="end"/>
      </w:r>
    </w:p>
    <w:p w14:paraId="40B5A349">
      <w:pPr>
        <w:pStyle w:val="12"/>
        <w:tabs>
          <w:tab w:val="right" w:leader="dot" w:pos="9678"/>
        </w:tabs>
        <w:spacing w:line="800" w:lineRule="exact"/>
        <w:rPr>
          <w:rFonts w:ascii="宋体" w:hAnsi="宋体"/>
          <w:b/>
          <w:sz w:val="30"/>
          <w:szCs w:val="30"/>
        </w:rPr>
      </w:pPr>
      <w:r>
        <w:fldChar w:fldCharType="begin"/>
      </w:r>
      <w:r>
        <w:instrText xml:space="preserve"> HYPERLINK \l "_Toc155527171" </w:instrText>
      </w:r>
      <w:r>
        <w:fldChar w:fldCharType="separate"/>
      </w:r>
      <w:r>
        <w:rPr>
          <w:rStyle w:val="19"/>
          <w:rFonts w:hint="eastAsia" w:ascii="宋体" w:hAnsi="宋体"/>
          <w:b/>
          <w:bCs/>
          <w:sz w:val="30"/>
          <w:szCs w:val="30"/>
        </w:rPr>
        <w:t>第五章</w:t>
      </w:r>
      <w:r>
        <w:rPr>
          <w:rStyle w:val="19"/>
          <w:rFonts w:ascii="宋体" w:hAnsi="宋体"/>
          <w:b/>
          <w:bCs/>
          <w:sz w:val="30"/>
          <w:szCs w:val="30"/>
        </w:rPr>
        <w:t xml:space="preserve">  </w:t>
      </w:r>
      <w:r>
        <w:rPr>
          <w:rStyle w:val="19"/>
          <w:rFonts w:hint="eastAsia" w:ascii="宋体" w:hAnsi="宋体"/>
          <w:b/>
          <w:bCs/>
          <w:sz w:val="30"/>
          <w:szCs w:val="30"/>
        </w:rPr>
        <w:t>评标方法与评标标准</w:t>
      </w:r>
      <w:r>
        <w:rPr>
          <w:rFonts w:ascii="宋体" w:hAnsi="宋体"/>
          <w:b/>
          <w:sz w:val="30"/>
          <w:szCs w:val="30"/>
        </w:rPr>
        <w:tab/>
      </w:r>
      <w:r>
        <w:rPr>
          <w:rFonts w:ascii="宋体" w:hAnsi="宋体"/>
          <w:b/>
          <w:sz w:val="30"/>
          <w:szCs w:val="30"/>
        </w:rPr>
        <w:fldChar w:fldCharType="begin"/>
      </w:r>
      <w:r>
        <w:rPr>
          <w:rFonts w:ascii="宋体" w:hAnsi="宋体"/>
          <w:b/>
          <w:sz w:val="30"/>
          <w:szCs w:val="30"/>
        </w:rPr>
        <w:instrText xml:space="preserve"> PAGEREF _Toc155527171 \h </w:instrText>
      </w:r>
      <w:r>
        <w:rPr>
          <w:rFonts w:ascii="宋体" w:hAnsi="宋体"/>
          <w:b/>
          <w:sz w:val="30"/>
          <w:szCs w:val="30"/>
        </w:rPr>
        <w:fldChar w:fldCharType="separate"/>
      </w:r>
      <w:r>
        <w:rPr>
          <w:rFonts w:ascii="宋体" w:hAnsi="宋体"/>
          <w:b/>
          <w:sz w:val="30"/>
          <w:szCs w:val="30"/>
        </w:rPr>
        <w:t>25</w:t>
      </w:r>
      <w:r>
        <w:rPr>
          <w:rFonts w:ascii="宋体" w:hAnsi="宋体"/>
          <w:b/>
          <w:sz w:val="30"/>
          <w:szCs w:val="30"/>
        </w:rPr>
        <w:fldChar w:fldCharType="end"/>
      </w:r>
      <w:r>
        <w:rPr>
          <w:rFonts w:ascii="宋体" w:hAnsi="宋体"/>
          <w:b/>
          <w:sz w:val="30"/>
          <w:szCs w:val="30"/>
        </w:rPr>
        <w:fldChar w:fldCharType="end"/>
      </w:r>
    </w:p>
    <w:p w14:paraId="16323EC1">
      <w:pPr>
        <w:pStyle w:val="12"/>
        <w:tabs>
          <w:tab w:val="right" w:leader="dot" w:pos="9678"/>
        </w:tabs>
        <w:spacing w:line="800" w:lineRule="exact"/>
        <w:rPr>
          <w:rFonts w:ascii="宋体" w:hAnsi="宋体"/>
          <w:sz w:val="30"/>
          <w:szCs w:val="30"/>
        </w:rPr>
      </w:pPr>
      <w:r>
        <w:fldChar w:fldCharType="begin"/>
      </w:r>
      <w:r>
        <w:instrText xml:space="preserve"> HYPERLINK \l "_Toc155527172" </w:instrText>
      </w:r>
      <w:r>
        <w:fldChar w:fldCharType="separate"/>
      </w:r>
      <w:r>
        <w:rPr>
          <w:rStyle w:val="19"/>
          <w:rFonts w:hint="eastAsia" w:ascii="宋体" w:hAnsi="宋体" w:cs="黑体"/>
          <w:b/>
          <w:sz w:val="30"/>
          <w:szCs w:val="30"/>
          <w:lang w:val="zh-CN"/>
        </w:rPr>
        <w:t>第六章</w:t>
      </w:r>
      <w:r>
        <w:rPr>
          <w:rStyle w:val="19"/>
          <w:rFonts w:ascii="宋体" w:hAnsi="宋体" w:cs="黑体"/>
          <w:b/>
          <w:sz w:val="30"/>
          <w:szCs w:val="30"/>
          <w:lang w:val="zh-CN"/>
        </w:rPr>
        <w:t xml:space="preserve">  </w:t>
      </w:r>
      <w:r>
        <w:rPr>
          <w:rStyle w:val="19"/>
          <w:rFonts w:hint="eastAsia" w:ascii="宋体" w:hAnsi="宋体" w:cs="黑体"/>
          <w:b/>
          <w:sz w:val="30"/>
          <w:szCs w:val="30"/>
          <w:lang w:val="zh-CN"/>
        </w:rPr>
        <w:t>投标文件格式</w:t>
      </w:r>
      <w:r>
        <w:rPr>
          <w:rFonts w:ascii="宋体" w:hAnsi="宋体"/>
          <w:b/>
          <w:sz w:val="30"/>
          <w:szCs w:val="30"/>
        </w:rPr>
        <w:tab/>
      </w:r>
      <w:r>
        <w:rPr>
          <w:rFonts w:ascii="宋体" w:hAnsi="宋体"/>
          <w:b/>
          <w:sz w:val="30"/>
          <w:szCs w:val="30"/>
        </w:rPr>
        <w:fldChar w:fldCharType="begin"/>
      </w:r>
      <w:r>
        <w:rPr>
          <w:rFonts w:ascii="宋体" w:hAnsi="宋体"/>
          <w:b/>
          <w:sz w:val="30"/>
          <w:szCs w:val="30"/>
        </w:rPr>
        <w:instrText xml:space="preserve"> PAGEREF _Toc155527172 \h </w:instrText>
      </w:r>
      <w:r>
        <w:rPr>
          <w:rFonts w:ascii="宋体" w:hAnsi="宋体"/>
          <w:b/>
          <w:sz w:val="30"/>
          <w:szCs w:val="30"/>
        </w:rPr>
        <w:fldChar w:fldCharType="separate"/>
      </w:r>
      <w:r>
        <w:rPr>
          <w:rFonts w:ascii="宋体" w:hAnsi="宋体"/>
          <w:b/>
          <w:sz w:val="30"/>
          <w:szCs w:val="30"/>
        </w:rPr>
        <w:t>27</w:t>
      </w:r>
      <w:r>
        <w:rPr>
          <w:rFonts w:ascii="宋体" w:hAnsi="宋体"/>
          <w:b/>
          <w:sz w:val="30"/>
          <w:szCs w:val="30"/>
        </w:rPr>
        <w:fldChar w:fldCharType="end"/>
      </w:r>
      <w:r>
        <w:rPr>
          <w:rFonts w:ascii="宋体" w:hAnsi="宋体"/>
          <w:b/>
          <w:sz w:val="30"/>
          <w:szCs w:val="30"/>
        </w:rPr>
        <w:fldChar w:fldCharType="end"/>
      </w:r>
    </w:p>
    <w:p w14:paraId="49533C1D">
      <w:pPr>
        <w:spacing w:line="800" w:lineRule="exact"/>
        <w:rPr>
          <w:rFonts w:ascii="宋体" w:hAnsi="宋体"/>
          <w:sz w:val="44"/>
          <w:szCs w:val="44"/>
        </w:rPr>
      </w:pPr>
      <w:r>
        <w:rPr>
          <w:rFonts w:ascii="宋体" w:hAnsi="宋体"/>
          <w:sz w:val="30"/>
          <w:szCs w:val="30"/>
        </w:rPr>
        <w:fldChar w:fldCharType="end"/>
      </w:r>
    </w:p>
    <w:p w14:paraId="5AD15A39">
      <w:pPr>
        <w:pageBreakBefore/>
        <w:autoSpaceDE w:val="0"/>
        <w:autoSpaceDN w:val="0"/>
        <w:adjustRightInd w:val="0"/>
        <w:spacing w:line="700" w:lineRule="exact"/>
        <w:jc w:val="center"/>
        <w:outlineLvl w:val="0"/>
        <w:rPr>
          <w:rFonts w:ascii="宋体" w:hAnsi="宋体" w:cs="黑体"/>
          <w:b/>
          <w:sz w:val="44"/>
          <w:szCs w:val="44"/>
          <w:lang w:val="zh-CN"/>
        </w:rPr>
      </w:pPr>
      <w:bookmarkStart w:id="0" w:name="_Toc155527167"/>
      <w:r>
        <w:rPr>
          <w:rFonts w:hint="eastAsia" w:ascii="宋体" w:hAnsi="宋体" w:cs="黑体"/>
          <w:b/>
          <w:sz w:val="44"/>
          <w:szCs w:val="44"/>
          <w:lang w:val="zh-CN"/>
        </w:rPr>
        <w:t>第一章</w:t>
      </w:r>
      <w:r>
        <w:rPr>
          <w:rFonts w:ascii="宋体" w:hAnsi="宋体" w:cs="黑体"/>
          <w:b/>
          <w:sz w:val="44"/>
          <w:szCs w:val="44"/>
          <w:lang w:val="zh-CN"/>
        </w:rPr>
        <w:t xml:space="preserve">  </w:t>
      </w:r>
      <w:r>
        <w:rPr>
          <w:rFonts w:hint="eastAsia" w:ascii="宋体" w:hAnsi="宋体" w:cs="黑体"/>
          <w:b/>
          <w:sz w:val="44"/>
          <w:szCs w:val="44"/>
          <w:lang w:val="zh-CN"/>
        </w:rPr>
        <w:t>招标公告</w:t>
      </w:r>
      <w:bookmarkEnd w:id="0"/>
    </w:p>
    <w:p w14:paraId="16B4739C">
      <w:pPr>
        <w:autoSpaceDE w:val="0"/>
        <w:autoSpaceDN w:val="0"/>
        <w:adjustRightInd w:val="0"/>
        <w:spacing w:line="460" w:lineRule="exact"/>
        <w:jc w:val="center"/>
        <w:rPr>
          <w:rFonts w:ascii="黑体" w:eastAsia="黑体" w:cs="黑体"/>
          <w:b/>
          <w:sz w:val="44"/>
          <w:szCs w:val="44"/>
          <w:lang w:val="zh-CN"/>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9"/>
      </w:tblGrid>
      <w:tr w14:paraId="57B81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jc w:val="center"/>
        </w:trPr>
        <w:tc>
          <w:tcPr>
            <w:tcW w:w="9579" w:type="dxa"/>
          </w:tcPr>
          <w:p w14:paraId="646627F4">
            <w:pPr>
              <w:spacing w:line="480" w:lineRule="exact"/>
              <w:jc w:val="left"/>
              <w:rPr>
                <w:rFonts w:ascii="宋体" w:hAnsi="宋体" w:cs="宋体"/>
                <w:kern w:val="0"/>
                <w:sz w:val="24"/>
              </w:rPr>
            </w:pPr>
            <w:r>
              <w:rPr>
                <w:rFonts w:hint="eastAsia" w:ascii="宋体" w:hAnsi="宋体" w:cs="宋体"/>
                <w:kern w:val="0"/>
                <w:sz w:val="24"/>
              </w:rPr>
              <w:t>项目概况</w:t>
            </w:r>
          </w:p>
          <w:p w14:paraId="52287312">
            <w:pPr>
              <w:spacing w:line="480" w:lineRule="exact"/>
              <w:ind w:firstLine="480" w:firstLineChars="200"/>
              <w:jc w:val="left"/>
              <w:rPr>
                <w:rFonts w:ascii="宋体" w:hAnsi="宋体" w:cs="宋体"/>
                <w:kern w:val="0"/>
                <w:sz w:val="24"/>
              </w:rPr>
            </w:pPr>
            <w:r>
              <w:rPr>
                <w:rFonts w:hint="eastAsia" w:ascii="宋体" w:hAnsi="宋体" w:cs="Dotum"/>
                <w:kern w:val="0"/>
                <w:sz w:val="24"/>
                <w:szCs w:val="24"/>
                <w:u w:val="single"/>
              </w:rPr>
              <w:t>盐城师范学院2025年春学期食堂大宗</w:t>
            </w:r>
            <w:r>
              <w:rPr>
                <w:rFonts w:hint="eastAsia" w:ascii="宋体" w:hAnsi="宋体" w:cs="Dotum"/>
                <w:kern w:val="0"/>
                <w:sz w:val="24"/>
                <w:szCs w:val="24"/>
                <w:u w:val="single"/>
                <w:lang w:val="en-US" w:eastAsia="zh-CN"/>
              </w:rPr>
              <w:t>食材</w:t>
            </w:r>
            <w:r>
              <w:rPr>
                <w:rFonts w:hint="eastAsia" w:ascii="宋体" w:hAnsi="宋体" w:cs="Dotum"/>
                <w:kern w:val="0"/>
                <w:sz w:val="24"/>
                <w:szCs w:val="24"/>
                <w:u w:val="single"/>
              </w:rPr>
              <w:t>（豆制品）采购项目</w:t>
            </w:r>
            <w:r>
              <w:rPr>
                <w:rFonts w:hint="eastAsia" w:ascii="宋体" w:hAnsi="宋体" w:cs="宋体"/>
                <w:kern w:val="0"/>
                <w:sz w:val="24"/>
              </w:rPr>
              <w:t>的潜在投标人应在</w:t>
            </w:r>
            <w:r>
              <w:rPr>
                <w:rFonts w:hint="eastAsia" w:ascii="宋体" w:hAnsi="宋体" w:cs="宋体"/>
                <w:kern w:val="0"/>
                <w:sz w:val="24"/>
                <w:u w:val="single"/>
              </w:rPr>
              <w:t>“盐城师范学院校园网”或“盐城师范学院后勤基建处、后勤保障集团网”</w:t>
            </w:r>
            <w:r>
              <w:rPr>
                <w:rFonts w:hint="eastAsia" w:ascii="宋体" w:hAnsi="宋体" w:cs="宋体"/>
                <w:kern w:val="0"/>
                <w:sz w:val="24"/>
              </w:rPr>
              <w:t>获取招标文件，并于</w:t>
            </w:r>
            <w:r>
              <w:rPr>
                <w:rFonts w:hint="eastAsia" w:ascii="宋体" w:hAnsi="宋体" w:cs="宋体"/>
                <w:kern w:val="0"/>
                <w:sz w:val="24"/>
                <w:u w:val="single"/>
              </w:rPr>
              <w:t xml:space="preserve"> 2025年1月</w:t>
            </w:r>
            <w:r>
              <w:rPr>
                <w:rFonts w:hint="eastAsia" w:ascii="宋体" w:hAnsi="宋体" w:cs="宋体"/>
                <w:kern w:val="0"/>
                <w:sz w:val="24"/>
                <w:u w:val="single"/>
                <w:lang w:val="en-US" w:eastAsia="zh-CN"/>
              </w:rPr>
              <w:t>17</w:t>
            </w:r>
            <w:r>
              <w:rPr>
                <w:rFonts w:hint="eastAsia" w:ascii="宋体" w:hAnsi="宋体" w:cs="宋体"/>
                <w:kern w:val="0"/>
                <w:sz w:val="24"/>
                <w:u w:val="single"/>
              </w:rPr>
              <w:t>日上午9点00分（北京时间）</w:t>
            </w:r>
            <w:r>
              <w:rPr>
                <w:rFonts w:hint="eastAsia" w:ascii="宋体" w:hAnsi="宋体" w:cs="宋体"/>
                <w:kern w:val="0"/>
                <w:sz w:val="24"/>
              </w:rPr>
              <w:t>前递交投标文件。</w:t>
            </w:r>
          </w:p>
        </w:tc>
      </w:tr>
    </w:tbl>
    <w:p w14:paraId="63645CB8">
      <w:pPr>
        <w:spacing w:line="480" w:lineRule="exact"/>
        <w:ind w:firstLine="482" w:firstLineChars="200"/>
        <w:rPr>
          <w:rFonts w:ascii="宋体" w:hAnsi="宋体" w:cs="宋体"/>
          <w:b/>
          <w:kern w:val="0"/>
          <w:sz w:val="24"/>
          <w:szCs w:val="24"/>
        </w:rPr>
      </w:pPr>
    </w:p>
    <w:p w14:paraId="6888E44C">
      <w:pPr>
        <w:autoSpaceDE w:val="0"/>
        <w:autoSpaceDN w:val="0"/>
        <w:adjustRightInd w:val="0"/>
        <w:spacing w:line="480" w:lineRule="exact"/>
        <w:ind w:firstLine="482" w:firstLineChars="200"/>
        <w:outlineLvl w:val="2"/>
        <w:rPr>
          <w:rFonts w:ascii="宋体" w:cs="宋体"/>
          <w:b/>
          <w:bCs/>
          <w:sz w:val="24"/>
          <w:szCs w:val="24"/>
          <w:lang w:val="zh-CN"/>
        </w:rPr>
      </w:pPr>
      <w:r>
        <w:rPr>
          <w:rFonts w:hint="eastAsia" w:ascii="宋体" w:cs="宋体"/>
          <w:b/>
          <w:bCs/>
          <w:sz w:val="24"/>
          <w:szCs w:val="24"/>
          <w:lang w:val="zh-CN"/>
        </w:rPr>
        <w:t>一、项目基本情况</w:t>
      </w:r>
    </w:p>
    <w:p w14:paraId="2D5AF1B9">
      <w:pPr>
        <w:autoSpaceDE w:val="0"/>
        <w:autoSpaceDN w:val="0"/>
        <w:spacing w:line="480" w:lineRule="exact"/>
        <w:ind w:firstLine="480" w:firstLineChars="200"/>
        <w:rPr>
          <w:rFonts w:ascii="宋体" w:hAnsi="宋体" w:cs="Dotum"/>
          <w:kern w:val="0"/>
          <w:sz w:val="24"/>
          <w:szCs w:val="24"/>
          <w:u w:val="single"/>
        </w:rPr>
      </w:pPr>
      <w:r>
        <w:rPr>
          <w:rFonts w:hint="eastAsia" w:ascii="宋体" w:hAnsi="宋体" w:cs="Dotum"/>
          <w:kern w:val="0"/>
          <w:sz w:val="24"/>
          <w:szCs w:val="24"/>
        </w:rPr>
        <w:t>1.项目编号：</w:t>
      </w:r>
      <w:r>
        <w:rPr>
          <w:rFonts w:hint="eastAsia" w:ascii="宋体" w:hAnsi="宋体" w:cs="Dotum"/>
          <w:kern w:val="0"/>
          <w:sz w:val="24"/>
          <w:szCs w:val="24"/>
          <w:u w:val="single"/>
        </w:rPr>
        <w:t xml:space="preserve"> YSHQ2024-ZB-1205 ；</w:t>
      </w:r>
    </w:p>
    <w:p w14:paraId="2D74033B">
      <w:pPr>
        <w:autoSpaceDE w:val="0"/>
        <w:autoSpaceDN w:val="0"/>
        <w:spacing w:line="480" w:lineRule="exact"/>
        <w:ind w:firstLine="480" w:firstLineChars="200"/>
        <w:rPr>
          <w:rFonts w:ascii="宋体" w:hAnsi="宋体" w:cs="Dotum"/>
          <w:kern w:val="0"/>
          <w:sz w:val="24"/>
          <w:szCs w:val="24"/>
        </w:rPr>
      </w:pPr>
      <w:r>
        <w:rPr>
          <w:rFonts w:hint="eastAsia" w:ascii="宋体" w:hAnsi="宋体" w:cs="Dotum"/>
          <w:kern w:val="0"/>
          <w:sz w:val="24"/>
          <w:szCs w:val="24"/>
        </w:rPr>
        <w:t>2.项目名称：</w:t>
      </w:r>
      <w:r>
        <w:rPr>
          <w:rFonts w:hint="eastAsia" w:ascii="宋体" w:hAnsi="宋体" w:cs="Dotum"/>
          <w:kern w:val="0"/>
          <w:sz w:val="24"/>
          <w:szCs w:val="24"/>
          <w:u w:val="single"/>
        </w:rPr>
        <w:t>盐城师范学院2025年春学期食堂大宗</w:t>
      </w:r>
      <w:r>
        <w:rPr>
          <w:rFonts w:hint="eastAsia" w:ascii="宋体" w:hAnsi="宋体" w:cs="Dotum"/>
          <w:kern w:val="0"/>
          <w:sz w:val="24"/>
          <w:szCs w:val="24"/>
          <w:u w:val="single"/>
          <w:lang w:val="en-US" w:eastAsia="zh-CN"/>
        </w:rPr>
        <w:t>食材</w:t>
      </w:r>
      <w:r>
        <w:rPr>
          <w:rFonts w:hint="eastAsia" w:ascii="宋体" w:hAnsi="宋体" w:cs="Dotum"/>
          <w:kern w:val="0"/>
          <w:sz w:val="24"/>
          <w:szCs w:val="24"/>
          <w:u w:val="single"/>
        </w:rPr>
        <w:t xml:space="preserve">（豆制品）采购项目 </w:t>
      </w:r>
      <w:r>
        <w:rPr>
          <w:rFonts w:hint="eastAsia" w:ascii="宋体" w:hAnsi="宋体" w:cs="Dotum"/>
          <w:kern w:val="0"/>
          <w:sz w:val="24"/>
          <w:szCs w:val="24"/>
        </w:rPr>
        <w:t>；</w:t>
      </w:r>
    </w:p>
    <w:p w14:paraId="4B006679">
      <w:pPr>
        <w:spacing w:line="480" w:lineRule="exact"/>
        <w:ind w:firstLine="480" w:firstLineChars="200"/>
        <w:rPr>
          <w:rFonts w:ascii="宋体" w:hAnsi="宋体" w:cs="Dotum"/>
          <w:color w:val="FF0000"/>
          <w:kern w:val="0"/>
          <w:sz w:val="24"/>
          <w:szCs w:val="24"/>
          <w:u w:val="single"/>
        </w:rPr>
      </w:pPr>
      <w:r>
        <w:rPr>
          <w:rFonts w:hint="eastAsia" w:ascii="宋体" w:hAnsi="宋体" w:cs="Dotum"/>
          <w:kern w:val="0"/>
          <w:sz w:val="24"/>
          <w:szCs w:val="24"/>
        </w:rPr>
        <w:t>3.合同履行期限：</w:t>
      </w:r>
      <w:r>
        <w:rPr>
          <w:rFonts w:hint="eastAsia" w:ascii="宋体" w:hAnsi="宋体" w:cs="宋体"/>
          <w:kern w:val="0"/>
          <w:sz w:val="24"/>
          <w:u w:val="single"/>
        </w:rPr>
        <w:t>2025年1月</w:t>
      </w:r>
      <w:r>
        <w:rPr>
          <w:rFonts w:hint="eastAsia" w:ascii="宋体" w:hAnsi="宋体" w:cs="宋体"/>
          <w:kern w:val="0"/>
          <w:sz w:val="24"/>
          <w:u w:val="single"/>
          <w:lang w:val="en-US" w:eastAsia="zh-CN"/>
        </w:rPr>
        <w:t>25</w:t>
      </w:r>
      <w:r>
        <w:rPr>
          <w:rFonts w:hint="eastAsia" w:ascii="宋体" w:hAnsi="宋体" w:cs="宋体"/>
          <w:kern w:val="0"/>
          <w:sz w:val="24"/>
          <w:u w:val="single"/>
        </w:rPr>
        <w:t>日至2025年8月15日；</w:t>
      </w:r>
    </w:p>
    <w:p w14:paraId="6ADF405A">
      <w:pPr>
        <w:spacing w:line="480" w:lineRule="exact"/>
        <w:ind w:firstLine="480" w:firstLineChars="200"/>
        <w:rPr>
          <w:rFonts w:ascii="宋体" w:hAnsi="宋体" w:cs="Dotum"/>
          <w:kern w:val="0"/>
          <w:sz w:val="24"/>
          <w:szCs w:val="24"/>
        </w:rPr>
      </w:pPr>
      <w:r>
        <w:rPr>
          <w:rFonts w:hint="eastAsia" w:ascii="宋体" w:hAnsi="宋体" w:cs="Dotum"/>
          <w:kern w:val="0"/>
          <w:sz w:val="24"/>
          <w:szCs w:val="24"/>
        </w:rPr>
        <w:t>4.本项目不接受联合体投标；</w:t>
      </w:r>
    </w:p>
    <w:p w14:paraId="385A21E0">
      <w:pPr>
        <w:autoSpaceDE w:val="0"/>
        <w:autoSpaceDN w:val="0"/>
        <w:adjustRightInd w:val="0"/>
        <w:spacing w:line="480" w:lineRule="exact"/>
        <w:ind w:firstLine="482" w:firstLineChars="200"/>
        <w:outlineLvl w:val="2"/>
        <w:rPr>
          <w:rFonts w:ascii="宋体" w:cs="宋体"/>
          <w:b/>
          <w:bCs/>
          <w:sz w:val="24"/>
          <w:szCs w:val="24"/>
          <w:lang w:val="zh-CN"/>
        </w:rPr>
      </w:pPr>
      <w:r>
        <w:rPr>
          <w:rFonts w:hint="eastAsia" w:ascii="宋体" w:cs="宋体"/>
          <w:b/>
          <w:bCs/>
          <w:sz w:val="24"/>
          <w:szCs w:val="24"/>
          <w:lang w:val="zh-CN"/>
        </w:rPr>
        <w:t>二、申请人的资格要求</w:t>
      </w:r>
    </w:p>
    <w:p w14:paraId="05B0C655">
      <w:pPr>
        <w:spacing w:line="480" w:lineRule="exact"/>
        <w:ind w:firstLine="480" w:firstLineChars="200"/>
        <w:rPr>
          <w:rFonts w:ascii="宋体" w:hAnsi="宋体" w:cs="宋体"/>
          <w:kern w:val="0"/>
          <w:sz w:val="24"/>
          <w:szCs w:val="24"/>
        </w:rPr>
      </w:pPr>
      <w:r>
        <w:rPr>
          <w:rFonts w:hint="eastAsia" w:ascii="宋体" w:hAnsi="宋体"/>
          <w:sz w:val="24"/>
          <w:szCs w:val="24"/>
        </w:rPr>
        <w:t>1.满足《中华人民共和国政府采购法》第二十二条规定，</w:t>
      </w:r>
      <w:r>
        <w:rPr>
          <w:rFonts w:hint="eastAsia" w:ascii="宋体" w:hAnsi="宋体" w:cs="宋体"/>
          <w:kern w:val="0"/>
          <w:sz w:val="24"/>
          <w:szCs w:val="24"/>
        </w:rPr>
        <w:t>并</w:t>
      </w:r>
      <w:r>
        <w:rPr>
          <w:rFonts w:hint="eastAsia" w:ascii="宋体" w:hAnsi="宋体" w:cs="Dotum"/>
          <w:kern w:val="0"/>
          <w:sz w:val="24"/>
          <w:szCs w:val="24"/>
        </w:rPr>
        <w:t>提供下列材料：</w:t>
      </w:r>
    </w:p>
    <w:p w14:paraId="1EA8B710">
      <w:pPr>
        <w:spacing w:line="480" w:lineRule="exact"/>
        <w:ind w:firstLine="480" w:firstLineChars="200"/>
        <w:rPr>
          <w:rFonts w:ascii="宋体" w:hAnsi="宋体"/>
          <w:sz w:val="24"/>
          <w:szCs w:val="24"/>
        </w:rPr>
      </w:pPr>
      <w:r>
        <w:rPr>
          <w:rFonts w:hint="eastAsia" w:ascii="宋体" w:hAnsi="宋体"/>
          <w:bCs/>
          <w:sz w:val="24"/>
          <w:szCs w:val="24"/>
        </w:rPr>
        <w:t>（1）</w:t>
      </w:r>
      <w:r>
        <w:rPr>
          <w:rFonts w:ascii="宋体" w:hAnsi="宋体"/>
          <w:bCs/>
          <w:sz w:val="24"/>
          <w:szCs w:val="24"/>
        </w:rPr>
        <w:t>法人或者</w:t>
      </w:r>
      <w:r>
        <w:rPr>
          <w:rFonts w:hint="eastAsia" w:ascii="宋体" w:hAnsi="宋体"/>
          <w:bCs/>
          <w:sz w:val="24"/>
          <w:szCs w:val="24"/>
        </w:rPr>
        <w:t>其他组织</w:t>
      </w:r>
      <w:r>
        <w:rPr>
          <w:rFonts w:ascii="宋体" w:hAnsi="宋体"/>
          <w:bCs/>
          <w:sz w:val="24"/>
          <w:szCs w:val="24"/>
        </w:rPr>
        <w:t>的营业执照等证明文件</w:t>
      </w:r>
      <w:r>
        <w:rPr>
          <w:rFonts w:hint="eastAsia" w:ascii="宋体" w:hAnsi="宋体"/>
          <w:bCs/>
          <w:sz w:val="24"/>
          <w:szCs w:val="24"/>
        </w:rPr>
        <w:t>，自然人的身份证明</w:t>
      </w:r>
      <w:r>
        <w:rPr>
          <w:rFonts w:ascii="宋体" w:hAnsi="宋体"/>
          <w:bCs/>
          <w:sz w:val="24"/>
          <w:szCs w:val="24"/>
        </w:rPr>
        <w:t>；</w:t>
      </w:r>
    </w:p>
    <w:p w14:paraId="160D2839">
      <w:pPr>
        <w:spacing w:line="480" w:lineRule="exact"/>
        <w:ind w:firstLine="480" w:firstLineChars="200"/>
        <w:rPr>
          <w:rFonts w:ascii="宋体" w:hAnsi="宋体"/>
          <w:bCs/>
          <w:sz w:val="24"/>
          <w:szCs w:val="24"/>
        </w:rPr>
      </w:pPr>
      <w:r>
        <w:rPr>
          <w:rFonts w:hint="eastAsia" w:ascii="宋体" w:hAnsi="宋体"/>
          <w:bCs/>
          <w:sz w:val="24"/>
          <w:szCs w:val="24"/>
        </w:rPr>
        <w:t>（2）具备履行合同所必需的设备和专业技术能力的书面声明</w:t>
      </w:r>
      <w:r>
        <w:rPr>
          <w:rFonts w:ascii="宋体" w:hAnsi="宋体"/>
          <w:bCs/>
          <w:sz w:val="24"/>
          <w:szCs w:val="24"/>
        </w:rPr>
        <w:t>；</w:t>
      </w:r>
    </w:p>
    <w:p w14:paraId="5E27D584">
      <w:pPr>
        <w:autoSpaceDE w:val="0"/>
        <w:autoSpaceDN w:val="0"/>
        <w:spacing w:line="480" w:lineRule="exact"/>
        <w:ind w:firstLine="480" w:firstLineChars="200"/>
        <w:rPr>
          <w:rFonts w:ascii="宋体" w:hAnsi="宋体"/>
          <w:bCs/>
          <w:sz w:val="24"/>
          <w:szCs w:val="24"/>
        </w:rPr>
      </w:pPr>
      <w:r>
        <w:rPr>
          <w:rFonts w:hint="eastAsia" w:ascii="宋体" w:hAnsi="宋体"/>
          <w:bCs/>
          <w:sz w:val="24"/>
          <w:szCs w:val="24"/>
        </w:rPr>
        <w:t>（3）</w:t>
      </w:r>
      <w:r>
        <w:rPr>
          <w:rFonts w:ascii="宋体" w:hAnsi="宋体"/>
          <w:bCs/>
          <w:sz w:val="24"/>
          <w:szCs w:val="24"/>
        </w:rPr>
        <w:t>参加</w:t>
      </w:r>
      <w:r>
        <w:rPr>
          <w:rFonts w:hint="eastAsia" w:ascii="宋体" w:hAnsi="宋体"/>
          <w:bCs/>
          <w:sz w:val="24"/>
          <w:szCs w:val="24"/>
        </w:rPr>
        <w:t>政府</w:t>
      </w:r>
      <w:r>
        <w:rPr>
          <w:rFonts w:ascii="宋体" w:hAnsi="宋体"/>
          <w:bCs/>
          <w:sz w:val="24"/>
          <w:szCs w:val="24"/>
        </w:rPr>
        <w:t>采购活动前</w:t>
      </w:r>
      <w:r>
        <w:rPr>
          <w:rFonts w:hint="eastAsia" w:ascii="宋体" w:hAnsi="宋体"/>
          <w:bCs/>
          <w:sz w:val="24"/>
          <w:szCs w:val="24"/>
        </w:rPr>
        <w:t>三</w:t>
      </w:r>
      <w:r>
        <w:rPr>
          <w:rFonts w:ascii="宋体" w:hAnsi="宋体"/>
          <w:bCs/>
          <w:sz w:val="24"/>
          <w:szCs w:val="24"/>
        </w:rPr>
        <w:t>年内</w:t>
      </w:r>
      <w:r>
        <w:rPr>
          <w:rFonts w:hint="eastAsia" w:ascii="宋体" w:hAnsi="宋体"/>
          <w:bCs/>
          <w:sz w:val="24"/>
          <w:szCs w:val="24"/>
        </w:rPr>
        <w:t>，</w:t>
      </w:r>
      <w:r>
        <w:rPr>
          <w:rFonts w:ascii="宋体" w:hAnsi="宋体"/>
          <w:bCs/>
          <w:sz w:val="24"/>
          <w:szCs w:val="24"/>
        </w:rPr>
        <w:t>在经营活动中没有重大违法记录的书面声明</w:t>
      </w:r>
      <w:r>
        <w:rPr>
          <w:rFonts w:hint="eastAsia" w:ascii="宋体" w:hAnsi="宋体"/>
          <w:bCs/>
          <w:sz w:val="24"/>
          <w:szCs w:val="24"/>
        </w:rPr>
        <w:t>。</w:t>
      </w:r>
    </w:p>
    <w:p w14:paraId="2C77538A">
      <w:pPr>
        <w:spacing w:line="480" w:lineRule="exact"/>
        <w:ind w:firstLine="480" w:firstLineChars="200"/>
        <w:rPr>
          <w:rFonts w:ascii="宋体" w:hAnsi="宋体"/>
          <w:sz w:val="24"/>
          <w:szCs w:val="24"/>
        </w:rPr>
      </w:pPr>
      <w:r>
        <w:rPr>
          <w:rFonts w:hint="eastAsia" w:ascii="宋体" w:hAnsi="宋体"/>
          <w:sz w:val="24"/>
          <w:szCs w:val="24"/>
        </w:rPr>
        <w:t>2.本项目的特定资格要求：</w:t>
      </w:r>
    </w:p>
    <w:p w14:paraId="43C67145">
      <w:pPr>
        <w:spacing w:line="480" w:lineRule="exact"/>
        <w:ind w:firstLine="480" w:firstLineChars="200"/>
        <w:rPr>
          <w:rFonts w:ascii="宋体" w:hAnsi="宋体"/>
          <w:bCs/>
          <w:sz w:val="24"/>
          <w:szCs w:val="24"/>
        </w:rPr>
      </w:pPr>
      <w:r>
        <w:rPr>
          <w:rFonts w:hint="eastAsia" w:ascii="宋体" w:hAnsi="宋体"/>
          <w:bCs/>
          <w:sz w:val="24"/>
          <w:szCs w:val="24"/>
        </w:rPr>
        <w:t>（1）提供法定代表人、授权代理人人员名单（身份证复印件附后）。</w:t>
      </w:r>
    </w:p>
    <w:p w14:paraId="31FA5971">
      <w:pPr>
        <w:spacing w:line="480" w:lineRule="exact"/>
        <w:ind w:firstLine="480" w:firstLineChars="200"/>
        <w:rPr>
          <w:rFonts w:ascii="宋体" w:hAnsi="宋体"/>
          <w:bCs/>
          <w:sz w:val="24"/>
          <w:szCs w:val="24"/>
        </w:rPr>
      </w:pPr>
      <w:r>
        <w:rPr>
          <w:rFonts w:hint="eastAsia" w:ascii="宋体" w:hAnsi="宋体"/>
          <w:bCs/>
          <w:sz w:val="24"/>
          <w:szCs w:val="24"/>
        </w:rPr>
        <w:t>若法定代表人参加投标的，须提供本人身份证复印件（原件备查）；若授权代表参加的，须提供《法人授权书》原件和授权代表身份证复印件（原件备查）。</w:t>
      </w:r>
    </w:p>
    <w:p w14:paraId="027A6080">
      <w:pPr>
        <w:spacing w:line="480" w:lineRule="exact"/>
        <w:ind w:firstLine="480" w:firstLineChars="200"/>
        <w:rPr>
          <w:rFonts w:ascii="宋体" w:hAnsi="宋体"/>
          <w:bCs/>
          <w:sz w:val="24"/>
          <w:szCs w:val="24"/>
        </w:rPr>
      </w:pPr>
      <w:r>
        <w:rPr>
          <w:rFonts w:hint="eastAsia" w:ascii="宋体" w:hAnsi="宋体"/>
          <w:bCs/>
          <w:sz w:val="24"/>
          <w:szCs w:val="24"/>
        </w:rPr>
        <w:t>（2）未被“信用中国”网站（www.creditchina.gov.cn）列入失信被执行人、重大税收违法案件当事人名单、政府采购严重失信行为记录名单。</w:t>
      </w:r>
    </w:p>
    <w:p w14:paraId="27317E84">
      <w:pPr>
        <w:spacing w:line="480" w:lineRule="exact"/>
        <w:ind w:firstLine="480" w:firstLineChars="200"/>
        <w:rPr>
          <w:rFonts w:hint="eastAsia" w:ascii="宋体" w:hAnsi="宋体"/>
          <w:bCs/>
          <w:sz w:val="24"/>
          <w:szCs w:val="24"/>
        </w:rPr>
      </w:pPr>
      <w:r>
        <w:rPr>
          <w:rFonts w:hint="eastAsia" w:ascii="宋体" w:hAnsi="宋体"/>
          <w:bCs/>
          <w:sz w:val="24"/>
          <w:szCs w:val="24"/>
        </w:rPr>
        <w:t>（3）食品生产许可证复印件（加盖单位公章）</w:t>
      </w:r>
    </w:p>
    <w:p w14:paraId="158432F8">
      <w:pPr>
        <w:autoSpaceDE w:val="0"/>
        <w:autoSpaceDN w:val="0"/>
        <w:adjustRightInd w:val="0"/>
        <w:spacing w:line="480" w:lineRule="exact"/>
        <w:ind w:firstLine="482" w:firstLineChars="200"/>
        <w:outlineLvl w:val="2"/>
        <w:rPr>
          <w:rFonts w:ascii="宋体" w:cs="宋体"/>
          <w:b/>
          <w:bCs/>
          <w:sz w:val="24"/>
          <w:szCs w:val="24"/>
          <w:lang w:val="zh-CN"/>
        </w:rPr>
      </w:pPr>
      <w:r>
        <w:rPr>
          <w:rFonts w:hint="eastAsia" w:ascii="宋体" w:cs="宋体"/>
          <w:b/>
          <w:bCs/>
          <w:sz w:val="24"/>
          <w:szCs w:val="24"/>
          <w:lang w:val="zh-CN"/>
        </w:rPr>
        <w:t>三、获取招标文件</w:t>
      </w:r>
    </w:p>
    <w:p w14:paraId="73B62D08">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1.时间：自本公告发布之日起；</w:t>
      </w:r>
    </w:p>
    <w:p w14:paraId="4070235C">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2.地点：“盐城师范学院校园网”或“盐城师范学院后勤基建处、后勤保障集团网”；</w:t>
      </w:r>
    </w:p>
    <w:p w14:paraId="49930D64">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3.方式：自行下载，招标文件见本公告附件；</w:t>
      </w:r>
    </w:p>
    <w:p w14:paraId="24AF0180">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4.售价：</w:t>
      </w:r>
      <w:r>
        <w:rPr>
          <w:rFonts w:hint="eastAsia" w:ascii="宋体" w:hAnsi="宋体"/>
          <w:sz w:val="24"/>
        </w:rPr>
        <w:t>本项目不收取文件工本费。</w:t>
      </w:r>
    </w:p>
    <w:p w14:paraId="11508471">
      <w:pPr>
        <w:autoSpaceDE w:val="0"/>
        <w:autoSpaceDN w:val="0"/>
        <w:adjustRightInd w:val="0"/>
        <w:spacing w:line="480" w:lineRule="exact"/>
        <w:ind w:firstLine="482" w:firstLineChars="200"/>
        <w:outlineLvl w:val="2"/>
        <w:rPr>
          <w:rFonts w:ascii="宋体" w:cs="宋体"/>
          <w:b/>
          <w:bCs/>
          <w:sz w:val="24"/>
          <w:szCs w:val="24"/>
          <w:lang w:val="zh-CN"/>
        </w:rPr>
      </w:pPr>
      <w:r>
        <w:rPr>
          <w:rFonts w:hint="eastAsia" w:ascii="宋体" w:cs="宋体"/>
          <w:b/>
          <w:bCs/>
          <w:sz w:val="24"/>
          <w:szCs w:val="24"/>
          <w:lang w:val="zh-CN"/>
        </w:rPr>
        <w:t>四、提交投标文件</w:t>
      </w:r>
      <w:r>
        <w:rPr>
          <w:rFonts w:hint="eastAsia" w:ascii="宋体" w:cs="宋体"/>
          <w:b/>
          <w:bCs/>
          <w:sz w:val="24"/>
          <w:szCs w:val="24"/>
        </w:rPr>
        <w:t>和样品的</w:t>
      </w:r>
      <w:r>
        <w:rPr>
          <w:rFonts w:hint="eastAsia" w:ascii="宋体" w:cs="宋体"/>
          <w:b/>
          <w:bCs/>
          <w:sz w:val="24"/>
          <w:szCs w:val="24"/>
          <w:lang w:val="zh-CN"/>
        </w:rPr>
        <w:t>时间和地点、开标时间和地点</w:t>
      </w:r>
    </w:p>
    <w:p w14:paraId="157B38C9">
      <w:pPr>
        <w:spacing w:line="480" w:lineRule="exact"/>
        <w:ind w:firstLine="480" w:firstLineChars="200"/>
        <w:rPr>
          <w:rFonts w:ascii="宋体" w:hAnsi="宋体" w:cs="宋体"/>
          <w:kern w:val="0"/>
          <w:sz w:val="24"/>
          <w:szCs w:val="24"/>
          <w:u w:val="single"/>
        </w:rPr>
      </w:pPr>
      <w:r>
        <w:rPr>
          <w:rFonts w:hint="eastAsia" w:ascii="宋体" w:hAnsi="宋体" w:cs="Tahoma"/>
          <w:kern w:val="0"/>
          <w:sz w:val="24"/>
          <w:szCs w:val="24"/>
        </w:rPr>
        <w:t>1.投标文件递交时间及地点：</w:t>
      </w:r>
      <w:r>
        <w:rPr>
          <w:rFonts w:hint="eastAsia" w:ascii="宋体" w:hAnsi="宋体" w:cs="宋体"/>
          <w:kern w:val="0"/>
          <w:sz w:val="24"/>
          <w:szCs w:val="24"/>
          <w:u w:val="single"/>
        </w:rPr>
        <w:t>2025年1月</w:t>
      </w:r>
      <w:r>
        <w:rPr>
          <w:rFonts w:hint="eastAsia" w:ascii="宋体" w:hAnsi="宋体" w:cs="宋体"/>
          <w:kern w:val="0"/>
          <w:sz w:val="24"/>
          <w:szCs w:val="24"/>
          <w:u w:val="single"/>
          <w:lang w:val="en-US" w:eastAsia="zh-CN"/>
        </w:rPr>
        <w:t>17</w:t>
      </w:r>
      <w:r>
        <w:rPr>
          <w:rFonts w:hint="eastAsia" w:ascii="宋体" w:hAnsi="宋体" w:cs="宋体"/>
          <w:kern w:val="0"/>
          <w:sz w:val="24"/>
          <w:szCs w:val="24"/>
          <w:u w:val="single"/>
        </w:rPr>
        <w:t>日上午8：30-9：00；盐城师范学院新长校区后勤综合楼二楼会议室。</w:t>
      </w:r>
    </w:p>
    <w:p w14:paraId="49E6FA0D">
      <w:pPr>
        <w:spacing w:line="480" w:lineRule="exact"/>
        <w:ind w:firstLine="480" w:firstLineChars="200"/>
        <w:rPr>
          <w:rFonts w:ascii="宋体" w:hAnsi="宋体" w:cs="宋体"/>
          <w:kern w:val="0"/>
          <w:sz w:val="24"/>
          <w:szCs w:val="24"/>
          <w:u w:val="single"/>
        </w:rPr>
      </w:pPr>
      <w:r>
        <w:rPr>
          <w:rFonts w:hint="eastAsia" w:ascii="宋体" w:hAnsi="宋体" w:cs="Tahoma"/>
          <w:kern w:val="0"/>
          <w:sz w:val="24"/>
          <w:szCs w:val="24"/>
        </w:rPr>
        <w:t>2.样品递交时间及地点：</w:t>
      </w:r>
      <w:r>
        <w:rPr>
          <w:rFonts w:hint="eastAsia" w:ascii="宋体" w:hAnsi="宋体" w:cs="宋体"/>
          <w:kern w:val="0"/>
          <w:sz w:val="24"/>
          <w:szCs w:val="24"/>
          <w:u w:val="single"/>
        </w:rPr>
        <w:t>2025年1月</w:t>
      </w:r>
      <w:r>
        <w:rPr>
          <w:rFonts w:hint="eastAsia" w:ascii="宋体" w:hAnsi="宋体" w:cs="宋体"/>
          <w:kern w:val="0"/>
          <w:sz w:val="24"/>
          <w:szCs w:val="24"/>
          <w:u w:val="single"/>
          <w:lang w:val="en-US" w:eastAsia="zh-CN"/>
        </w:rPr>
        <w:t>17</w:t>
      </w:r>
      <w:r>
        <w:rPr>
          <w:rFonts w:hint="eastAsia" w:ascii="宋体" w:hAnsi="宋体" w:cs="宋体"/>
          <w:kern w:val="0"/>
          <w:sz w:val="24"/>
          <w:szCs w:val="24"/>
          <w:u w:val="single"/>
        </w:rPr>
        <w:t>日上午8：30-9：00；盐城师范学院新长校区后勤综合楼三楼招标会议室。</w:t>
      </w:r>
    </w:p>
    <w:p w14:paraId="3194B5EC">
      <w:pPr>
        <w:spacing w:line="480" w:lineRule="exact"/>
        <w:ind w:firstLine="480" w:firstLineChars="200"/>
        <w:rPr>
          <w:rFonts w:ascii="宋体" w:hAnsi="宋体" w:cs="宋体"/>
          <w:kern w:val="0"/>
          <w:sz w:val="24"/>
          <w:szCs w:val="24"/>
          <w:u w:val="single"/>
        </w:rPr>
      </w:pPr>
      <w:r>
        <w:rPr>
          <w:rFonts w:hint="eastAsia" w:ascii="宋体" w:hAnsi="宋体" w:cs="Tahoma"/>
          <w:kern w:val="0"/>
          <w:sz w:val="24"/>
          <w:szCs w:val="24"/>
        </w:rPr>
        <w:t>3.开标时间和地点：</w:t>
      </w:r>
      <w:r>
        <w:rPr>
          <w:rFonts w:hint="eastAsia" w:ascii="宋体" w:hAnsi="宋体" w:cs="宋体"/>
          <w:kern w:val="0"/>
          <w:sz w:val="24"/>
          <w:szCs w:val="24"/>
          <w:u w:val="single"/>
        </w:rPr>
        <w:t>2025年1月</w:t>
      </w:r>
      <w:r>
        <w:rPr>
          <w:rFonts w:hint="eastAsia" w:ascii="宋体" w:hAnsi="宋体" w:cs="宋体"/>
          <w:kern w:val="0"/>
          <w:sz w:val="24"/>
          <w:szCs w:val="24"/>
          <w:u w:val="single"/>
          <w:lang w:val="en-US" w:eastAsia="zh-CN"/>
        </w:rPr>
        <w:t>17</w:t>
      </w:r>
      <w:r>
        <w:rPr>
          <w:rFonts w:hint="eastAsia" w:ascii="宋体" w:hAnsi="宋体" w:cs="宋体"/>
          <w:kern w:val="0"/>
          <w:sz w:val="24"/>
          <w:szCs w:val="24"/>
          <w:u w:val="single"/>
        </w:rPr>
        <w:t>日上午9：00；盐城师范学院新长校区后勤综合楼三楼招标会议室。</w:t>
      </w:r>
    </w:p>
    <w:p w14:paraId="425778AE">
      <w:pPr>
        <w:autoSpaceDE w:val="0"/>
        <w:autoSpaceDN w:val="0"/>
        <w:adjustRightInd w:val="0"/>
        <w:spacing w:line="480" w:lineRule="exact"/>
        <w:ind w:firstLine="482" w:firstLineChars="200"/>
        <w:outlineLvl w:val="2"/>
        <w:rPr>
          <w:rFonts w:ascii="宋体" w:cs="宋体"/>
          <w:b/>
          <w:bCs/>
          <w:sz w:val="24"/>
          <w:szCs w:val="24"/>
          <w:lang w:val="zh-CN"/>
        </w:rPr>
      </w:pPr>
      <w:r>
        <w:rPr>
          <w:rFonts w:hint="eastAsia" w:ascii="宋体" w:cs="宋体"/>
          <w:b/>
          <w:bCs/>
          <w:sz w:val="24"/>
          <w:szCs w:val="24"/>
          <w:lang w:val="zh-CN"/>
        </w:rPr>
        <w:t>五、公告期限</w:t>
      </w:r>
    </w:p>
    <w:p w14:paraId="07B19757">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自本公告发布之日起5个工作日。</w:t>
      </w:r>
    </w:p>
    <w:p w14:paraId="422B4212">
      <w:pPr>
        <w:autoSpaceDE w:val="0"/>
        <w:autoSpaceDN w:val="0"/>
        <w:adjustRightInd w:val="0"/>
        <w:spacing w:line="480" w:lineRule="exact"/>
        <w:ind w:firstLine="482" w:firstLineChars="200"/>
        <w:outlineLvl w:val="2"/>
        <w:rPr>
          <w:rFonts w:ascii="宋体" w:cs="宋体"/>
          <w:b/>
          <w:bCs/>
          <w:sz w:val="24"/>
          <w:szCs w:val="24"/>
          <w:lang w:val="zh-CN"/>
        </w:rPr>
      </w:pPr>
      <w:r>
        <w:rPr>
          <w:rFonts w:hint="eastAsia" w:ascii="宋体" w:cs="宋体"/>
          <w:b/>
          <w:bCs/>
          <w:sz w:val="24"/>
          <w:szCs w:val="24"/>
          <w:lang w:val="zh-CN"/>
        </w:rPr>
        <w:t>六、其他补充事宜</w:t>
      </w:r>
      <w:bookmarkStart w:id="41" w:name="_GoBack"/>
      <w:bookmarkEnd w:id="41"/>
    </w:p>
    <w:p w14:paraId="1542ED7D">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1.投标</w:t>
      </w:r>
      <w:r>
        <w:rPr>
          <w:rFonts w:hint="eastAsia" w:ascii="宋体" w:hAnsi="宋体" w:cs="Dotum"/>
          <w:kern w:val="0"/>
          <w:sz w:val="24"/>
          <w:szCs w:val="24"/>
        </w:rPr>
        <w:t>文件制作</w:t>
      </w:r>
      <w:r>
        <w:rPr>
          <w:rFonts w:hint="eastAsia" w:ascii="宋体" w:hAnsi="宋体" w:cs="宋体"/>
          <w:kern w:val="0"/>
          <w:sz w:val="24"/>
          <w:szCs w:val="24"/>
        </w:rPr>
        <w:t>份数</w:t>
      </w:r>
      <w:r>
        <w:rPr>
          <w:rFonts w:hint="eastAsia" w:ascii="宋体" w:hAnsi="宋体" w:cs="Dotum"/>
          <w:kern w:val="0"/>
          <w:sz w:val="24"/>
          <w:szCs w:val="24"/>
        </w:rPr>
        <w:t>要求</w:t>
      </w:r>
    </w:p>
    <w:p w14:paraId="3A2C0AF3">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正本份数</w:t>
      </w:r>
      <w:r>
        <w:rPr>
          <w:rFonts w:hint="eastAsia" w:ascii="宋体" w:hAnsi="宋体" w:cs="Dotum"/>
          <w:kern w:val="0"/>
          <w:sz w:val="24"/>
          <w:szCs w:val="24"/>
        </w:rPr>
        <w:t>：</w:t>
      </w:r>
      <w:r>
        <w:rPr>
          <w:rFonts w:hint="eastAsia" w:ascii="宋体" w:hAnsi="宋体" w:cs="宋体"/>
          <w:kern w:val="0"/>
          <w:sz w:val="24"/>
          <w:szCs w:val="24"/>
        </w:rPr>
        <w:t>1份</w:t>
      </w:r>
      <w:r>
        <w:rPr>
          <w:rFonts w:hint="eastAsia" w:ascii="宋体" w:hAnsi="宋体" w:cs="Dotum"/>
          <w:kern w:val="0"/>
          <w:sz w:val="24"/>
          <w:szCs w:val="24"/>
        </w:rPr>
        <w:t>，副本</w:t>
      </w:r>
      <w:r>
        <w:rPr>
          <w:rFonts w:hint="eastAsia" w:ascii="宋体" w:hAnsi="宋体" w:cs="宋体"/>
          <w:kern w:val="0"/>
          <w:sz w:val="24"/>
          <w:szCs w:val="24"/>
        </w:rPr>
        <w:t>份数</w:t>
      </w:r>
      <w:r>
        <w:rPr>
          <w:rFonts w:hint="eastAsia" w:ascii="宋体" w:hAnsi="宋体" w:cs="Dotum"/>
          <w:kern w:val="0"/>
          <w:sz w:val="24"/>
          <w:szCs w:val="24"/>
        </w:rPr>
        <w:t>：</w:t>
      </w:r>
      <w:r>
        <w:rPr>
          <w:rFonts w:hint="eastAsia" w:ascii="宋体" w:hAnsi="宋体" w:cs="宋体"/>
          <w:kern w:val="0"/>
          <w:sz w:val="24"/>
          <w:szCs w:val="24"/>
        </w:rPr>
        <w:t>4份；</w:t>
      </w:r>
    </w:p>
    <w:p w14:paraId="53AEDC10">
      <w:pPr>
        <w:shd w:val="clear" w:color="auto" w:fill="FFFFFF"/>
        <w:spacing w:line="480" w:lineRule="exact"/>
        <w:ind w:firstLine="480" w:firstLineChars="200"/>
        <w:rPr>
          <w:rFonts w:ascii="宋体" w:hAnsi="宋体" w:cs="Arial"/>
          <w:bCs/>
          <w:kern w:val="0"/>
          <w:sz w:val="24"/>
          <w:szCs w:val="24"/>
        </w:rPr>
      </w:pPr>
      <w:r>
        <w:rPr>
          <w:rFonts w:hint="eastAsia" w:ascii="宋体" w:hAnsi="宋体" w:cs="Arial"/>
          <w:bCs/>
          <w:kern w:val="0"/>
          <w:sz w:val="24"/>
          <w:szCs w:val="24"/>
        </w:rPr>
        <w:t>2.投标保证金</w:t>
      </w:r>
    </w:p>
    <w:p w14:paraId="0E4416B4">
      <w:pPr>
        <w:spacing w:line="480" w:lineRule="exact"/>
        <w:ind w:firstLine="480" w:firstLineChars="200"/>
        <w:rPr>
          <w:rFonts w:ascii="宋体" w:hAnsi="宋体" w:cs="宋体"/>
          <w:kern w:val="0"/>
          <w:sz w:val="24"/>
          <w:szCs w:val="24"/>
        </w:rPr>
      </w:pPr>
      <w:bookmarkStart w:id="1" w:name="_Toc28359085"/>
      <w:bookmarkStart w:id="2" w:name="_Toc28359008"/>
      <w:bookmarkStart w:id="3" w:name="_Toc35393627"/>
      <w:bookmarkStart w:id="4" w:name="_Toc35393796"/>
      <w:r>
        <w:rPr>
          <w:rFonts w:hint="eastAsia" w:ascii="宋体" w:hAnsi="宋体" w:cs="宋体"/>
          <w:kern w:val="0"/>
          <w:sz w:val="24"/>
          <w:szCs w:val="24"/>
        </w:rPr>
        <w:t>本项目不收取投标保证金。</w:t>
      </w:r>
    </w:p>
    <w:p w14:paraId="0CD9C064">
      <w:pPr>
        <w:autoSpaceDE w:val="0"/>
        <w:autoSpaceDN w:val="0"/>
        <w:adjustRightInd w:val="0"/>
        <w:spacing w:line="480" w:lineRule="exact"/>
        <w:ind w:firstLine="482" w:firstLineChars="200"/>
        <w:outlineLvl w:val="2"/>
        <w:rPr>
          <w:rFonts w:ascii="宋体" w:hAnsi="宋体" w:cs="Tahoma"/>
          <w:b/>
          <w:kern w:val="0"/>
          <w:sz w:val="24"/>
          <w:szCs w:val="24"/>
        </w:rPr>
      </w:pPr>
      <w:r>
        <w:rPr>
          <w:rFonts w:hint="eastAsia" w:ascii="宋体" w:hAnsi="宋体" w:cs="Tahoma"/>
          <w:b/>
          <w:kern w:val="0"/>
          <w:sz w:val="24"/>
          <w:szCs w:val="24"/>
        </w:rPr>
        <w:t>七、对本次招标提出询问，请按</w:t>
      </w:r>
      <w:r>
        <w:rPr>
          <w:rFonts w:ascii="宋体" w:hAnsi="宋体" w:cs="Tahoma"/>
          <w:b/>
          <w:kern w:val="0"/>
          <w:sz w:val="24"/>
          <w:szCs w:val="24"/>
        </w:rPr>
        <w:t>以下方式</w:t>
      </w:r>
      <w:r>
        <w:rPr>
          <w:rFonts w:hint="eastAsia" w:ascii="宋体" w:hAnsi="宋体" w:cs="Tahoma"/>
          <w:b/>
          <w:kern w:val="0"/>
          <w:sz w:val="24"/>
          <w:szCs w:val="24"/>
        </w:rPr>
        <w:t>联系</w:t>
      </w:r>
      <w:bookmarkEnd w:id="1"/>
      <w:bookmarkEnd w:id="2"/>
      <w:bookmarkEnd w:id="3"/>
      <w:bookmarkEnd w:id="4"/>
    </w:p>
    <w:p w14:paraId="3D435395">
      <w:pPr>
        <w:shd w:val="clear" w:color="auto" w:fill="FFFFFF"/>
        <w:spacing w:line="480" w:lineRule="exact"/>
        <w:ind w:firstLine="480" w:firstLineChars="200"/>
        <w:textAlignment w:val="baseline"/>
        <w:rPr>
          <w:rFonts w:ascii="宋体" w:hAnsi="宋体" w:cs="Tahoma"/>
          <w:kern w:val="0"/>
          <w:sz w:val="24"/>
          <w:szCs w:val="24"/>
        </w:rPr>
      </w:pPr>
      <w:r>
        <w:rPr>
          <w:rFonts w:hint="eastAsia" w:ascii="宋体" w:hAnsi="宋体" w:cs="Tahoma"/>
          <w:kern w:val="0"/>
          <w:sz w:val="24"/>
          <w:szCs w:val="24"/>
        </w:rPr>
        <w:t>1.采购人信息</w:t>
      </w:r>
    </w:p>
    <w:p w14:paraId="7BE1F8B0">
      <w:pPr>
        <w:shd w:val="clear" w:color="auto" w:fill="FFFFFF"/>
        <w:spacing w:line="480" w:lineRule="exact"/>
        <w:ind w:firstLine="480" w:firstLineChars="200"/>
        <w:textAlignment w:val="baseline"/>
        <w:rPr>
          <w:rFonts w:ascii="宋体" w:hAnsi="宋体" w:cs="Tahoma"/>
          <w:kern w:val="0"/>
          <w:sz w:val="24"/>
          <w:szCs w:val="24"/>
          <w:u w:val="single"/>
        </w:rPr>
      </w:pPr>
      <w:r>
        <w:rPr>
          <w:rFonts w:hint="eastAsia" w:ascii="宋体" w:hAnsi="宋体" w:cs="Tahoma"/>
          <w:kern w:val="0"/>
          <w:sz w:val="24"/>
          <w:szCs w:val="24"/>
        </w:rPr>
        <w:t>名    称：</w:t>
      </w:r>
      <w:r>
        <w:rPr>
          <w:rFonts w:hint="eastAsia" w:ascii="宋体" w:hAnsi="宋体" w:cs="Tahoma"/>
          <w:kern w:val="0"/>
          <w:sz w:val="24"/>
          <w:szCs w:val="24"/>
          <w:u w:val="single"/>
        </w:rPr>
        <w:t>盐城师范学院</w:t>
      </w:r>
    </w:p>
    <w:p w14:paraId="108DA065">
      <w:pPr>
        <w:shd w:val="clear" w:color="auto" w:fill="FFFFFF"/>
        <w:spacing w:line="480" w:lineRule="exact"/>
        <w:ind w:firstLine="480" w:firstLineChars="200"/>
        <w:textAlignment w:val="baseline"/>
        <w:rPr>
          <w:rFonts w:ascii="宋体" w:hAnsi="宋体" w:cs="Tahoma"/>
          <w:kern w:val="0"/>
          <w:sz w:val="24"/>
          <w:szCs w:val="24"/>
          <w:u w:val="single"/>
        </w:rPr>
      </w:pPr>
      <w:r>
        <w:rPr>
          <w:rFonts w:hint="eastAsia" w:ascii="宋体" w:hAnsi="宋体" w:cs="Tahoma"/>
          <w:kern w:val="0"/>
          <w:sz w:val="24"/>
          <w:szCs w:val="24"/>
        </w:rPr>
        <w:t>地    址：</w:t>
      </w:r>
      <w:r>
        <w:rPr>
          <w:rFonts w:hint="eastAsia" w:ascii="宋体" w:hAnsi="宋体" w:cs="Tahoma"/>
          <w:kern w:val="0"/>
          <w:sz w:val="24"/>
          <w:szCs w:val="24"/>
          <w:u w:val="single"/>
        </w:rPr>
        <w:t>盐城市希望大道南路2号</w:t>
      </w:r>
    </w:p>
    <w:p w14:paraId="582E79FF">
      <w:pPr>
        <w:spacing w:line="480" w:lineRule="exact"/>
        <w:ind w:firstLine="480" w:firstLineChars="200"/>
        <w:rPr>
          <w:rFonts w:ascii="宋体" w:hAnsi="宋体" w:cs="宋体"/>
          <w:kern w:val="0"/>
          <w:sz w:val="24"/>
          <w:szCs w:val="24"/>
          <w:u w:val="single"/>
        </w:rPr>
      </w:pPr>
      <w:r>
        <w:rPr>
          <w:rFonts w:hint="eastAsia" w:ascii="宋体" w:hAnsi="宋体" w:cs="Arial"/>
          <w:kern w:val="0"/>
          <w:sz w:val="24"/>
          <w:szCs w:val="24"/>
        </w:rPr>
        <w:t>招标部门联系人：</w:t>
      </w:r>
      <w:r>
        <w:rPr>
          <w:rFonts w:ascii="宋体" w:hAnsi="宋体" w:cs="宋体"/>
          <w:kern w:val="0"/>
          <w:sz w:val="24"/>
          <w:szCs w:val="24"/>
          <w:u w:val="single"/>
        </w:rPr>
        <w:t xml:space="preserve"> </w:t>
      </w:r>
      <w:r>
        <w:rPr>
          <w:rFonts w:hint="eastAsia" w:ascii="宋体" w:hAnsi="宋体" w:cs="宋体"/>
          <w:kern w:val="0"/>
          <w:sz w:val="24"/>
          <w:szCs w:val="24"/>
          <w:u w:val="single"/>
        </w:rPr>
        <w:t xml:space="preserve">尹老师 </w:t>
      </w:r>
      <w:r>
        <w:rPr>
          <w:rFonts w:hint="eastAsia" w:ascii="宋体" w:hAnsi="宋体" w:cs="宋体"/>
          <w:kern w:val="0"/>
          <w:sz w:val="24"/>
          <w:szCs w:val="24"/>
        </w:rPr>
        <w:t xml:space="preserve">   </w:t>
      </w:r>
      <w:r>
        <w:rPr>
          <w:rFonts w:hint="eastAsia" w:ascii="宋体" w:hAnsi="宋体" w:cs="Arial"/>
          <w:kern w:val="0"/>
          <w:sz w:val="24"/>
          <w:szCs w:val="24"/>
        </w:rPr>
        <w:t>联系电话：</w:t>
      </w:r>
      <w:r>
        <w:rPr>
          <w:rFonts w:hint="eastAsia" w:ascii="宋体" w:hAnsi="宋体" w:cs="宋体"/>
          <w:kern w:val="0"/>
          <w:sz w:val="24"/>
          <w:szCs w:val="24"/>
          <w:u w:val="single"/>
        </w:rPr>
        <w:t xml:space="preserve"> </w:t>
      </w:r>
      <w:r>
        <w:rPr>
          <w:rFonts w:hint="eastAsia" w:ascii="宋体" w:hAnsi="宋体" w:cs="宋体"/>
          <w:bCs/>
          <w:kern w:val="0"/>
          <w:sz w:val="24"/>
          <w:szCs w:val="24"/>
          <w:u w:val="single"/>
        </w:rPr>
        <w:t>15861996897</w:t>
      </w:r>
    </w:p>
    <w:p w14:paraId="4F366348">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2.采购代理机构信息</w:t>
      </w:r>
    </w:p>
    <w:p w14:paraId="017E9756">
      <w:pPr>
        <w:spacing w:line="480" w:lineRule="exact"/>
        <w:ind w:firstLine="480" w:firstLineChars="200"/>
        <w:rPr>
          <w:rFonts w:ascii="宋体" w:hAnsi="宋体" w:cs="宋体"/>
          <w:kern w:val="0"/>
          <w:sz w:val="24"/>
          <w:szCs w:val="24"/>
          <w:u w:val="single"/>
        </w:rPr>
      </w:pPr>
      <w:r>
        <w:rPr>
          <w:rFonts w:hint="eastAsia" w:ascii="宋体" w:hAnsi="宋体" w:cs="宋体"/>
          <w:kern w:val="0"/>
          <w:sz w:val="24"/>
          <w:szCs w:val="24"/>
        </w:rPr>
        <w:t>名称：</w:t>
      </w:r>
      <w:r>
        <w:rPr>
          <w:rFonts w:hint="eastAsia" w:ascii="宋体" w:hAnsi="宋体" w:cs="宋体"/>
          <w:kern w:val="0"/>
          <w:sz w:val="24"/>
          <w:szCs w:val="24"/>
          <w:u w:val="single"/>
        </w:rPr>
        <w:t>盐城富邦项目管理有限公司</w:t>
      </w:r>
    </w:p>
    <w:p w14:paraId="5FD9BB42">
      <w:pPr>
        <w:spacing w:line="480" w:lineRule="exact"/>
        <w:ind w:firstLine="480" w:firstLineChars="200"/>
        <w:rPr>
          <w:rFonts w:ascii="宋体" w:hAnsi="宋体" w:cs="宋体"/>
          <w:kern w:val="0"/>
          <w:sz w:val="24"/>
          <w:szCs w:val="24"/>
          <w:u w:val="single"/>
        </w:rPr>
      </w:pPr>
      <w:r>
        <w:rPr>
          <w:rFonts w:hint="eastAsia" w:ascii="宋体" w:hAnsi="宋体" w:cs="宋体"/>
          <w:kern w:val="0"/>
          <w:sz w:val="24"/>
          <w:szCs w:val="24"/>
        </w:rPr>
        <w:t>地址：</w:t>
      </w:r>
      <w:r>
        <w:rPr>
          <w:rFonts w:hint="eastAsia" w:ascii="宋体" w:hAnsi="宋体" w:cs="宋体"/>
          <w:kern w:val="0"/>
          <w:sz w:val="24"/>
          <w:szCs w:val="24"/>
          <w:u w:val="single"/>
        </w:rPr>
        <w:t>盐城市范公中路99号金座广场A-710</w:t>
      </w:r>
    </w:p>
    <w:p w14:paraId="40C27310">
      <w:pPr>
        <w:spacing w:line="480" w:lineRule="exact"/>
        <w:ind w:firstLine="480" w:firstLineChars="200"/>
        <w:rPr>
          <w:rFonts w:ascii="宋体" w:hAnsi="宋体" w:cs="宋体"/>
          <w:kern w:val="0"/>
          <w:sz w:val="24"/>
          <w:szCs w:val="24"/>
          <w:u w:val="single"/>
        </w:rPr>
      </w:pPr>
      <w:r>
        <w:rPr>
          <w:rFonts w:hint="eastAsia" w:ascii="宋体" w:hAnsi="宋体" w:cs="宋体"/>
          <w:kern w:val="0"/>
          <w:sz w:val="24"/>
          <w:szCs w:val="24"/>
        </w:rPr>
        <w:t>联系方式：</w:t>
      </w:r>
      <w:r>
        <w:rPr>
          <w:rFonts w:hint="eastAsia" w:ascii="宋体" w:hAnsi="宋体" w:cs="宋体"/>
          <w:kern w:val="0"/>
          <w:sz w:val="24"/>
          <w:szCs w:val="24"/>
          <w:u w:val="single"/>
        </w:rPr>
        <w:t xml:space="preserve"> 13485248100 </w:t>
      </w:r>
    </w:p>
    <w:p w14:paraId="04A1ECA2">
      <w:pPr>
        <w:shd w:val="clear" w:color="auto" w:fill="FFFFFF"/>
        <w:spacing w:line="480" w:lineRule="exact"/>
        <w:ind w:firstLine="480" w:firstLineChars="200"/>
        <w:textAlignment w:val="baseline"/>
        <w:rPr>
          <w:rFonts w:ascii="宋体" w:hAnsi="宋体" w:cs="Tahoma"/>
          <w:kern w:val="0"/>
          <w:sz w:val="24"/>
          <w:szCs w:val="24"/>
        </w:rPr>
      </w:pPr>
      <w:r>
        <w:rPr>
          <w:rFonts w:hint="eastAsia" w:ascii="宋体" w:hAnsi="宋体" w:cs="宋体"/>
          <w:kern w:val="0"/>
          <w:sz w:val="24"/>
          <w:szCs w:val="24"/>
        </w:rPr>
        <w:t>3.项目联系方式</w:t>
      </w:r>
    </w:p>
    <w:p w14:paraId="240DECD5">
      <w:pPr>
        <w:widowControl/>
        <w:spacing w:line="480" w:lineRule="exact"/>
        <w:ind w:firstLine="480" w:firstLineChars="200"/>
        <w:rPr>
          <w:rFonts w:ascii="宋体" w:hAnsi="宋体" w:cs="宋体"/>
          <w:kern w:val="0"/>
          <w:sz w:val="24"/>
          <w:szCs w:val="24"/>
          <w:u w:val="single"/>
        </w:rPr>
      </w:pPr>
      <w:r>
        <w:rPr>
          <w:rFonts w:hint="eastAsia" w:ascii="宋体" w:hAnsi="宋体" w:cs="宋体"/>
          <w:kern w:val="0"/>
          <w:sz w:val="24"/>
          <w:szCs w:val="24"/>
        </w:rPr>
        <w:t>采购</w:t>
      </w:r>
      <w:r>
        <w:rPr>
          <w:rFonts w:hint="eastAsia" w:ascii="宋体" w:hAnsi="宋体" w:cs="Dotum"/>
          <w:kern w:val="0"/>
          <w:sz w:val="24"/>
          <w:szCs w:val="24"/>
        </w:rPr>
        <w:t>部</w:t>
      </w:r>
      <w:r>
        <w:rPr>
          <w:rFonts w:hint="eastAsia" w:ascii="宋体" w:hAnsi="宋体" w:cs="宋体"/>
          <w:kern w:val="0"/>
          <w:sz w:val="24"/>
          <w:szCs w:val="24"/>
        </w:rPr>
        <w:t>门联</w:t>
      </w:r>
      <w:r>
        <w:rPr>
          <w:rFonts w:hint="eastAsia" w:ascii="宋体" w:hAnsi="宋体" w:cs="Dotum"/>
          <w:kern w:val="0"/>
          <w:sz w:val="24"/>
          <w:szCs w:val="24"/>
        </w:rPr>
        <w:t>系人：</w:t>
      </w:r>
      <w:bookmarkStart w:id="5" w:name="_Hlk79073961"/>
      <w:r>
        <w:rPr>
          <w:rFonts w:hint="eastAsia" w:ascii="宋体" w:hAnsi="宋体" w:cs="宋体"/>
          <w:kern w:val="0"/>
          <w:sz w:val="24"/>
          <w:szCs w:val="24"/>
          <w:u w:val="single"/>
        </w:rPr>
        <w:t xml:space="preserve">  潘老师   </w:t>
      </w:r>
      <w:bookmarkEnd w:id="5"/>
      <w:r>
        <w:rPr>
          <w:rFonts w:hint="eastAsia" w:ascii="宋体" w:hAnsi="宋体" w:cs="宋体"/>
          <w:kern w:val="0"/>
          <w:sz w:val="24"/>
          <w:szCs w:val="24"/>
        </w:rPr>
        <w:t xml:space="preserve">    联</w:t>
      </w:r>
      <w:r>
        <w:rPr>
          <w:rFonts w:hint="eastAsia" w:ascii="宋体" w:hAnsi="宋体" w:cs="Dotum"/>
          <w:kern w:val="0"/>
          <w:sz w:val="24"/>
          <w:szCs w:val="24"/>
        </w:rPr>
        <w:t>系</w:t>
      </w:r>
      <w:r>
        <w:rPr>
          <w:rFonts w:hint="eastAsia" w:ascii="宋体" w:hAnsi="宋体" w:cs="宋体"/>
          <w:kern w:val="0"/>
          <w:sz w:val="24"/>
          <w:szCs w:val="24"/>
        </w:rPr>
        <w:t>电话</w:t>
      </w:r>
      <w:r>
        <w:rPr>
          <w:rFonts w:hint="eastAsia" w:ascii="宋体" w:hAnsi="宋体" w:cs="Dotum"/>
          <w:kern w:val="0"/>
          <w:sz w:val="24"/>
          <w:szCs w:val="24"/>
        </w:rPr>
        <w:t>：</w:t>
      </w:r>
      <w:r>
        <w:rPr>
          <w:rFonts w:hint="eastAsia" w:ascii="宋体" w:hAnsi="宋体" w:cs="Dotum"/>
          <w:kern w:val="0"/>
          <w:sz w:val="24"/>
          <w:szCs w:val="24"/>
          <w:u w:val="single"/>
        </w:rPr>
        <w:t xml:space="preserve">  </w:t>
      </w:r>
      <w:r>
        <w:rPr>
          <w:rFonts w:hint="eastAsia" w:ascii="宋体" w:hAnsi="宋体" w:cs="宋体"/>
          <w:kern w:val="0"/>
          <w:sz w:val="24"/>
          <w:szCs w:val="24"/>
          <w:u w:val="single"/>
        </w:rPr>
        <w:t xml:space="preserve">18752220058  </w:t>
      </w:r>
    </w:p>
    <w:p w14:paraId="28BDE19A">
      <w:pPr>
        <w:spacing w:line="480" w:lineRule="exact"/>
        <w:ind w:firstLine="480" w:firstLineChars="200"/>
        <w:rPr>
          <w:rFonts w:ascii="宋体" w:hAnsi="宋体" w:cs="宋体"/>
          <w:kern w:val="0"/>
          <w:sz w:val="24"/>
          <w:szCs w:val="24"/>
          <w:u w:val="single"/>
        </w:rPr>
      </w:pPr>
      <w:r>
        <w:rPr>
          <w:rFonts w:hint="eastAsia" w:ascii="宋体" w:hAnsi="宋体" w:cs="宋体"/>
          <w:kern w:val="0"/>
          <w:sz w:val="24"/>
          <w:szCs w:val="24"/>
        </w:rPr>
        <w:t>使用部门联</w:t>
      </w:r>
      <w:r>
        <w:rPr>
          <w:rFonts w:hint="eastAsia" w:ascii="宋体" w:hAnsi="宋体" w:cs="Dotum"/>
          <w:kern w:val="0"/>
          <w:sz w:val="24"/>
          <w:szCs w:val="24"/>
        </w:rPr>
        <w:t>系人</w:t>
      </w:r>
      <w:r>
        <w:rPr>
          <w:rFonts w:hint="eastAsia" w:ascii="宋体" w:hAnsi="宋体" w:cs="宋体"/>
          <w:kern w:val="0"/>
          <w:sz w:val="24"/>
          <w:szCs w:val="24"/>
        </w:rPr>
        <w:t>：</w:t>
      </w:r>
      <w:r>
        <w:rPr>
          <w:rFonts w:hint="eastAsia" w:ascii="宋体" w:hAnsi="宋体" w:cs="宋体"/>
          <w:kern w:val="0"/>
          <w:sz w:val="24"/>
          <w:szCs w:val="24"/>
          <w:u w:val="single"/>
        </w:rPr>
        <w:t xml:space="preserve">  张老师   </w:t>
      </w:r>
      <w:r>
        <w:rPr>
          <w:rFonts w:hint="eastAsia" w:ascii="宋体" w:hAnsi="宋体" w:cs="宋体"/>
          <w:kern w:val="0"/>
          <w:sz w:val="24"/>
          <w:szCs w:val="24"/>
        </w:rPr>
        <w:t xml:space="preserve">    联</w:t>
      </w:r>
      <w:r>
        <w:rPr>
          <w:rFonts w:hint="eastAsia" w:ascii="宋体" w:hAnsi="宋体" w:cs="Dotum"/>
          <w:kern w:val="0"/>
          <w:sz w:val="24"/>
          <w:szCs w:val="24"/>
        </w:rPr>
        <w:t>系</w:t>
      </w:r>
      <w:r>
        <w:rPr>
          <w:rFonts w:hint="eastAsia" w:ascii="宋体" w:hAnsi="宋体" w:cs="宋体"/>
          <w:kern w:val="0"/>
          <w:sz w:val="24"/>
          <w:szCs w:val="24"/>
        </w:rPr>
        <w:t>电话</w:t>
      </w:r>
      <w:r>
        <w:rPr>
          <w:rFonts w:hint="eastAsia" w:ascii="宋体" w:hAnsi="宋体" w:cs="Dotum"/>
          <w:kern w:val="0"/>
          <w:sz w:val="24"/>
          <w:szCs w:val="24"/>
        </w:rPr>
        <w:t>：</w:t>
      </w:r>
      <w:r>
        <w:rPr>
          <w:rFonts w:hint="eastAsia" w:ascii="宋体" w:hAnsi="宋体" w:cs="Dotum"/>
          <w:kern w:val="0"/>
          <w:sz w:val="24"/>
          <w:szCs w:val="24"/>
          <w:u w:val="single"/>
        </w:rPr>
        <w:t xml:space="preserve">  15861934532  </w:t>
      </w:r>
    </w:p>
    <w:p w14:paraId="6A33A204">
      <w:pPr>
        <w:spacing w:line="480" w:lineRule="exact"/>
        <w:ind w:firstLine="480" w:firstLineChars="200"/>
        <w:rPr>
          <w:rFonts w:ascii="宋体" w:hAnsi="宋体"/>
          <w:sz w:val="24"/>
          <w:szCs w:val="24"/>
        </w:rPr>
      </w:pPr>
      <w:r>
        <w:rPr>
          <w:rFonts w:hint="eastAsia" w:ascii="宋体" w:hAnsi="宋体"/>
          <w:sz w:val="24"/>
          <w:szCs w:val="24"/>
        </w:rPr>
        <w:t>对项目需求部分的询问、质疑请向采购部门和使用部门提出，询问、质疑由使用部门负责答复。</w:t>
      </w:r>
    </w:p>
    <w:p w14:paraId="4951813E">
      <w:pPr>
        <w:autoSpaceDE w:val="0"/>
        <w:autoSpaceDN w:val="0"/>
        <w:adjustRightInd w:val="0"/>
        <w:spacing w:line="480" w:lineRule="exact"/>
        <w:ind w:firstLine="482" w:firstLineChars="200"/>
        <w:outlineLvl w:val="2"/>
        <w:rPr>
          <w:rFonts w:ascii="宋体" w:cs="宋体"/>
          <w:b/>
          <w:bCs/>
          <w:sz w:val="24"/>
          <w:szCs w:val="24"/>
          <w:lang w:val="zh-CN"/>
        </w:rPr>
      </w:pPr>
      <w:r>
        <w:rPr>
          <w:rFonts w:hint="eastAsia" w:cs="宋体"/>
          <w:b/>
          <w:bCs/>
          <w:sz w:val="24"/>
          <w:szCs w:val="24"/>
          <w:lang w:val="zh-CN"/>
        </w:rPr>
        <w:t>八</w:t>
      </w:r>
      <w:r>
        <w:rPr>
          <w:rFonts w:cs="宋体"/>
          <w:b/>
          <w:bCs/>
          <w:sz w:val="24"/>
          <w:szCs w:val="24"/>
          <w:lang w:val="zh-CN"/>
        </w:rPr>
        <w:t>、</w:t>
      </w:r>
      <w:r>
        <w:rPr>
          <w:rFonts w:hint="eastAsia"/>
          <w:b/>
          <w:sz w:val="24"/>
          <w:szCs w:val="24"/>
          <w:lang w:val="zh-CN"/>
        </w:rPr>
        <w:t>提醒事项</w:t>
      </w:r>
    </w:p>
    <w:p w14:paraId="6A69CB81">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1.投标当天，请投标人提前预留足够时间到达盐城师范学院新长校区西门，并联系使用部门：徐老师，联系电话：15189202808，由该老师协助响应供应商在西门外进行信息实名登记后进入校园。</w:t>
      </w:r>
    </w:p>
    <w:p w14:paraId="51F13DD3">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2.投标人进入校园后应在指定地点参与投标活动，不到非相关场所活动；投标工作结束后应立即离开校园。</w:t>
      </w:r>
    </w:p>
    <w:p w14:paraId="1952E727">
      <w:pPr>
        <w:spacing w:line="480" w:lineRule="exact"/>
        <w:ind w:firstLine="480" w:firstLineChars="200"/>
        <w:rPr>
          <w:rFonts w:ascii="宋体" w:hAnsi="宋体" w:cs="宋体"/>
          <w:kern w:val="0"/>
          <w:sz w:val="24"/>
          <w:szCs w:val="24"/>
        </w:rPr>
      </w:pPr>
    </w:p>
    <w:p w14:paraId="66F0FDBC">
      <w:pPr>
        <w:spacing w:line="480" w:lineRule="exact"/>
        <w:ind w:firstLine="480" w:firstLineChars="200"/>
        <w:rPr>
          <w:rFonts w:ascii="宋体" w:hAnsi="宋体" w:cs="宋体"/>
          <w:kern w:val="0"/>
          <w:sz w:val="24"/>
          <w:szCs w:val="24"/>
        </w:rPr>
      </w:pPr>
    </w:p>
    <w:p w14:paraId="55A48FBF">
      <w:pPr>
        <w:snapToGrid w:val="0"/>
        <w:spacing w:line="480" w:lineRule="exact"/>
        <w:rPr>
          <w:rStyle w:val="37"/>
          <w:rFonts w:ascii="宋体"/>
          <w:sz w:val="24"/>
        </w:rPr>
      </w:pPr>
      <w:r>
        <w:rPr>
          <w:rStyle w:val="37"/>
          <w:rFonts w:hint="eastAsia" w:ascii="宋体" w:hAnsi="宋体"/>
          <w:sz w:val="24"/>
        </w:rPr>
        <w:t xml:space="preserve">                                                      </w:t>
      </w:r>
      <w:r>
        <w:rPr>
          <w:rStyle w:val="37"/>
          <w:rFonts w:ascii="宋体" w:hAnsi="宋体"/>
          <w:sz w:val="24"/>
        </w:rPr>
        <w:t>盐城师范学院</w:t>
      </w:r>
    </w:p>
    <w:p w14:paraId="7D5F65B8">
      <w:pPr>
        <w:spacing w:line="480" w:lineRule="exact"/>
        <w:ind w:firstLine="6480" w:firstLineChars="2700"/>
        <w:rPr>
          <w:rStyle w:val="37"/>
          <w:rFonts w:ascii="宋体" w:hAnsi="宋体"/>
          <w:sz w:val="24"/>
        </w:rPr>
      </w:pPr>
      <w:r>
        <w:rPr>
          <w:rStyle w:val="37"/>
          <w:rFonts w:hint="eastAsia" w:ascii="宋体" w:hAnsi="宋体"/>
          <w:sz w:val="24"/>
        </w:rPr>
        <w:t>2024年12月</w:t>
      </w:r>
      <w:r>
        <w:rPr>
          <w:rStyle w:val="37"/>
          <w:rFonts w:hint="eastAsia" w:ascii="宋体" w:hAnsi="宋体"/>
          <w:sz w:val="24"/>
          <w:lang w:val="en-US" w:eastAsia="zh-CN"/>
        </w:rPr>
        <w:t>25</w:t>
      </w:r>
      <w:r>
        <w:rPr>
          <w:rStyle w:val="37"/>
          <w:rFonts w:hint="eastAsia" w:ascii="宋体" w:hAnsi="宋体"/>
          <w:sz w:val="24"/>
        </w:rPr>
        <w:t>日</w:t>
      </w:r>
    </w:p>
    <w:p w14:paraId="791F299C">
      <w:pPr>
        <w:spacing w:line="460" w:lineRule="exact"/>
        <w:ind w:firstLine="480" w:firstLineChars="200"/>
        <w:rPr>
          <w:rFonts w:ascii="宋体" w:hAnsi="宋体"/>
          <w:sz w:val="24"/>
          <w:szCs w:val="24"/>
        </w:rPr>
      </w:pPr>
    </w:p>
    <w:p w14:paraId="4C762AEE">
      <w:pPr>
        <w:pageBreakBefore/>
        <w:autoSpaceDE w:val="0"/>
        <w:autoSpaceDN w:val="0"/>
        <w:adjustRightInd w:val="0"/>
        <w:spacing w:line="700" w:lineRule="exact"/>
        <w:jc w:val="center"/>
        <w:outlineLvl w:val="0"/>
        <w:rPr>
          <w:rFonts w:ascii="宋体" w:hAnsi="宋体" w:cs="黑体"/>
          <w:b/>
          <w:sz w:val="44"/>
          <w:szCs w:val="44"/>
          <w:lang w:val="zh-CN"/>
        </w:rPr>
      </w:pPr>
      <w:bookmarkStart w:id="6" w:name="_Toc155527168"/>
      <w:r>
        <w:rPr>
          <w:rFonts w:hint="eastAsia" w:ascii="宋体" w:hAnsi="宋体" w:cs="黑体"/>
          <w:b/>
          <w:sz w:val="44"/>
          <w:szCs w:val="44"/>
          <w:lang w:val="zh-CN"/>
        </w:rPr>
        <w:t>第二章</w:t>
      </w:r>
      <w:r>
        <w:rPr>
          <w:rFonts w:ascii="宋体" w:hAnsi="宋体" w:cs="黑体"/>
          <w:b/>
          <w:sz w:val="44"/>
          <w:szCs w:val="44"/>
          <w:lang w:val="zh-CN"/>
        </w:rPr>
        <w:t xml:space="preserve">  </w:t>
      </w:r>
      <w:r>
        <w:rPr>
          <w:rFonts w:hint="eastAsia" w:ascii="宋体" w:hAnsi="宋体" w:cs="黑体"/>
          <w:b/>
          <w:sz w:val="44"/>
          <w:szCs w:val="44"/>
          <w:lang w:val="zh-CN"/>
        </w:rPr>
        <w:t>投标人须知</w:t>
      </w:r>
      <w:bookmarkEnd w:id="6"/>
    </w:p>
    <w:p w14:paraId="44E470F1">
      <w:pPr>
        <w:autoSpaceDE w:val="0"/>
        <w:autoSpaceDN w:val="0"/>
        <w:adjustRightInd w:val="0"/>
        <w:spacing w:line="440" w:lineRule="exact"/>
        <w:rPr>
          <w:rFonts w:ascii="宋体" w:cs="宋体"/>
          <w:b/>
          <w:bCs/>
          <w:color w:val="FF0000"/>
          <w:sz w:val="32"/>
          <w:szCs w:val="32"/>
          <w:lang w:val="zh-CN"/>
        </w:rPr>
      </w:pPr>
    </w:p>
    <w:p w14:paraId="37DDF416">
      <w:pPr>
        <w:autoSpaceDE w:val="0"/>
        <w:autoSpaceDN w:val="0"/>
        <w:adjustRightInd w:val="0"/>
        <w:spacing w:line="480" w:lineRule="exact"/>
        <w:ind w:firstLine="482" w:firstLineChars="200"/>
        <w:outlineLvl w:val="2"/>
        <w:rPr>
          <w:b/>
          <w:bCs/>
          <w:sz w:val="24"/>
          <w:szCs w:val="24"/>
        </w:rPr>
      </w:pPr>
      <w:bookmarkStart w:id="7" w:name="_Toc47630292"/>
      <w:r>
        <w:rPr>
          <w:rFonts w:hint="eastAsia" w:ascii="宋体" w:cs="宋体"/>
          <w:b/>
          <w:bCs/>
          <w:sz w:val="24"/>
          <w:szCs w:val="24"/>
          <w:lang w:val="zh-CN"/>
        </w:rPr>
        <w:t>一、总则</w:t>
      </w:r>
      <w:bookmarkEnd w:id="7"/>
    </w:p>
    <w:p w14:paraId="6CC8230C">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1</w:t>
      </w:r>
      <w:r>
        <w:rPr>
          <w:rFonts w:hint="eastAsia" w:ascii="宋体" w:hAnsi="Arial" w:cs="宋体"/>
          <w:b/>
          <w:bCs/>
          <w:sz w:val="24"/>
          <w:szCs w:val="24"/>
          <w:lang w:val="zh-CN"/>
        </w:rPr>
        <w:t>、招标方式</w:t>
      </w:r>
    </w:p>
    <w:p w14:paraId="0E1C1575">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1.1 </w:t>
      </w:r>
      <w:r>
        <w:rPr>
          <w:rFonts w:hint="eastAsia" w:ascii="宋体" w:hAnsi="Arial" w:cs="宋体"/>
          <w:sz w:val="24"/>
          <w:szCs w:val="24"/>
          <w:lang w:val="zh-CN"/>
        </w:rPr>
        <w:t>本次招标采取公开招标方式，本招标文件仅适用于招标公告中所述项目。</w:t>
      </w:r>
    </w:p>
    <w:p w14:paraId="482450E3">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2</w:t>
      </w:r>
      <w:r>
        <w:rPr>
          <w:rFonts w:hint="eastAsia" w:ascii="宋体" w:hAnsi="Arial" w:cs="宋体"/>
          <w:b/>
          <w:bCs/>
          <w:sz w:val="24"/>
          <w:szCs w:val="24"/>
          <w:lang w:val="zh-CN"/>
        </w:rPr>
        <w:t>、合格的投标人</w:t>
      </w:r>
    </w:p>
    <w:p w14:paraId="767291A2">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2.1</w:t>
      </w:r>
      <w:r>
        <w:rPr>
          <w:rFonts w:hint="eastAsia" w:ascii="宋体" w:hAnsi="Arial" w:cs="宋体"/>
          <w:sz w:val="24"/>
          <w:szCs w:val="24"/>
          <w:lang w:val="zh-CN"/>
        </w:rPr>
        <w:t xml:space="preserve"> 满足招标公告中供应商的资格要求的规定。</w:t>
      </w:r>
    </w:p>
    <w:p w14:paraId="4AF55EC7">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2.2 </w:t>
      </w:r>
      <w:r>
        <w:rPr>
          <w:rFonts w:hint="eastAsia" w:ascii="宋体" w:hAnsi="Arial" w:cs="宋体"/>
          <w:sz w:val="24"/>
          <w:szCs w:val="24"/>
          <w:lang w:val="zh-CN"/>
        </w:rPr>
        <w:t>满足本文件实质性条款的规定。</w:t>
      </w:r>
    </w:p>
    <w:p w14:paraId="34102D66">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3</w:t>
      </w:r>
      <w:r>
        <w:rPr>
          <w:rFonts w:hint="eastAsia" w:ascii="宋体" w:hAnsi="Arial" w:cs="宋体"/>
          <w:b/>
          <w:bCs/>
          <w:sz w:val="24"/>
          <w:szCs w:val="24"/>
          <w:lang w:val="zh-CN"/>
        </w:rPr>
        <w:t>、适用法律</w:t>
      </w:r>
    </w:p>
    <w:p w14:paraId="6F416D89">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3.1 本次招标及由此产生的合同受中华人民共和国有关的法律法规制约和保护。</w:t>
      </w:r>
    </w:p>
    <w:p w14:paraId="09CA3D0F">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4</w:t>
      </w:r>
      <w:r>
        <w:rPr>
          <w:rFonts w:hint="eastAsia" w:ascii="宋体" w:hAnsi="Arial" w:cs="宋体"/>
          <w:b/>
          <w:bCs/>
          <w:sz w:val="24"/>
          <w:szCs w:val="24"/>
          <w:lang w:val="zh-CN"/>
        </w:rPr>
        <w:t>、投标费用</w:t>
      </w:r>
    </w:p>
    <w:p w14:paraId="2D1ADEB9">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4.1 投标人应自行承担所有与参加投标有关的费用，无论投标过程中的做法和结果如何，招标人在任何情况下均无义务和责任承担这些费用。</w:t>
      </w:r>
    </w:p>
    <w:p w14:paraId="189266A4">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5</w:t>
      </w:r>
      <w:r>
        <w:rPr>
          <w:rFonts w:hint="eastAsia" w:ascii="宋体" w:hAnsi="Arial" w:cs="宋体"/>
          <w:b/>
          <w:bCs/>
          <w:sz w:val="24"/>
          <w:szCs w:val="24"/>
          <w:lang w:val="zh-CN"/>
        </w:rPr>
        <w:t>、招标文件的约束力</w:t>
      </w:r>
    </w:p>
    <w:p w14:paraId="178AE5F4">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5.1 投标人一旦参加本项目采购活动，即被认为接受了本招标文件的规定和约束，并且视为自招标公告期限届满之日起知道或应当知道自身权益是否受到了损害。</w:t>
      </w:r>
    </w:p>
    <w:p w14:paraId="4F70C478">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6</w:t>
      </w:r>
      <w:r>
        <w:rPr>
          <w:rFonts w:hint="eastAsia" w:ascii="宋体" w:hAnsi="Arial" w:cs="宋体"/>
          <w:b/>
          <w:bCs/>
          <w:sz w:val="24"/>
          <w:szCs w:val="24"/>
          <w:lang w:val="zh-CN"/>
        </w:rPr>
        <w:t>、招标文件的解释</w:t>
      </w:r>
    </w:p>
    <w:p w14:paraId="4EC2AB94">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本招标文件由招标人负责解释。</w:t>
      </w:r>
    </w:p>
    <w:p w14:paraId="4D23BE54">
      <w:pPr>
        <w:autoSpaceDE w:val="0"/>
        <w:autoSpaceDN w:val="0"/>
        <w:adjustRightInd w:val="0"/>
        <w:spacing w:line="480" w:lineRule="exact"/>
        <w:ind w:firstLine="482" w:firstLineChars="200"/>
        <w:outlineLvl w:val="2"/>
        <w:rPr>
          <w:rFonts w:ascii="宋体" w:cs="宋体"/>
          <w:b/>
          <w:bCs/>
          <w:sz w:val="24"/>
          <w:szCs w:val="24"/>
          <w:lang w:val="zh-CN"/>
        </w:rPr>
      </w:pPr>
      <w:r>
        <w:rPr>
          <w:rFonts w:hint="eastAsia" w:ascii="宋体" w:cs="宋体"/>
          <w:b/>
          <w:bCs/>
          <w:sz w:val="24"/>
          <w:szCs w:val="24"/>
          <w:lang w:val="zh-CN"/>
        </w:rPr>
        <w:t>二、招标文件</w:t>
      </w:r>
    </w:p>
    <w:p w14:paraId="05C35856">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7</w:t>
      </w:r>
      <w:r>
        <w:rPr>
          <w:rFonts w:hint="eastAsia" w:ascii="宋体" w:hAnsi="Arial" w:cs="宋体"/>
          <w:b/>
          <w:bCs/>
          <w:sz w:val="24"/>
          <w:szCs w:val="24"/>
          <w:lang w:val="zh-CN"/>
        </w:rPr>
        <w:t>、招标文件构成</w:t>
      </w:r>
    </w:p>
    <w:p w14:paraId="603FC55F">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7.1 </w:t>
      </w:r>
      <w:r>
        <w:rPr>
          <w:rFonts w:hint="eastAsia" w:ascii="宋体" w:hAnsi="Arial" w:cs="宋体"/>
          <w:sz w:val="24"/>
          <w:szCs w:val="24"/>
          <w:lang w:val="zh-CN"/>
        </w:rPr>
        <w:t>招标文件有以下部分组成：</w:t>
      </w:r>
    </w:p>
    <w:p w14:paraId="2205FED0">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w:t>
      </w:r>
      <w:r>
        <w:rPr>
          <w:rFonts w:ascii="宋体" w:hAnsi="Arial" w:cs="宋体"/>
          <w:sz w:val="24"/>
          <w:szCs w:val="24"/>
          <w:lang w:val="zh-CN"/>
        </w:rPr>
        <w:t>1</w:t>
      </w:r>
      <w:r>
        <w:rPr>
          <w:rFonts w:hint="eastAsia" w:ascii="宋体" w:hAnsi="Arial" w:cs="宋体"/>
          <w:sz w:val="24"/>
          <w:szCs w:val="24"/>
          <w:lang w:val="zh-CN"/>
        </w:rPr>
        <w:t>）招标公告</w:t>
      </w:r>
    </w:p>
    <w:p w14:paraId="538C1C22">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w:t>
      </w:r>
      <w:r>
        <w:rPr>
          <w:rFonts w:ascii="宋体" w:hAnsi="Arial" w:cs="宋体"/>
          <w:sz w:val="24"/>
          <w:szCs w:val="24"/>
          <w:lang w:val="zh-CN"/>
        </w:rPr>
        <w:t>2</w:t>
      </w:r>
      <w:r>
        <w:rPr>
          <w:rFonts w:hint="eastAsia" w:ascii="宋体" w:hAnsi="Arial" w:cs="宋体"/>
          <w:sz w:val="24"/>
          <w:szCs w:val="24"/>
          <w:lang w:val="zh-CN"/>
        </w:rPr>
        <w:t>）投标人须知</w:t>
      </w:r>
    </w:p>
    <w:p w14:paraId="399734C8">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w:t>
      </w:r>
      <w:r>
        <w:rPr>
          <w:rFonts w:ascii="宋体" w:hAnsi="Arial" w:cs="宋体"/>
          <w:sz w:val="24"/>
          <w:szCs w:val="24"/>
          <w:lang w:val="zh-CN"/>
        </w:rPr>
        <w:t>3</w:t>
      </w:r>
      <w:r>
        <w:rPr>
          <w:rFonts w:hint="eastAsia" w:ascii="宋体" w:hAnsi="Arial" w:cs="宋体"/>
          <w:sz w:val="24"/>
          <w:szCs w:val="24"/>
          <w:lang w:val="zh-CN"/>
        </w:rPr>
        <w:t>）合同条款及格式</w:t>
      </w:r>
    </w:p>
    <w:p w14:paraId="3D3B3C95">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w:t>
      </w:r>
      <w:r>
        <w:rPr>
          <w:rFonts w:ascii="宋体" w:hAnsi="Arial" w:cs="宋体"/>
          <w:sz w:val="24"/>
          <w:szCs w:val="24"/>
          <w:lang w:val="zh-CN"/>
        </w:rPr>
        <w:t>4</w:t>
      </w:r>
      <w:r>
        <w:rPr>
          <w:rFonts w:hint="eastAsia" w:ascii="宋体" w:hAnsi="Arial" w:cs="宋体"/>
          <w:sz w:val="24"/>
          <w:szCs w:val="24"/>
          <w:lang w:val="zh-CN"/>
        </w:rPr>
        <w:t>）项目需求</w:t>
      </w:r>
    </w:p>
    <w:p w14:paraId="2DDB113A">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w:t>
      </w:r>
      <w:r>
        <w:rPr>
          <w:rFonts w:ascii="宋体" w:hAnsi="Arial" w:cs="宋体"/>
          <w:sz w:val="24"/>
          <w:szCs w:val="24"/>
          <w:lang w:val="zh-CN"/>
        </w:rPr>
        <w:t>5</w:t>
      </w:r>
      <w:r>
        <w:rPr>
          <w:rFonts w:hint="eastAsia" w:ascii="宋体" w:hAnsi="Arial" w:cs="宋体"/>
          <w:sz w:val="24"/>
          <w:szCs w:val="24"/>
          <w:lang w:val="zh-CN"/>
        </w:rPr>
        <w:t>）评标方法与评标标准</w:t>
      </w:r>
    </w:p>
    <w:p w14:paraId="6724F51D">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w:t>
      </w:r>
      <w:r>
        <w:rPr>
          <w:rFonts w:ascii="宋体" w:hAnsi="Arial" w:cs="宋体"/>
          <w:sz w:val="24"/>
          <w:szCs w:val="24"/>
          <w:lang w:val="zh-CN"/>
        </w:rPr>
        <w:t>6</w:t>
      </w:r>
      <w:r>
        <w:rPr>
          <w:rFonts w:hint="eastAsia" w:ascii="宋体" w:hAnsi="Arial" w:cs="宋体"/>
          <w:sz w:val="24"/>
          <w:szCs w:val="24"/>
          <w:lang w:val="zh-CN"/>
        </w:rPr>
        <w:t>）投标文件格式</w:t>
      </w:r>
    </w:p>
    <w:p w14:paraId="432DB725">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请仔细检查招标文件是否齐全，如有缺漏请立即与招标人联系解决。</w:t>
      </w:r>
    </w:p>
    <w:p w14:paraId="1BB03972">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7.2 </w:t>
      </w:r>
      <w:r>
        <w:rPr>
          <w:rFonts w:hint="eastAsia" w:ascii="宋体" w:hAnsi="Arial" w:cs="宋体"/>
          <w:sz w:val="24"/>
          <w:szCs w:val="24"/>
          <w:lang w:val="zh-CN"/>
        </w:rPr>
        <w:t>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797604DC">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8</w:t>
      </w:r>
      <w:r>
        <w:rPr>
          <w:rFonts w:hint="eastAsia" w:ascii="宋体" w:hAnsi="Arial" w:cs="宋体"/>
          <w:b/>
          <w:bCs/>
          <w:sz w:val="24"/>
          <w:szCs w:val="24"/>
          <w:lang w:val="zh-CN"/>
        </w:rPr>
        <w:t>、招标文件的询问</w:t>
      </w:r>
    </w:p>
    <w:p w14:paraId="713A58AD">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8.1 </w:t>
      </w:r>
      <w:r>
        <w:rPr>
          <w:rFonts w:hint="eastAsia" w:ascii="宋体" w:hAnsi="Arial" w:cs="宋体"/>
          <w:sz w:val="24"/>
          <w:szCs w:val="24"/>
          <w:lang w:val="zh-CN"/>
        </w:rPr>
        <w:t>任何要求对招标文件进行询问的投标人，应在投标截止日期十日前按招标公告中的通讯地址，向招标人提出。</w:t>
      </w:r>
    </w:p>
    <w:p w14:paraId="39ED8FD4">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9</w:t>
      </w:r>
      <w:r>
        <w:rPr>
          <w:rFonts w:hint="eastAsia" w:ascii="宋体" w:hAnsi="Arial" w:cs="宋体"/>
          <w:b/>
          <w:bCs/>
          <w:sz w:val="24"/>
          <w:szCs w:val="24"/>
          <w:lang w:val="zh-CN"/>
        </w:rPr>
        <w:t>、招标文件的修改</w:t>
      </w:r>
    </w:p>
    <w:p w14:paraId="565CAD69">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9.1 </w:t>
      </w:r>
      <w:r>
        <w:rPr>
          <w:rFonts w:hint="eastAsia" w:ascii="宋体" w:hAnsi="Arial" w:cs="宋体"/>
          <w:sz w:val="24"/>
          <w:szCs w:val="24"/>
          <w:lang w:val="zh-CN"/>
        </w:rPr>
        <w:t>在投标截止时间前，招标人可以对招标文件进行修改。</w:t>
      </w:r>
    </w:p>
    <w:p w14:paraId="46B64C8B">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9.2</w:t>
      </w:r>
      <w:r>
        <w:rPr>
          <w:rFonts w:hint="eastAsia" w:ascii="宋体" w:hAnsi="Arial" w:cs="宋体"/>
          <w:sz w:val="24"/>
          <w:szCs w:val="24"/>
          <w:lang w:val="zh-CN"/>
        </w:rPr>
        <w:t xml:space="preserve"> 招标人有权依法推迟投标截止日期和开标日期。</w:t>
      </w:r>
    </w:p>
    <w:p w14:paraId="1E74339B">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9.3</w:t>
      </w:r>
      <w:r>
        <w:rPr>
          <w:rFonts w:hint="eastAsia" w:ascii="宋体" w:hAnsi="Arial" w:cs="宋体"/>
          <w:sz w:val="24"/>
          <w:szCs w:val="24"/>
          <w:lang w:val="zh-CN"/>
        </w:rPr>
        <w:t xml:space="preserve"> 招标文件的修改将在</w:t>
      </w:r>
      <w:r>
        <w:rPr>
          <w:rFonts w:hint="eastAsia" w:ascii="宋体" w:hAnsi="宋体" w:cs="宋体"/>
          <w:kern w:val="0"/>
          <w:sz w:val="24"/>
          <w:szCs w:val="24"/>
        </w:rPr>
        <w:t>“盐城师范学院校园网”或“盐城师范学院后勤基建处、后勤保障集团网”</w:t>
      </w:r>
      <w:r>
        <w:rPr>
          <w:rFonts w:hint="eastAsia" w:ascii="宋体" w:hAnsi="Arial" w:cs="宋体"/>
          <w:sz w:val="24"/>
          <w:szCs w:val="24"/>
          <w:lang w:val="zh-CN"/>
        </w:rPr>
        <w:t>上公布，补充文件将作为招标文件的组成部分，并对投标人具有约束力。</w:t>
      </w:r>
    </w:p>
    <w:p w14:paraId="6085F012">
      <w:pPr>
        <w:autoSpaceDE w:val="0"/>
        <w:autoSpaceDN w:val="0"/>
        <w:adjustRightInd w:val="0"/>
        <w:spacing w:line="480" w:lineRule="exact"/>
        <w:ind w:firstLine="482" w:firstLineChars="200"/>
        <w:outlineLvl w:val="2"/>
        <w:rPr>
          <w:rFonts w:ascii="宋体" w:cs="宋体"/>
          <w:b/>
          <w:bCs/>
          <w:sz w:val="24"/>
          <w:szCs w:val="24"/>
          <w:lang w:val="zh-CN"/>
        </w:rPr>
      </w:pPr>
      <w:r>
        <w:rPr>
          <w:rFonts w:hint="eastAsia" w:ascii="宋体" w:cs="宋体"/>
          <w:b/>
          <w:bCs/>
          <w:sz w:val="24"/>
          <w:szCs w:val="24"/>
          <w:lang w:val="zh-CN"/>
        </w:rPr>
        <w:t>三、投标文件的编制</w:t>
      </w:r>
    </w:p>
    <w:p w14:paraId="2E01B1CE">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10</w:t>
      </w:r>
      <w:r>
        <w:rPr>
          <w:rFonts w:hint="eastAsia" w:ascii="宋体" w:hAnsi="Arial" w:cs="宋体"/>
          <w:b/>
          <w:bCs/>
          <w:sz w:val="24"/>
          <w:szCs w:val="24"/>
          <w:lang w:val="zh-CN"/>
        </w:rPr>
        <w:t>、投标文件的语言及度量衡单位</w:t>
      </w:r>
    </w:p>
    <w:p w14:paraId="6BC0435A">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10.1 </w:t>
      </w:r>
      <w:r>
        <w:rPr>
          <w:rFonts w:hint="eastAsia" w:ascii="宋体" w:hAnsi="Arial" w:cs="宋体"/>
          <w:sz w:val="24"/>
          <w:szCs w:val="24"/>
          <w:lang w:val="zh-CN"/>
        </w:rPr>
        <w:t>投标人提交的投标文件以及投标人与招标人就有关投标的所有来往通知、函件和文件均应使用</w:t>
      </w:r>
      <w:r>
        <w:rPr>
          <w:rFonts w:hint="eastAsia" w:ascii="宋体" w:hAnsi="Arial" w:cs="宋体"/>
          <w:b/>
          <w:sz w:val="24"/>
          <w:szCs w:val="24"/>
          <w:lang w:val="zh-CN"/>
        </w:rPr>
        <w:t>简体中文</w:t>
      </w:r>
      <w:r>
        <w:rPr>
          <w:rFonts w:hint="eastAsia" w:ascii="宋体" w:hAnsi="Arial" w:cs="宋体"/>
          <w:sz w:val="24"/>
          <w:szCs w:val="24"/>
          <w:lang w:val="zh-CN"/>
        </w:rPr>
        <w:t>。</w:t>
      </w:r>
    </w:p>
    <w:p w14:paraId="5452A298">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10.2 </w:t>
      </w:r>
      <w:r>
        <w:rPr>
          <w:rFonts w:hint="eastAsia" w:ascii="宋体" w:hAnsi="Arial" w:cs="宋体"/>
          <w:sz w:val="24"/>
          <w:szCs w:val="24"/>
          <w:lang w:val="zh-CN"/>
        </w:rPr>
        <w:t>除技术性能另有规定外，投标文件所使用的度量衡单位，均须采用国家法定计量单位。</w:t>
      </w:r>
    </w:p>
    <w:p w14:paraId="7CF23CB4">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11</w:t>
      </w:r>
      <w:r>
        <w:rPr>
          <w:rFonts w:hint="eastAsia" w:ascii="宋体" w:hAnsi="Arial" w:cs="宋体"/>
          <w:b/>
          <w:bCs/>
          <w:sz w:val="24"/>
          <w:szCs w:val="24"/>
          <w:lang w:val="zh-CN"/>
        </w:rPr>
        <w:t>、投标文件构成</w:t>
      </w:r>
    </w:p>
    <w:p w14:paraId="482AC8C4">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11.1 </w:t>
      </w:r>
      <w:r>
        <w:rPr>
          <w:rFonts w:hint="eastAsia" w:ascii="宋体" w:hAnsi="Arial" w:cs="宋体"/>
          <w:sz w:val="24"/>
          <w:szCs w:val="24"/>
          <w:lang w:val="zh-CN"/>
        </w:rPr>
        <w:t>投标人编写的投标文件应包括资信证明文件、投标配置与分项报价表、供货一览表、技术参数响应及偏离表、商务条款响应及偏离表、技术及售后服务承诺书、投标函、开标一览表等部分；</w:t>
      </w:r>
    </w:p>
    <w:p w14:paraId="5C4F6BFE">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11.2 </w:t>
      </w:r>
      <w:r>
        <w:rPr>
          <w:rFonts w:hint="eastAsia" w:ascii="宋体" w:hAnsi="Arial" w:cs="宋体"/>
          <w:sz w:val="24"/>
          <w:szCs w:val="24"/>
          <w:lang w:val="zh-CN"/>
        </w:rPr>
        <w:t>投标人应将投标文件按顺序装订成册，并编制投标文件资料目录。</w:t>
      </w:r>
    </w:p>
    <w:p w14:paraId="36D0A998">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12</w:t>
      </w:r>
      <w:r>
        <w:rPr>
          <w:rFonts w:hint="eastAsia" w:ascii="宋体" w:hAnsi="Arial" w:cs="宋体"/>
          <w:b/>
          <w:bCs/>
          <w:sz w:val="24"/>
          <w:szCs w:val="24"/>
          <w:lang w:val="zh-CN"/>
        </w:rPr>
        <w:t>、证明投标人资格及符合招标文件规定的文件</w:t>
      </w:r>
    </w:p>
    <w:p w14:paraId="23FA1991">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12.1</w:t>
      </w:r>
      <w:r>
        <w:rPr>
          <w:rFonts w:hint="eastAsia" w:ascii="宋体" w:hAnsi="Arial" w:cs="宋体"/>
          <w:sz w:val="24"/>
          <w:szCs w:val="24"/>
          <w:lang w:val="zh-CN"/>
        </w:rPr>
        <w:t xml:space="preserve"> 投标人应按要求提交资格证明文件及符合招标文件规定的文件。</w:t>
      </w:r>
    </w:p>
    <w:p w14:paraId="6E81DFA2">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12.2</w:t>
      </w:r>
      <w:r>
        <w:rPr>
          <w:rFonts w:hint="eastAsia" w:ascii="宋体" w:hAnsi="Arial" w:cs="宋体"/>
          <w:sz w:val="24"/>
          <w:szCs w:val="24"/>
          <w:lang w:val="zh-CN"/>
        </w:rPr>
        <w:t xml:space="preserve"> 投标人应提交证明其有资格参加投标和中标后有能力独立履行合同的文件。</w:t>
      </w:r>
    </w:p>
    <w:p w14:paraId="73EAD48A">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12.3</w:t>
      </w:r>
      <w:r>
        <w:rPr>
          <w:rFonts w:hint="eastAsia" w:ascii="宋体" w:hAnsi="Arial" w:cs="宋体"/>
          <w:sz w:val="24"/>
          <w:szCs w:val="24"/>
          <w:lang w:val="zh-CN"/>
        </w:rPr>
        <w:t xml:space="preserve"> 投标人除必须具有履行合同所需提供的货物以及服务的能力外，还必须具备相应的财务、技术方面的能力。</w:t>
      </w:r>
    </w:p>
    <w:p w14:paraId="4D487A4A">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 12.4</w:t>
      </w:r>
      <w:r>
        <w:rPr>
          <w:rFonts w:hint="eastAsia" w:ascii="宋体" w:hAnsi="Arial" w:cs="宋体"/>
          <w:sz w:val="24"/>
          <w:szCs w:val="24"/>
          <w:lang w:val="zh-CN"/>
        </w:rPr>
        <w:t xml:space="preserve"> 投标人应提交根据合同要求提供的证明产品质量合格以及符合招标文件规定的证明文件。</w:t>
      </w:r>
    </w:p>
    <w:p w14:paraId="36C052AE">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12.5</w:t>
      </w:r>
      <w:r>
        <w:rPr>
          <w:rFonts w:hint="eastAsia" w:ascii="宋体" w:hAnsi="Arial" w:cs="宋体"/>
          <w:sz w:val="24"/>
          <w:szCs w:val="24"/>
          <w:lang w:val="zh-CN"/>
        </w:rPr>
        <w:t xml:space="preserve"> 证明投标人所提供货物与招标文件的要求相一致的文件可以是手册、图纸、文字资料和数据。</w:t>
      </w:r>
    </w:p>
    <w:p w14:paraId="2AFD7B73">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13</w:t>
      </w:r>
      <w:r>
        <w:rPr>
          <w:rFonts w:hint="eastAsia" w:ascii="宋体" w:hAnsi="Arial" w:cs="宋体"/>
          <w:b/>
          <w:bCs/>
          <w:sz w:val="24"/>
          <w:szCs w:val="24"/>
          <w:lang w:val="zh-CN"/>
        </w:rPr>
        <w:t>、供货一览表和投标配置与分项报价表</w:t>
      </w:r>
    </w:p>
    <w:p w14:paraId="243C71BB">
      <w:pPr>
        <w:autoSpaceDE w:val="0"/>
        <w:autoSpaceDN w:val="0"/>
        <w:adjustRightInd w:val="0"/>
        <w:spacing w:line="480" w:lineRule="exact"/>
        <w:ind w:firstLine="480" w:firstLineChars="200"/>
        <w:rPr>
          <w:rFonts w:cs="宋体"/>
          <w:color w:val="000000"/>
          <w:kern w:val="0"/>
          <w:sz w:val="24"/>
          <w:szCs w:val="24"/>
        </w:rPr>
      </w:pPr>
      <w:r>
        <w:rPr>
          <w:rFonts w:ascii="宋体" w:hAnsi="Arial" w:cs="宋体"/>
          <w:color w:val="000000"/>
          <w:sz w:val="24"/>
          <w:szCs w:val="24"/>
          <w:lang w:val="zh-CN"/>
        </w:rPr>
        <w:t xml:space="preserve">13.1 </w:t>
      </w:r>
      <w:r>
        <w:rPr>
          <w:rFonts w:hint="eastAsia" w:cs="宋体"/>
          <w:color w:val="000000"/>
          <w:kern w:val="0"/>
          <w:sz w:val="24"/>
          <w:szCs w:val="24"/>
        </w:rPr>
        <w:t>投标人应按照招标文件规定格式填报各标段报价表。在</w:t>
      </w:r>
      <w:r>
        <w:rPr>
          <w:rFonts w:hint="eastAsia"/>
          <w:color w:val="000000"/>
          <w:sz w:val="24"/>
          <w:szCs w:val="24"/>
        </w:rPr>
        <w:t>表中标明所提供的产品品牌、规格重量、厂家等</w:t>
      </w:r>
      <w:r>
        <w:rPr>
          <w:rFonts w:hint="eastAsia" w:cs="宋体"/>
          <w:color w:val="000000"/>
          <w:kern w:val="0"/>
          <w:sz w:val="24"/>
          <w:szCs w:val="24"/>
        </w:rPr>
        <w:t>，据实填写。每项货物或服务等只允许有一个报价，有选择的报价将不予接受。</w:t>
      </w:r>
    </w:p>
    <w:p w14:paraId="5AE97AE6">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13.2 </w:t>
      </w:r>
      <w:r>
        <w:rPr>
          <w:rFonts w:hint="eastAsia" w:ascii="宋体" w:hAnsi="Arial" w:cs="宋体"/>
          <w:sz w:val="24"/>
          <w:szCs w:val="24"/>
          <w:lang w:val="zh-CN"/>
        </w:rPr>
        <w:t>标的物</w:t>
      </w:r>
    </w:p>
    <w:p w14:paraId="595B9E25">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采购人需求的货物供应、安装，调试及有关技术服务等。</w:t>
      </w:r>
    </w:p>
    <w:p w14:paraId="0E1CC520">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13.3</w:t>
      </w:r>
      <w:r>
        <w:rPr>
          <w:rFonts w:hint="eastAsia" w:ascii="宋体" w:hAnsi="Arial" w:cs="宋体"/>
          <w:sz w:val="24"/>
          <w:szCs w:val="24"/>
          <w:lang w:val="zh-CN"/>
        </w:rPr>
        <w:t xml:space="preserve"> 有关费用处理</w:t>
      </w:r>
    </w:p>
    <w:p w14:paraId="675E1068">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招标报价采用总承包方式，投标人的报价应包括所投产品费用、采购、储存、运输、分装、配送、检验、售后服务、管理费、利润、税金及其他为完成本合同服务所发生的一切费用，招标文件中另有规定的除外。</w:t>
      </w:r>
    </w:p>
    <w:p w14:paraId="30A85B98">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13.4</w:t>
      </w:r>
      <w:r>
        <w:rPr>
          <w:rFonts w:hint="eastAsia" w:ascii="宋体" w:hAnsi="Arial" w:cs="宋体"/>
          <w:sz w:val="24"/>
          <w:szCs w:val="24"/>
          <w:lang w:val="zh-CN"/>
        </w:rPr>
        <w:t xml:space="preserve"> 其它费用处理</w:t>
      </w:r>
    </w:p>
    <w:p w14:paraId="0AEA23A1">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招标文件未列明，而投标人认为必需的费用也需列入报价。</w:t>
      </w:r>
    </w:p>
    <w:p w14:paraId="5AC479E0">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13.5</w:t>
      </w:r>
      <w:r>
        <w:rPr>
          <w:rFonts w:hint="eastAsia" w:ascii="宋体" w:hAnsi="Arial" w:cs="宋体"/>
          <w:sz w:val="24"/>
          <w:szCs w:val="24"/>
          <w:lang w:val="zh-CN"/>
        </w:rPr>
        <w:t xml:space="preserve"> 投标货币</w:t>
      </w:r>
    </w:p>
    <w:p w14:paraId="0D402BE9">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投标文件中的货物单价和总价无特殊规定的采用人民币报价，以元为单位标注。招标文件中另有规定的按规定执行。</w:t>
      </w:r>
    </w:p>
    <w:p w14:paraId="2402119F">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13.6 </w:t>
      </w:r>
      <w:r>
        <w:rPr>
          <w:rFonts w:hint="eastAsia" w:ascii="宋体" w:hAnsi="Arial" w:cs="宋体"/>
          <w:sz w:val="24"/>
          <w:szCs w:val="24"/>
          <w:lang w:val="zh-CN"/>
        </w:rPr>
        <w:t>投标配置与分项报价表上的价格应按下列方式分开填写：</w:t>
      </w:r>
    </w:p>
    <w:p w14:paraId="28410EAB">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项目总价：包括买方需求的货物价格、质量保证费用、售后服务费用，项目在指定地点、环境交付、验收所需费用和所有相关税金费用及为完成整个项目所产生的其它所有费用。</w:t>
      </w:r>
    </w:p>
    <w:p w14:paraId="31BB3BE0">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项目单价：按投标配置及分项报价表中要求填报。</w:t>
      </w:r>
    </w:p>
    <w:p w14:paraId="78303EA4">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14</w:t>
      </w:r>
      <w:r>
        <w:rPr>
          <w:rFonts w:hint="eastAsia" w:ascii="宋体" w:hAnsi="Arial" w:cs="宋体"/>
          <w:b/>
          <w:bCs/>
          <w:sz w:val="24"/>
          <w:szCs w:val="24"/>
          <w:lang w:val="zh-CN"/>
        </w:rPr>
        <w:t>、技术参数响应及偏离表、商务条款响应及偏离表及投标货物说明</w:t>
      </w:r>
    </w:p>
    <w:p w14:paraId="3FAEFE93">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14.1 </w:t>
      </w:r>
      <w:r>
        <w:rPr>
          <w:rFonts w:hint="eastAsia" w:ascii="宋体" w:hAnsi="Arial" w:cs="宋体"/>
          <w:sz w:val="24"/>
          <w:szCs w:val="24"/>
          <w:lang w:val="zh-CN"/>
        </w:rPr>
        <w:t>对招标文件中的技术与商务条款要求逐项作出响应或偏离，并说明原因；</w:t>
      </w:r>
    </w:p>
    <w:p w14:paraId="06066E4F">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14.2 </w:t>
      </w:r>
      <w:r>
        <w:rPr>
          <w:rFonts w:hint="eastAsia" w:ascii="宋体" w:hAnsi="Arial" w:cs="宋体"/>
          <w:sz w:val="24"/>
          <w:szCs w:val="24"/>
          <w:lang w:val="zh-CN"/>
        </w:rPr>
        <w:t>提供参加本项目类似案例简介；</w:t>
      </w:r>
    </w:p>
    <w:p w14:paraId="6D183925">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14.3 </w:t>
      </w:r>
      <w:r>
        <w:rPr>
          <w:rFonts w:hint="eastAsia" w:ascii="宋体" w:hAnsi="Arial" w:cs="宋体"/>
          <w:sz w:val="24"/>
          <w:szCs w:val="24"/>
          <w:lang w:val="zh-CN"/>
        </w:rPr>
        <w:t>培训计划；</w:t>
      </w:r>
    </w:p>
    <w:p w14:paraId="2EEDC61E">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14.4 </w:t>
      </w:r>
      <w:r>
        <w:rPr>
          <w:rFonts w:hint="eastAsia" w:ascii="宋体" w:hAnsi="Arial" w:cs="宋体"/>
          <w:sz w:val="24"/>
          <w:szCs w:val="24"/>
          <w:lang w:val="zh-CN"/>
        </w:rPr>
        <w:t>详细阐述所投货物的主要组成部分、功能设计、实现思路及关键技术；</w:t>
      </w:r>
    </w:p>
    <w:p w14:paraId="4E050B1B">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14.5 </w:t>
      </w:r>
      <w:r>
        <w:rPr>
          <w:rFonts w:hint="eastAsia" w:ascii="宋体" w:hAnsi="Arial" w:cs="宋体"/>
          <w:sz w:val="24"/>
          <w:szCs w:val="24"/>
          <w:lang w:val="zh-CN"/>
        </w:rPr>
        <w:t>投标人认为需要的其他技术文件或说明。</w:t>
      </w:r>
    </w:p>
    <w:p w14:paraId="6737B432">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15</w:t>
      </w:r>
      <w:r>
        <w:rPr>
          <w:rFonts w:hint="eastAsia" w:ascii="宋体" w:hAnsi="Arial" w:cs="宋体"/>
          <w:b/>
          <w:bCs/>
          <w:sz w:val="24"/>
          <w:szCs w:val="24"/>
          <w:lang w:val="zh-CN"/>
        </w:rPr>
        <w:t>、服务承诺及售后服务机构、人员的情况介绍</w:t>
      </w:r>
    </w:p>
    <w:p w14:paraId="3EB11029">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15</w:t>
      </w:r>
      <w:r>
        <w:rPr>
          <w:rFonts w:hint="eastAsia" w:ascii="宋体" w:hAnsi="Arial" w:cs="宋体"/>
          <w:sz w:val="24"/>
          <w:szCs w:val="24"/>
          <w:lang w:val="zh-CN"/>
        </w:rPr>
        <w:t>.</w:t>
      </w:r>
      <w:r>
        <w:rPr>
          <w:rFonts w:ascii="宋体" w:hAnsi="Arial" w:cs="宋体"/>
          <w:sz w:val="24"/>
          <w:szCs w:val="24"/>
          <w:lang w:val="zh-CN"/>
        </w:rPr>
        <w:t>1</w:t>
      </w:r>
      <w:r>
        <w:rPr>
          <w:rFonts w:hint="eastAsia" w:ascii="宋体" w:hAnsi="Arial" w:cs="宋体"/>
          <w:sz w:val="24"/>
          <w:szCs w:val="24"/>
          <w:lang w:val="zh-CN"/>
        </w:rPr>
        <w:t xml:space="preserve"> 投标人的服务承诺应按不低于招标文件中商务要求的标准。</w:t>
      </w:r>
    </w:p>
    <w:p w14:paraId="27DC417B">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15</w:t>
      </w:r>
      <w:r>
        <w:rPr>
          <w:rFonts w:hint="eastAsia" w:ascii="宋体" w:hAnsi="Arial" w:cs="宋体"/>
          <w:sz w:val="24"/>
          <w:szCs w:val="24"/>
          <w:lang w:val="zh-CN"/>
        </w:rPr>
        <w:t>.</w:t>
      </w:r>
      <w:r>
        <w:rPr>
          <w:rFonts w:ascii="宋体" w:hAnsi="Arial" w:cs="宋体"/>
          <w:sz w:val="24"/>
          <w:szCs w:val="24"/>
          <w:lang w:val="zh-CN"/>
        </w:rPr>
        <w:t>2</w:t>
      </w:r>
      <w:r>
        <w:rPr>
          <w:rFonts w:hint="eastAsia" w:ascii="宋体" w:hAnsi="Arial" w:cs="宋体"/>
          <w:sz w:val="24"/>
          <w:szCs w:val="24"/>
          <w:lang w:val="zh-CN"/>
        </w:rPr>
        <w:t xml:space="preserve"> 提供投标人有关售后服务的管理制度、售后服务机构的分布情况、售后服务人员的数量、素质、技术水平及售后服务的反应能力。</w:t>
      </w:r>
    </w:p>
    <w:p w14:paraId="3C7F1858">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16</w:t>
      </w:r>
      <w:r>
        <w:rPr>
          <w:rFonts w:hint="eastAsia" w:ascii="宋体" w:hAnsi="Arial" w:cs="宋体"/>
          <w:b/>
          <w:bCs/>
          <w:sz w:val="24"/>
          <w:szCs w:val="24"/>
          <w:lang w:val="zh-CN"/>
        </w:rPr>
        <w:t>、投标函</w:t>
      </w:r>
    </w:p>
    <w:p w14:paraId="629C6A61">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16.1 </w:t>
      </w:r>
      <w:r>
        <w:rPr>
          <w:rFonts w:hint="eastAsia" w:ascii="宋体" w:hAnsi="Arial" w:cs="宋体"/>
          <w:sz w:val="24"/>
          <w:szCs w:val="24"/>
          <w:lang w:val="zh-CN"/>
        </w:rPr>
        <w:t>投标人应按照招标文件中提供的格式完整、正确填写投标函。</w:t>
      </w:r>
    </w:p>
    <w:p w14:paraId="2EC5A60F">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1</w:t>
      </w:r>
      <w:r>
        <w:rPr>
          <w:rFonts w:hint="eastAsia" w:ascii="宋体" w:hAnsi="Arial" w:cs="宋体"/>
          <w:b/>
          <w:bCs/>
          <w:sz w:val="24"/>
          <w:szCs w:val="24"/>
          <w:lang w:val="zh-CN"/>
        </w:rPr>
        <w:t>7、投标有效期</w:t>
      </w:r>
    </w:p>
    <w:p w14:paraId="302F77B2">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1</w:t>
      </w:r>
      <w:r>
        <w:rPr>
          <w:rFonts w:hint="eastAsia" w:ascii="宋体" w:hAnsi="Arial" w:cs="宋体"/>
          <w:sz w:val="24"/>
          <w:szCs w:val="24"/>
          <w:lang w:val="zh-CN"/>
        </w:rPr>
        <w:t>7</w:t>
      </w:r>
      <w:r>
        <w:rPr>
          <w:rFonts w:ascii="宋体" w:hAnsi="Arial" w:cs="宋体"/>
          <w:sz w:val="24"/>
          <w:szCs w:val="24"/>
          <w:lang w:val="zh-CN"/>
        </w:rPr>
        <w:t xml:space="preserve">.1 </w:t>
      </w:r>
      <w:r>
        <w:rPr>
          <w:rFonts w:hint="eastAsia" w:ascii="宋体" w:hAnsi="Arial" w:cs="宋体"/>
          <w:sz w:val="24"/>
          <w:szCs w:val="24"/>
          <w:lang w:val="zh-CN"/>
        </w:rPr>
        <w:t>投标有效期为招标人规定的开标之日后</w:t>
      </w:r>
      <w:r>
        <w:rPr>
          <w:rFonts w:hint="eastAsia" w:ascii="宋体" w:hAnsi="Arial" w:cs="宋体"/>
          <w:sz w:val="24"/>
          <w:szCs w:val="24"/>
          <w:u w:val="single"/>
          <w:lang w:val="zh-CN"/>
        </w:rPr>
        <w:t>六十（</w:t>
      </w:r>
      <w:r>
        <w:rPr>
          <w:rFonts w:ascii="宋体" w:hAnsi="Arial" w:cs="宋体"/>
          <w:sz w:val="24"/>
          <w:szCs w:val="24"/>
          <w:u w:val="single"/>
          <w:lang w:val="zh-CN"/>
        </w:rPr>
        <w:t>60</w:t>
      </w:r>
      <w:r>
        <w:rPr>
          <w:rFonts w:hint="eastAsia" w:ascii="宋体" w:hAnsi="Arial" w:cs="宋体"/>
          <w:sz w:val="24"/>
          <w:szCs w:val="24"/>
          <w:u w:val="single"/>
          <w:lang w:val="zh-CN"/>
        </w:rPr>
        <w:t>）天</w:t>
      </w:r>
      <w:r>
        <w:rPr>
          <w:rFonts w:hint="eastAsia" w:ascii="宋体" w:hAnsi="Arial" w:cs="宋体"/>
          <w:sz w:val="24"/>
          <w:szCs w:val="24"/>
          <w:lang w:val="zh-CN"/>
        </w:rPr>
        <w:t>。投标有效期比规定短的将被视为非响应性投标而予以拒绝。</w:t>
      </w:r>
    </w:p>
    <w:p w14:paraId="2D95F0B3">
      <w:pPr>
        <w:autoSpaceDE w:val="0"/>
        <w:autoSpaceDN w:val="0"/>
        <w:adjustRightInd w:val="0"/>
        <w:spacing w:line="480" w:lineRule="exact"/>
        <w:ind w:firstLine="480" w:firstLineChars="200"/>
        <w:rPr>
          <w:rFonts w:ascii="宋体" w:hAnsi="宋体" w:cs="黑体"/>
          <w:b/>
          <w:sz w:val="24"/>
          <w:szCs w:val="24"/>
          <w:lang w:val="zh-CN"/>
        </w:rPr>
      </w:pPr>
      <w:r>
        <w:rPr>
          <w:rFonts w:ascii="宋体" w:hAnsi="Arial" w:cs="宋体"/>
          <w:sz w:val="24"/>
          <w:szCs w:val="24"/>
          <w:lang w:val="zh-CN"/>
        </w:rPr>
        <w:t>1</w:t>
      </w:r>
      <w:r>
        <w:rPr>
          <w:rFonts w:hint="eastAsia" w:ascii="宋体" w:hAnsi="Arial" w:cs="宋体"/>
          <w:sz w:val="24"/>
          <w:szCs w:val="24"/>
          <w:lang w:val="zh-CN"/>
        </w:rPr>
        <w:t>7</w:t>
      </w:r>
      <w:r>
        <w:rPr>
          <w:rFonts w:ascii="宋体" w:hAnsi="Arial" w:cs="宋体"/>
          <w:sz w:val="24"/>
          <w:szCs w:val="24"/>
          <w:lang w:val="zh-CN"/>
        </w:rPr>
        <w:t xml:space="preserve">.2 </w:t>
      </w:r>
      <w:r>
        <w:rPr>
          <w:rFonts w:hint="eastAsia" w:ascii="宋体" w:hAnsi="Arial" w:cs="宋体"/>
          <w:sz w:val="24"/>
          <w:szCs w:val="24"/>
          <w:lang w:val="zh-CN"/>
        </w:rPr>
        <w:t>在特殊情况下，招标人于原投标有效期满之前，可向投标人提出延长投标有效期的要求。这种要求与答复均应采用书面形式。投标人可以拒绝招标人的这一要求而放弃投标，招标人在接到投标人书面答复后，将在原投标有效期满后五日内无息退还其投标保证金（如有）。同意延长投标有效期的投标人既不能要求也不允许修改其投标文件。第</w:t>
      </w:r>
      <w:r>
        <w:rPr>
          <w:rFonts w:ascii="宋体" w:hAnsi="Arial" w:cs="宋体"/>
          <w:sz w:val="24"/>
          <w:szCs w:val="24"/>
          <w:lang w:val="zh-CN"/>
        </w:rPr>
        <w:t>1</w:t>
      </w:r>
      <w:r>
        <w:rPr>
          <w:rFonts w:hint="eastAsia" w:ascii="宋体" w:hAnsi="Arial" w:cs="宋体"/>
          <w:sz w:val="24"/>
          <w:szCs w:val="24"/>
          <w:lang w:val="zh-CN"/>
        </w:rPr>
        <w:t>8条有关投标保证金（如有）的规定在延长期内继续有效，同时受投标有效期约束的所有权利与义务均延长至新的有效期。</w:t>
      </w:r>
    </w:p>
    <w:p w14:paraId="6893FCB9">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1</w:t>
      </w:r>
      <w:r>
        <w:rPr>
          <w:rFonts w:hint="eastAsia" w:ascii="宋体" w:hAnsi="Arial" w:cs="宋体"/>
          <w:b/>
          <w:bCs/>
          <w:sz w:val="24"/>
          <w:szCs w:val="24"/>
          <w:lang w:val="zh-CN"/>
        </w:rPr>
        <w:t>8、投标保证金（如有）</w:t>
      </w:r>
    </w:p>
    <w:p w14:paraId="67BB5106">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1</w:t>
      </w:r>
      <w:r>
        <w:rPr>
          <w:rFonts w:hint="eastAsia" w:ascii="宋体" w:hAnsi="Arial" w:cs="宋体"/>
          <w:sz w:val="24"/>
          <w:szCs w:val="24"/>
          <w:lang w:val="zh-CN"/>
        </w:rPr>
        <w:t>8</w:t>
      </w:r>
      <w:r>
        <w:rPr>
          <w:rFonts w:ascii="宋体" w:hAnsi="Arial" w:cs="宋体"/>
          <w:sz w:val="24"/>
          <w:szCs w:val="24"/>
          <w:lang w:val="zh-CN"/>
        </w:rPr>
        <w:t xml:space="preserve">.1 </w:t>
      </w:r>
      <w:r>
        <w:rPr>
          <w:rFonts w:hint="eastAsia" w:ascii="宋体" w:hAnsi="Arial" w:cs="宋体"/>
          <w:sz w:val="24"/>
          <w:szCs w:val="24"/>
          <w:lang w:val="zh-CN"/>
        </w:rPr>
        <w:t>投标人提交的投标保证金必须在投标截止时间前送达，并作为其投标的组成部分。</w:t>
      </w:r>
    </w:p>
    <w:p w14:paraId="3B991FAD">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1</w:t>
      </w:r>
      <w:r>
        <w:rPr>
          <w:rFonts w:hint="eastAsia" w:ascii="宋体" w:hAnsi="Arial" w:cs="宋体"/>
          <w:sz w:val="24"/>
          <w:szCs w:val="24"/>
          <w:lang w:val="zh-CN"/>
        </w:rPr>
        <w:t>8</w:t>
      </w:r>
      <w:r>
        <w:rPr>
          <w:rFonts w:ascii="宋体" w:hAnsi="Arial" w:cs="宋体"/>
          <w:sz w:val="24"/>
          <w:szCs w:val="24"/>
          <w:lang w:val="zh-CN"/>
        </w:rPr>
        <w:t>.2</w:t>
      </w:r>
      <w:r>
        <w:rPr>
          <w:rFonts w:hint="eastAsia" w:ascii="宋体" w:hAnsi="Arial" w:cs="宋体"/>
          <w:sz w:val="24"/>
          <w:szCs w:val="24"/>
          <w:lang w:val="zh-CN"/>
        </w:rPr>
        <w:t xml:space="preserve"> 在开标时，对于未按要求提交投标保证金的投标无效，招标人拒绝接收其投标文件。</w:t>
      </w:r>
    </w:p>
    <w:p w14:paraId="37144E50">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1</w:t>
      </w:r>
      <w:r>
        <w:rPr>
          <w:rFonts w:hint="eastAsia" w:ascii="宋体" w:hAnsi="Arial" w:cs="宋体"/>
          <w:sz w:val="24"/>
          <w:szCs w:val="24"/>
          <w:lang w:val="zh-CN"/>
        </w:rPr>
        <w:t>8</w:t>
      </w:r>
      <w:r>
        <w:rPr>
          <w:rFonts w:ascii="宋体" w:hAnsi="Arial" w:cs="宋体"/>
          <w:sz w:val="24"/>
          <w:szCs w:val="24"/>
          <w:lang w:val="zh-CN"/>
        </w:rPr>
        <w:t>.3</w:t>
      </w:r>
      <w:r>
        <w:rPr>
          <w:rFonts w:hint="eastAsia" w:ascii="宋体" w:hAnsi="Arial" w:cs="宋体"/>
          <w:sz w:val="24"/>
          <w:szCs w:val="24"/>
          <w:lang w:val="zh-CN"/>
        </w:rPr>
        <w:t xml:space="preserve"> 投标人在投标截止时间前撤回已提交的投标文件的，采购人或者采购代理机构应当自收到投标人书面撤回通知之日起五个工作日内，退还已收取的投标保证金，但因投标人自身原因导致无法及时退还的除外。</w:t>
      </w:r>
    </w:p>
    <w:p w14:paraId="5973B3FF">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未中标的投标人的投标保证金，将在中标通知书发出之日起五个工作日内凭招标人经办人签署意见的保证金收据予以退还，不计利息。</w:t>
      </w:r>
    </w:p>
    <w:p w14:paraId="3BE3BA76">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1</w:t>
      </w:r>
      <w:r>
        <w:rPr>
          <w:rFonts w:hint="eastAsia" w:ascii="宋体" w:hAnsi="Arial" w:cs="宋体"/>
          <w:sz w:val="24"/>
          <w:szCs w:val="24"/>
          <w:lang w:val="zh-CN"/>
        </w:rPr>
        <w:t>8</w:t>
      </w:r>
      <w:r>
        <w:rPr>
          <w:rFonts w:ascii="宋体" w:hAnsi="Arial" w:cs="宋体"/>
          <w:sz w:val="24"/>
          <w:szCs w:val="24"/>
          <w:lang w:val="zh-CN"/>
        </w:rPr>
        <w:t>.4</w:t>
      </w:r>
      <w:r>
        <w:rPr>
          <w:rFonts w:hint="eastAsia" w:ascii="宋体" w:hAnsi="Arial" w:cs="宋体"/>
          <w:sz w:val="24"/>
          <w:szCs w:val="24"/>
          <w:lang w:val="zh-CN"/>
        </w:rPr>
        <w:t xml:space="preserve"> 签订合同时，须向采购人交纳履约保证金</w:t>
      </w:r>
      <w:r>
        <w:rPr>
          <w:rFonts w:ascii="宋体" w:hAnsi="Arial" w:cs="宋体"/>
          <w:sz w:val="24"/>
          <w:szCs w:val="24"/>
          <w:lang w:val="zh-CN"/>
        </w:rPr>
        <w:t>,</w:t>
      </w:r>
      <w:r>
        <w:rPr>
          <w:rFonts w:hint="eastAsia" w:ascii="宋体" w:hAnsi="Arial" w:cs="宋体"/>
          <w:sz w:val="24"/>
          <w:szCs w:val="24"/>
          <w:lang w:val="zh-CN"/>
        </w:rPr>
        <w:t>于合同履行完毕后无息退还。</w:t>
      </w:r>
    </w:p>
    <w:p w14:paraId="1983F8A5">
      <w:pPr>
        <w:autoSpaceDE w:val="0"/>
        <w:autoSpaceDN w:val="0"/>
        <w:adjustRightInd w:val="0"/>
        <w:spacing w:line="480" w:lineRule="exact"/>
        <w:ind w:firstLine="480" w:firstLineChars="200"/>
        <w:rPr>
          <w:rFonts w:ascii="宋体" w:hAnsi="Arial" w:cs="宋体"/>
          <w:bCs/>
          <w:sz w:val="24"/>
          <w:szCs w:val="24"/>
          <w:lang w:val="zh-CN"/>
        </w:rPr>
      </w:pPr>
      <w:r>
        <w:rPr>
          <w:rFonts w:ascii="宋体" w:hAnsi="Arial" w:cs="宋体"/>
          <w:bCs/>
          <w:sz w:val="24"/>
          <w:szCs w:val="24"/>
          <w:lang w:val="zh-CN"/>
        </w:rPr>
        <w:t>1</w:t>
      </w:r>
      <w:r>
        <w:rPr>
          <w:rFonts w:hint="eastAsia" w:ascii="宋体" w:hAnsi="Arial" w:cs="宋体"/>
          <w:bCs/>
          <w:sz w:val="24"/>
          <w:szCs w:val="24"/>
          <w:lang w:val="zh-CN"/>
        </w:rPr>
        <w:t>8</w:t>
      </w:r>
      <w:r>
        <w:rPr>
          <w:rFonts w:ascii="宋体" w:hAnsi="Arial" w:cs="宋体"/>
          <w:bCs/>
          <w:sz w:val="24"/>
          <w:szCs w:val="24"/>
          <w:lang w:val="zh-CN"/>
        </w:rPr>
        <w:t xml:space="preserve">.5 </w:t>
      </w:r>
      <w:r>
        <w:rPr>
          <w:rFonts w:hint="eastAsia" w:ascii="宋体" w:hAnsi="Arial" w:cs="宋体"/>
          <w:bCs/>
          <w:sz w:val="24"/>
          <w:szCs w:val="24"/>
          <w:lang w:val="zh-CN"/>
        </w:rPr>
        <w:t>下列任何情况发生时，投标保证金将不予退还：</w:t>
      </w:r>
    </w:p>
    <w:p w14:paraId="7C86F888">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w:t>
      </w:r>
      <w:r>
        <w:rPr>
          <w:rFonts w:ascii="宋体" w:hAnsi="Arial" w:cs="宋体"/>
          <w:sz w:val="24"/>
          <w:szCs w:val="24"/>
          <w:lang w:val="zh-CN"/>
        </w:rPr>
        <w:t>1</w:t>
      </w:r>
      <w:r>
        <w:rPr>
          <w:rFonts w:hint="eastAsia" w:ascii="宋体" w:hAnsi="Arial" w:cs="宋体"/>
          <w:sz w:val="24"/>
          <w:szCs w:val="24"/>
          <w:lang w:val="zh-CN"/>
        </w:rPr>
        <w:t>）投标人在投标有效期内撤回其投标；</w:t>
      </w:r>
    </w:p>
    <w:p w14:paraId="411917CC">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w:t>
      </w:r>
      <w:r>
        <w:rPr>
          <w:rFonts w:ascii="宋体" w:hAnsi="Arial" w:cs="宋体"/>
          <w:sz w:val="24"/>
          <w:szCs w:val="24"/>
          <w:lang w:val="zh-CN"/>
        </w:rPr>
        <w:t>2</w:t>
      </w:r>
      <w:r>
        <w:rPr>
          <w:rFonts w:hint="eastAsia" w:ascii="宋体" w:hAnsi="Arial" w:cs="宋体"/>
          <w:sz w:val="24"/>
          <w:szCs w:val="24"/>
          <w:lang w:val="zh-CN"/>
        </w:rPr>
        <w:t>）投标人提供的有关资料、资格证明文件被确认是不真实的；</w:t>
      </w:r>
    </w:p>
    <w:p w14:paraId="32E09DCB">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w:t>
      </w:r>
      <w:r>
        <w:rPr>
          <w:rFonts w:ascii="宋体" w:hAnsi="Arial" w:cs="宋体"/>
          <w:sz w:val="24"/>
          <w:szCs w:val="24"/>
          <w:lang w:val="zh-CN"/>
        </w:rPr>
        <w:t>3</w:t>
      </w:r>
      <w:r>
        <w:rPr>
          <w:rFonts w:hint="eastAsia" w:ascii="宋体" w:hAnsi="Arial" w:cs="宋体"/>
          <w:sz w:val="24"/>
          <w:szCs w:val="24"/>
          <w:lang w:val="zh-CN"/>
        </w:rPr>
        <w:t>）投标人之间被证实有串通（统一哄抬价格）、欺诈行为；</w:t>
      </w:r>
    </w:p>
    <w:p w14:paraId="27E44B4C">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w:t>
      </w:r>
      <w:r>
        <w:rPr>
          <w:rFonts w:ascii="宋体" w:hAnsi="Arial" w:cs="宋体"/>
          <w:sz w:val="24"/>
          <w:szCs w:val="24"/>
          <w:lang w:val="zh-CN"/>
        </w:rPr>
        <w:t>4</w:t>
      </w:r>
      <w:r>
        <w:rPr>
          <w:rFonts w:hint="eastAsia" w:ascii="宋体" w:hAnsi="Arial" w:cs="宋体"/>
          <w:sz w:val="24"/>
          <w:szCs w:val="24"/>
          <w:lang w:val="zh-CN"/>
        </w:rPr>
        <w:t>）投标人被证明有妨碍其他人公平竞争、损害招标人或者其他投标人合法权益的；</w:t>
      </w:r>
    </w:p>
    <w:p w14:paraId="31F420B3">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（5）投标人向相关当事人行贿谋求中标的；</w:t>
      </w:r>
    </w:p>
    <w:p w14:paraId="4EEBF674">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（6）投标人中标后无正当理由不与采购人签订合同的，或签订合同时向采购人提出附加条件的，或签订合同时不按招标文件要求提交履约保证金的。</w:t>
      </w:r>
    </w:p>
    <w:p w14:paraId="13C90056">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19</w:t>
      </w:r>
      <w:r>
        <w:rPr>
          <w:rFonts w:hint="eastAsia" w:ascii="宋体" w:hAnsi="Arial" w:cs="宋体"/>
          <w:b/>
          <w:bCs/>
          <w:sz w:val="24"/>
          <w:szCs w:val="24"/>
          <w:lang w:val="zh-CN"/>
        </w:rPr>
        <w:t>、投标文件份数和签署</w:t>
      </w:r>
    </w:p>
    <w:p w14:paraId="79B93752">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19.1 </w:t>
      </w:r>
      <w:r>
        <w:rPr>
          <w:rFonts w:hint="eastAsia" w:ascii="宋体" w:hAnsi="Arial" w:cs="宋体"/>
          <w:sz w:val="24"/>
          <w:szCs w:val="24"/>
          <w:lang w:val="zh-CN"/>
        </w:rPr>
        <w:t>投标人应严格按照招标公告和招标文件要求的份数准备投标文件，每份投标文件须清楚地标明</w:t>
      </w:r>
      <w:r>
        <w:rPr>
          <w:rFonts w:ascii="宋体" w:hAnsi="Arial" w:cs="宋体"/>
          <w:sz w:val="24"/>
          <w:szCs w:val="24"/>
          <w:lang w:val="zh-CN"/>
        </w:rPr>
        <w:t>“</w:t>
      </w:r>
      <w:r>
        <w:rPr>
          <w:rFonts w:hint="eastAsia" w:ascii="宋体" w:hAnsi="Arial" w:cs="宋体"/>
          <w:sz w:val="24"/>
          <w:szCs w:val="24"/>
          <w:lang w:val="zh-CN"/>
        </w:rPr>
        <w:t>正本</w:t>
      </w:r>
      <w:r>
        <w:rPr>
          <w:rFonts w:ascii="宋体" w:hAnsi="Arial" w:cs="宋体"/>
          <w:sz w:val="24"/>
          <w:szCs w:val="24"/>
          <w:lang w:val="zh-CN"/>
        </w:rPr>
        <w:t>”</w:t>
      </w:r>
      <w:r>
        <w:rPr>
          <w:rFonts w:hint="eastAsia" w:ascii="宋体" w:hAnsi="Arial" w:cs="宋体"/>
          <w:sz w:val="24"/>
          <w:szCs w:val="24"/>
          <w:lang w:val="zh-CN"/>
        </w:rPr>
        <w:t>或</w:t>
      </w:r>
      <w:r>
        <w:rPr>
          <w:rFonts w:ascii="宋体" w:hAnsi="Arial" w:cs="宋体"/>
          <w:sz w:val="24"/>
          <w:szCs w:val="24"/>
          <w:lang w:val="zh-CN"/>
        </w:rPr>
        <w:t>“</w:t>
      </w:r>
      <w:r>
        <w:rPr>
          <w:rFonts w:hint="eastAsia" w:ascii="宋体" w:hAnsi="Arial" w:cs="宋体"/>
          <w:sz w:val="24"/>
          <w:szCs w:val="24"/>
          <w:lang w:val="zh-CN"/>
        </w:rPr>
        <w:t>副本</w:t>
      </w:r>
      <w:r>
        <w:rPr>
          <w:rFonts w:ascii="宋体" w:hAnsi="Arial" w:cs="宋体"/>
          <w:sz w:val="24"/>
          <w:szCs w:val="24"/>
          <w:lang w:val="zh-CN"/>
        </w:rPr>
        <w:t>”</w:t>
      </w:r>
      <w:r>
        <w:rPr>
          <w:rFonts w:hint="eastAsia" w:ascii="宋体" w:hAnsi="Arial" w:cs="宋体"/>
          <w:sz w:val="24"/>
          <w:szCs w:val="24"/>
          <w:lang w:val="zh-CN"/>
        </w:rPr>
        <w:t>字样。一旦正本和副本不符，以正本为准。</w:t>
      </w:r>
    </w:p>
    <w:p w14:paraId="317A9FE3">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19.2 </w:t>
      </w:r>
      <w:r>
        <w:rPr>
          <w:rFonts w:hint="eastAsia" w:ascii="宋体" w:hAnsi="Arial" w:cs="宋体"/>
          <w:sz w:val="24"/>
          <w:szCs w:val="24"/>
          <w:lang w:val="zh-CN"/>
        </w:rPr>
        <w:t>投标文件正本中，招标文件要求必须提供原件的按照要求提供，文字材料需打印或用不褪色墨水书写。投标文件的正本须经法定代表人或授权代理人（被授权人）签署和加盖投标人公章。</w:t>
      </w:r>
      <w:r>
        <w:rPr>
          <w:rFonts w:ascii="宋体" w:hAnsi="Arial" w:cs="宋体"/>
          <w:sz w:val="24"/>
          <w:szCs w:val="24"/>
          <w:lang w:val="zh-CN"/>
        </w:rPr>
        <w:t xml:space="preserve"> </w:t>
      </w:r>
      <w:r>
        <w:rPr>
          <w:rFonts w:hint="eastAsia" w:ascii="宋体" w:hAnsi="Arial" w:cs="宋体"/>
          <w:sz w:val="24"/>
          <w:szCs w:val="24"/>
          <w:lang w:val="zh-CN"/>
        </w:rPr>
        <w:t>本采购文件所表述（指定）的公章是指法定名称章，不包括合同专用章、业务专用章等印章。</w:t>
      </w:r>
    </w:p>
    <w:p w14:paraId="6CDABB5F">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19.3 </w:t>
      </w:r>
      <w:r>
        <w:rPr>
          <w:rFonts w:hint="eastAsia" w:ascii="宋体" w:hAnsi="Arial" w:cs="宋体"/>
          <w:sz w:val="24"/>
          <w:szCs w:val="24"/>
          <w:lang w:val="zh-CN"/>
        </w:rPr>
        <w:t>除投标人对错处做必要修改外，投标文件不得行间插字、涂改或增删。如有修改错漏处，必须由投标文件签署人签字或盖章。</w:t>
      </w:r>
    </w:p>
    <w:p w14:paraId="5847A35F">
      <w:pPr>
        <w:autoSpaceDE w:val="0"/>
        <w:autoSpaceDN w:val="0"/>
        <w:adjustRightInd w:val="0"/>
        <w:spacing w:line="480" w:lineRule="exact"/>
        <w:ind w:firstLine="482" w:firstLineChars="200"/>
        <w:outlineLvl w:val="2"/>
        <w:rPr>
          <w:rFonts w:ascii="宋体" w:cs="宋体"/>
          <w:b/>
          <w:bCs/>
          <w:sz w:val="24"/>
          <w:szCs w:val="24"/>
          <w:lang w:val="zh-CN"/>
        </w:rPr>
      </w:pPr>
      <w:bookmarkStart w:id="8" w:name="_Toc47630293"/>
      <w:r>
        <w:rPr>
          <w:rFonts w:hint="eastAsia" w:ascii="宋体" w:cs="宋体"/>
          <w:b/>
          <w:bCs/>
          <w:sz w:val="24"/>
          <w:szCs w:val="24"/>
          <w:lang w:val="zh-CN"/>
        </w:rPr>
        <w:t>四、投标文件的递交</w:t>
      </w:r>
      <w:bookmarkEnd w:id="8"/>
    </w:p>
    <w:p w14:paraId="664A51DD">
      <w:pPr>
        <w:autoSpaceDE w:val="0"/>
        <w:autoSpaceDN w:val="0"/>
        <w:adjustRightInd w:val="0"/>
        <w:spacing w:line="480" w:lineRule="exact"/>
        <w:ind w:firstLine="482" w:firstLineChars="200"/>
        <w:outlineLvl w:val="2"/>
        <w:rPr>
          <w:b/>
          <w:bCs/>
          <w:sz w:val="24"/>
          <w:szCs w:val="24"/>
        </w:rPr>
      </w:pPr>
      <w:bookmarkStart w:id="9" w:name="_Toc47630294"/>
      <w:r>
        <w:rPr>
          <w:rFonts w:ascii="宋体" w:hAnsi="Arial" w:cs="宋体"/>
          <w:b/>
          <w:bCs/>
          <w:sz w:val="24"/>
          <w:szCs w:val="24"/>
          <w:lang w:val="zh-CN"/>
        </w:rPr>
        <w:t>20</w:t>
      </w:r>
      <w:r>
        <w:rPr>
          <w:rFonts w:hint="eastAsia" w:ascii="宋体" w:hAnsi="Arial" w:cs="宋体"/>
          <w:b/>
          <w:bCs/>
          <w:sz w:val="24"/>
          <w:szCs w:val="24"/>
          <w:lang w:val="zh-CN"/>
        </w:rPr>
        <w:t>、投标文件的密封和标记</w:t>
      </w:r>
      <w:bookmarkEnd w:id="9"/>
    </w:p>
    <w:p w14:paraId="212BBA75">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20.1</w:t>
      </w:r>
      <w:r>
        <w:rPr>
          <w:rFonts w:hint="eastAsia" w:ascii="宋体" w:hAnsi="Arial" w:cs="宋体"/>
          <w:sz w:val="24"/>
          <w:szCs w:val="24"/>
          <w:lang w:val="zh-CN"/>
        </w:rPr>
        <w:t xml:space="preserve"> 投标人应将投标文件正本和所有副本密封，不论投标人中标与否，投标文件均不退回。</w:t>
      </w:r>
    </w:p>
    <w:p w14:paraId="78907E10">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20.2 </w:t>
      </w:r>
      <w:r>
        <w:rPr>
          <w:rFonts w:hint="eastAsia" w:ascii="宋体" w:hAnsi="Arial" w:cs="宋体"/>
          <w:sz w:val="24"/>
          <w:szCs w:val="24"/>
          <w:lang w:val="zh-CN"/>
        </w:rPr>
        <w:t>密封的投标文件应：</w:t>
      </w:r>
    </w:p>
    <w:p w14:paraId="6A9F971A">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20.2.1 </w:t>
      </w:r>
      <w:r>
        <w:rPr>
          <w:rFonts w:hint="eastAsia" w:ascii="宋体" w:hAnsi="Arial" w:cs="宋体"/>
          <w:sz w:val="24"/>
          <w:szCs w:val="24"/>
          <w:lang w:val="zh-CN"/>
        </w:rPr>
        <w:t>注明投标人名称，如因标注不清而产生的后果由投标人自负。按招标公告中注明的地址送达；</w:t>
      </w:r>
    </w:p>
    <w:p w14:paraId="3DFEE7C0">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20.2.2 </w:t>
      </w:r>
      <w:r>
        <w:rPr>
          <w:rFonts w:hint="eastAsia" w:ascii="宋体" w:hAnsi="Arial" w:cs="宋体"/>
          <w:sz w:val="24"/>
          <w:szCs w:val="24"/>
          <w:lang w:val="zh-CN"/>
        </w:rPr>
        <w:t>注明投标项目名称、标书编号及包号。</w:t>
      </w:r>
    </w:p>
    <w:p w14:paraId="28C2AF77">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20.3 </w:t>
      </w:r>
      <w:r>
        <w:rPr>
          <w:rFonts w:hint="eastAsia" w:ascii="宋体" w:hAnsi="Arial" w:cs="宋体"/>
          <w:sz w:val="24"/>
          <w:szCs w:val="24"/>
          <w:lang w:val="zh-CN"/>
        </w:rPr>
        <w:t>未按要求密封和加写标记，招标人对误投或过早启封概不负责。对由此造成提前开封的投标文件，招标人将予以拒绝，作无效投标处理。</w:t>
      </w:r>
    </w:p>
    <w:p w14:paraId="72A30EAA">
      <w:pPr>
        <w:autoSpaceDE w:val="0"/>
        <w:autoSpaceDN w:val="0"/>
        <w:adjustRightInd w:val="0"/>
        <w:spacing w:line="480" w:lineRule="exact"/>
        <w:ind w:firstLine="482" w:firstLineChars="200"/>
        <w:outlineLvl w:val="2"/>
        <w:rPr>
          <w:rFonts w:ascii="Arial" w:hAnsi="Arial" w:eastAsia="黑体" w:cs="Arial"/>
          <w:sz w:val="24"/>
          <w:szCs w:val="24"/>
        </w:rPr>
      </w:pPr>
      <w:bookmarkStart w:id="10" w:name="_Toc47630295"/>
      <w:r>
        <w:rPr>
          <w:rFonts w:ascii="宋体" w:hAnsi="Arial" w:cs="宋体"/>
          <w:b/>
          <w:bCs/>
          <w:sz w:val="24"/>
          <w:szCs w:val="24"/>
          <w:lang w:val="zh-CN"/>
        </w:rPr>
        <w:t>21</w:t>
      </w:r>
      <w:r>
        <w:rPr>
          <w:rFonts w:hint="eastAsia" w:ascii="宋体" w:hAnsi="Arial" w:cs="宋体"/>
          <w:b/>
          <w:bCs/>
          <w:sz w:val="24"/>
          <w:szCs w:val="24"/>
          <w:lang w:val="zh-CN"/>
        </w:rPr>
        <w:t>、投标截止日期</w:t>
      </w:r>
      <w:bookmarkEnd w:id="10"/>
    </w:p>
    <w:p w14:paraId="5587A395">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21.1 </w:t>
      </w:r>
      <w:r>
        <w:rPr>
          <w:rFonts w:hint="eastAsia" w:ascii="宋体" w:hAnsi="Arial" w:cs="宋体"/>
          <w:sz w:val="24"/>
          <w:szCs w:val="24"/>
          <w:lang w:val="zh-CN"/>
        </w:rPr>
        <w:t>招标人收到投标文件的时间不得迟于招标公告中规定的截止时间。</w:t>
      </w:r>
    </w:p>
    <w:p w14:paraId="14684C2A">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21.2 </w:t>
      </w:r>
      <w:r>
        <w:rPr>
          <w:rFonts w:hint="eastAsia" w:ascii="宋体" w:hAnsi="Arial" w:cs="宋体"/>
          <w:sz w:val="24"/>
          <w:szCs w:val="24"/>
          <w:lang w:val="zh-CN"/>
        </w:rPr>
        <w:t>招标人有权通过修改招标文件酌情延长投标截止日期，在此情况下，投标人的所有权利和义务以及投标人受制的截止日期均应以延长后新的截止日期为准。</w:t>
      </w:r>
    </w:p>
    <w:p w14:paraId="48E49199">
      <w:pPr>
        <w:autoSpaceDE w:val="0"/>
        <w:autoSpaceDN w:val="0"/>
        <w:adjustRightInd w:val="0"/>
        <w:spacing w:line="480" w:lineRule="exact"/>
        <w:ind w:firstLine="482" w:firstLineChars="200"/>
        <w:outlineLvl w:val="2"/>
        <w:rPr>
          <w:rFonts w:ascii="Arial" w:hAnsi="Arial" w:eastAsia="黑体" w:cs="Arial"/>
          <w:sz w:val="24"/>
          <w:szCs w:val="24"/>
        </w:rPr>
      </w:pPr>
      <w:bookmarkStart w:id="11" w:name="_Toc47630296"/>
      <w:r>
        <w:rPr>
          <w:rFonts w:ascii="宋体" w:hAnsi="Arial" w:cs="宋体"/>
          <w:b/>
          <w:bCs/>
          <w:sz w:val="24"/>
          <w:szCs w:val="24"/>
          <w:lang w:val="zh-CN"/>
        </w:rPr>
        <w:t>22</w:t>
      </w:r>
      <w:r>
        <w:rPr>
          <w:rFonts w:hint="eastAsia" w:ascii="宋体" w:hAnsi="Arial" w:cs="宋体"/>
          <w:b/>
          <w:bCs/>
          <w:sz w:val="24"/>
          <w:szCs w:val="24"/>
          <w:lang w:val="zh-CN"/>
        </w:rPr>
        <w:t>、迟交的投标文件</w:t>
      </w:r>
      <w:bookmarkEnd w:id="11"/>
    </w:p>
    <w:p w14:paraId="15B1E72B">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22.1 </w:t>
      </w:r>
      <w:r>
        <w:rPr>
          <w:rFonts w:hint="eastAsia" w:ascii="宋体" w:hAnsi="Arial" w:cs="宋体"/>
          <w:sz w:val="24"/>
          <w:szCs w:val="24"/>
          <w:lang w:val="zh-CN"/>
        </w:rPr>
        <w:t>招标人拒绝接收在其规定的投标截止时间后递交的任何投标文件。</w:t>
      </w:r>
    </w:p>
    <w:p w14:paraId="6EBD3D99">
      <w:pPr>
        <w:autoSpaceDE w:val="0"/>
        <w:autoSpaceDN w:val="0"/>
        <w:adjustRightInd w:val="0"/>
        <w:spacing w:line="480" w:lineRule="exact"/>
        <w:ind w:firstLine="482" w:firstLineChars="200"/>
        <w:outlineLvl w:val="2"/>
        <w:rPr>
          <w:rFonts w:ascii="宋体" w:hAnsi="Arial" w:cs="宋体"/>
          <w:b/>
          <w:bCs/>
          <w:sz w:val="24"/>
          <w:szCs w:val="24"/>
          <w:lang w:val="zh-CN"/>
        </w:rPr>
      </w:pPr>
      <w:bookmarkStart w:id="12" w:name="_Toc47630297"/>
      <w:r>
        <w:rPr>
          <w:rFonts w:ascii="宋体" w:hAnsi="Arial" w:cs="宋体"/>
          <w:b/>
          <w:bCs/>
          <w:sz w:val="24"/>
          <w:szCs w:val="24"/>
          <w:lang w:val="zh-CN"/>
        </w:rPr>
        <w:t>23</w:t>
      </w:r>
      <w:r>
        <w:rPr>
          <w:rFonts w:hint="eastAsia" w:ascii="宋体" w:hAnsi="Arial" w:cs="宋体"/>
          <w:b/>
          <w:bCs/>
          <w:sz w:val="24"/>
          <w:szCs w:val="24"/>
          <w:lang w:val="zh-CN"/>
        </w:rPr>
        <w:t>、投标文件的修改和撤回</w:t>
      </w:r>
      <w:bookmarkEnd w:id="12"/>
    </w:p>
    <w:p w14:paraId="2ED16714">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23.1 </w:t>
      </w:r>
      <w:r>
        <w:rPr>
          <w:rFonts w:hint="eastAsia" w:ascii="宋体" w:hAnsi="Arial" w:cs="宋体"/>
          <w:sz w:val="24"/>
          <w:szCs w:val="24"/>
          <w:lang w:val="zh-CN"/>
        </w:rPr>
        <w:t>投标人在递交投标文件后，可以修改或撤回其投标文件，但这种修改和撤回，必须在规定的投标截止时间前，以书面形式通知招标人，修改或撤回其投标文件。</w:t>
      </w:r>
    </w:p>
    <w:p w14:paraId="6C7CECB9">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23.2 </w:t>
      </w:r>
      <w:r>
        <w:rPr>
          <w:rFonts w:hint="eastAsia" w:ascii="宋体" w:hAnsi="Arial" w:cs="宋体"/>
          <w:sz w:val="24"/>
          <w:szCs w:val="24"/>
          <w:lang w:val="zh-CN"/>
        </w:rPr>
        <w:t>投标人的修改或撤回文件应按规定进行编制、密封、标记和发送，并应在封套上加注“修改”或“撤回”字样。上述补充或修改若涉及投标报价，必须注明“最后唯一报价”字样，否则将视为有选择的报价。修改文件必须在投标截止时间前送达招标人。</w:t>
      </w:r>
    </w:p>
    <w:p w14:paraId="469D9B90">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23.3 </w:t>
      </w:r>
      <w:r>
        <w:rPr>
          <w:rFonts w:hint="eastAsia" w:ascii="宋体" w:hAnsi="Arial" w:cs="宋体"/>
          <w:sz w:val="24"/>
          <w:szCs w:val="24"/>
          <w:lang w:val="zh-CN"/>
        </w:rPr>
        <w:t>在投标截止时间之后，投标人不得对其投标文件作任何修改。</w:t>
      </w:r>
    </w:p>
    <w:p w14:paraId="744E3D57">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23.4 </w:t>
      </w:r>
      <w:r>
        <w:rPr>
          <w:rFonts w:hint="eastAsia" w:ascii="宋体" w:hAnsi="Arial" w:cs="宋体"/>
          <w:sz w:val="24"/>
          <w:szCs w:val="24"/>
          <w:lang w:val="zh-CN"/>
        </w:rPr>
        <w:t>在投标截止时间至招标文件中规定的投标有效期满之间的这段时间内，投标人不得撤回其投标，否则将被取消中标资格。</w:t>
      </w:r>
    </w:p>
    <w:p w14:paraId="677B6063">
      <w:pPr>
        <w:autoSpaceDE w:val="0"/>
        <w:autoSpaceDN w:val="0"/>
        <w:adjustRightInd w:val="0"/>
        <w:spacing w:line="480" w:lineRule="exact"/>
        <w:ind w:firstLine="482" w:firstLineChars="200"/>
        <w:outlineLvl w:val="2"/>
        <w:rPr>
          <w:rFonts w:ascii="宋体" w:cs="宋体"/>
          <w:b/>
          <w:bCs/>
          <w:sz w:val="24"/>
          <w:szCs w:val="24"/>
          <w:lang w:val="zh-CN"/>
        </w:rPr>
      </w:pPr>
      <w:bookmarkStart w:id="13" w:name="_Toc47630298"/>
      <w:r>
        <w:rPr>
          <w:rFonts w:hint="eastAsia" w:ascii="宋体" w:cs="宋体"/>
          <w:b/>
          <w:bCs/>
          <w:sz w:val="24"/>
          <w:szCs w:val="24"/>
          <w:lang w:val="zh-CN"/>
        </w:rPr>
        <w:t>五、开标与评标</w:t>
      </w:r>
      <w:bookmarkEnd w:id="13"/>
    </w:p>
    <w:p w14:paraId="2430EBAC">
      <w:pPr>
        <w:autoSpaceDE w:val="0"/>
        <w:autoSpaceDN w:val="0"/>
        <w:adjustRightInd w:val="0"/>
        <w:spacing w:line="480" w:lineRule="exact"/>
        <w:ind w:firstLine="482" w:firstLineChars="200"/>
        <w:outlineLvl w:val="2"/>
        <w:rPr>
          <w:rFonts w:ascii="Arial" w:hAnsi="Arial" w:eastAsia="黑体" w:cs="Arial"/>
          <w:sz w:val="24"/>
          <w:szCs w:val="24"/>
        </w:rPr>
      </w:pPr>
      <w:bookmarkStart w:id="14" w:name="_Toc47630299"/>
      <w:r>
        <w:rPr>
          <w:rFonts w:ascii="宋体" w:hAnsi="Arial" w:cs="宋体"/>
          <w:b/>
          <w:bCs/>
          <w:sz w:val="24"/>
          <w:szCs w:val="24"/>
          <w:lang w:val="zh-CN"/>
        </w:rPr>
        <w:t>24</w:t>
      </w:r>
      <w:r>
        <w:rPr>
          <w:rFonts w:hint="eastAsia" w:ascii="宋体" w:hAnsi="Arial" w:cs="宋体"/>
          <w:b/>
          <w:bCs/>
          <w:sz w:val="24"/>
          <w:szCs w:val="24"/>
          <w:lang w:val="zh-CN"/>
        </w:rPr>
        <w:t>、开标</w:t>
      </w:r>
      <w:bookmarkEnd w:id="14"/>
    </w:p>
    <w:p w14:paraId="6890BF37">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24.1 </w:t>
      </w:r>
      <w:r>
        <w:rPr>
          <w:rFonts w:hint="eastAsia" w:ascii="宋体" w:hAnsi="Arial" w:cs="宋体"/>
          <w:sz w:val="24"/>
          <w:szCs w:val="24"/>
          <w:lang w:val="zh-CN"/>
        </w:rPr>
        <w:t>招标人将在招标公告中规定的时间和地点组织公开开标。投标人应委派携带有效证件的授权代理人准时参加，参加开标的授权代理人需签名以证明其出席。</w:t>
      </w:r>
    </w:p>
    <w:p w14:paraId="12F9A0DA">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24.2</w:t>
      </w:r>
      <w:r>
        <w:rPr>
          <w:rFonts w:hint="eastAsia" w:ascii="宋体" w:hAnsi="Arial" w:cs="宋体"/>
          <w:sz w:val="24"/>
          <w:szCs w:val="24"/>
          <w:lang w:val="zh-CN"/>
        </w:rPr>
        <w:t xml:space="preserve"> 开标仪式由招标人组织，采购部门代表、监管代表、投标人授权代理人等参加。</w:t>
      </w:r>
    </w:p>
    <w:p w14:paraId="663B400E">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24.3 </w:t>
      </w:r>
      <w:r>
        <w:rPr>
          <w:rFonts w:hint="eastAsia" w:ascii="宋体" w:hAnsi="Arial" w:cs="宋体"/>
          <w:sz w:val="24"/>
          <w:szCs w:val="24"/>
          <w:lang w:val="zh-CN"/>
        </w:rPr>
        <w:t>按照规定同意撤回的投标将不予开封。</w:t>
      </w:r>
    </w:p>
    <w:p w14:paraId="50A8B2C7">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24.4 </w:t>
      </w:r>
      <w:r>
        <w:rPr>
          <w:rFonts w:hint="eastAsia" w:ascii="宋体" w:hAnsi="Arial" w:cs="宋体"/>
          <w:sz w:val="24"/>
          <w:szCs w:val="24"/>
          <w:lang w:val="zh-CN"/>
        </w:rPr>
        <w:t>开标时由投标人推选的代表查验投标文件密封情况，确认无误后，招标人当众拆封宣读每份投标文件中</w:t>
      </w:r>
      <w:r>
        <w:rPr>
          <w:rFonts w:hint="eastAsia" w:ascii="宋体" w:hAnsi="Arial" w:cs="宋体"/>
          <w:sz w:val="24"/>
          <w:szCs w:val="24"/>
        </w:rPr>
        <w:t>报价</w:t>
      </w:r>
      <w:r>
        <w:rPr>
          <w:rFonts w:hint="eastAsia" w:ascii="宋体" w:hAnsi="Arial" w:cs="宋体"/>
          <w:sz w:val="24"/>
          <w:szCs w:val="24"/>
          <w:lang w:val="zh-CN"/>
        </w:rPr>
        <w:t>的内容。</w:t>
      </w:r>
    </w:p>
    <w:p w14:paraId="75241F59">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 24.5 </w:t>
      </w:r>
      <w:r>
        <w:rPr>
          <w:rFonts w:hint="eastAsia" w:ascii="宋体" w:hAnsi="Arial" w:cs="宋体"/>
          <w:sz w:val="24"/>
          <w:szCs w:val="24"/>
          <w:lang w:val="zh-CN"/>
        </w:rPr>
        <w:t>招标人将指定专人负责开标记录并存档备查，各投标人需仔细核对开标记录相关内容并签字确认。</w:t>
      </w:r>
    </w:p>
    <w:p w14:paraId="0A86F1F2">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24.6 </w:t>
      </w:r>
      <w:r>
        <w:rPr>
          <w:rFonts w:hint="eastAsia" w:ascii="宋体" w:hAnsi="Arial" w:cs="宋体"/>
          <w:sz w:val="24"/>
          <w:szCs w:val="24"/>
          <w:lang w:val="zh-CN"/>
        </w:rPr>
        <w:t>投标人在报价时不允许采用选择性报价，否则将被视为无效投标。</w:t>
      </w:r>
    </w:p>
    <w:p w14:paraId="45CDA923">
      <w:pPr>
        <w:autoSpaceDE w:val="0"/>
        <w:autoSpaceDN w:val="0"/>
        <w:adjustRightInd w:val="0"/>
        <w:spacing w:line="480" w:lineRule="exact"/>
        <w:ind w:firstLine="482" w:firstLineChars="200"/>
        <w:outlineLvl w:val="2"/>
        <w:rPr>
          <w:rFonts w:ascii="Arial" w:hAnsi="Arial" w:eastAsia="黑体" w:cs="Arial"/>
          <w:sz w:val="24"/>
          <w:szCs w:val="24"/>
        </w:rPr>
      </w:pPr>
      <w:bookmarkStart w:id="15" w:name="_Toc47630300"/>
      <w:r>
        <w:rPr>
          <w:rFonts w:ascii="宋体" w:hAnsi="Arial" w:cs="宋体"/>
          <w:b/>
          <w:bCs/>
          <w:sz w:val="24"/>
          <w:szCs w:val="24"/>
          <w:lang w:val="zh-CN"/>
        </w:rPr>
        <w:t>25</w:t>
      </w:r>
      <w:r>
        <w:rPr>
          <w:rFonts w:hint="eastAsia" w:ascii="宋体" w:hAnsi="Arial" w:cs="宋体"/>
          <w:b/>
          <w:bCs/>
          <w:sz w:val="24"/>
          <w:szCs w:val="24"/>
          <w:lang w:val="zh-CN"/>
        </w:rPr>
        <w:t>、资格审查</w:t>
      </w:r>
      <w:bookmarkEnd w:id="15"/>
    </w:p>
    <w:p w14:paraId="1EA4B069">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 xml:space="preserve"> 开标结束后，采购人应当依法对投标人的资格进行审查。</w:t>
      </w:r>
    </w:p>
    <w:p w14:paraId="2DAF0508">
      <w:pPr>
        <w:autoSpaceDE w:val="0"/>
        <w:autoSpaceDN w:val="0"/>
        <w:adjustRightInd w:val="0"/>
        <w:spacing w:line="480" w:lineRule="exact"/>
        <w:ind w:firstLine="482" w:firstLineChars="200"/>
        <w:outlineLvl w:val="2"/>
        <w:rPr>
          <w:rFonts w:ascii="宋体" w:hAnsi="Arial" w:cs="宋体"/>
          <w:b/>
          <w:bCs/>
          <w:sz w:val="24"/>
          <w:szCs w:val="24"/>
          <w:lang w:val="zh-CN"/>
        </w:rPr>
      </w:pPr>
      <w:bookmarkStart w:id="16" w:name="_Toc47630301"/>
      <w:r>
        <w:rPr>
          <w:rFonts w:ascii="宋体" w:hAnsi="Arial" w:cs="宋体"/>
          <w:b/>
          <w:bCs/>
          <w:sz w:val="24"/>
          <w:szCs w:val="24"/>
          <w:lang w:val="zh-CN"/>
        </w:rPr>
        <w:t>26</w:t>
      </w:r>
      <w:r>
        <w:rPr>
          <w:rFonts w:hint="eastAsia" w:ascii="宋体" w:hAnsi="Arial" w:cs="宋体"/>
          <w:b/>
          <w:bCs/>
          <w:sz w:val="24"/>
          <w:szCs w:val="24"/>
          <w:lang w:val="zh-CN"/>
        </w:rPr>
        <w:t>、评标委员会</w:t>
      </w:r>
      <w:bookmarkEnd w:id="16"/>
    </w:p>
    <w:p w14:paraId="48C8663A">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26.1 </w:t>
      </w:r>
      <w:r>
        <w:rPr>
          <w:rFonts w:hint="eastAsia" w:ascii="宋体" w:hAnsi="Arial" w:cs="宋体"/>
          <w:sz w:val="24"/>
          <w:szCs w:val="24"/>
          <w:lang w:val="zh-CN"/>
        </w:rPr>
        <w:t>资格审查通过后，招标人将组织评标委员会（以下简称评委会）进行评标。</w:t>
      </w:r>
    </w:p>
    <w:p w14:paraId="019ACBE8">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26.2 </w:t>
      </w:r>
      <w:r>
        <w:rPr>
          <w:rFonts w:hint="eastAsia" w:ascii="宋体" w:hAnsi="Arial" w:cs="宋体"/>
          <w:sz w:val="24"/>
          <w:szCs w:val="24"/>
          <w:lang w:val="zh-CN"/>
        </w:rPr>
        <w:t>评委会由招标人组织有关技术、经济等方面的专家组成，且人员构成符合政府采购有关规定。</w:t>
      </w:r>
    </w:p>
    <w:p w14:paraId="5F67EC1E">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26.3</w:t>
      </w:r>
      <w:r>
        <w:rPr>
          <w:rFonts w:hint="eastAsia" w:ascii="宋体" w:hAnsi="Arial" w:cs="宋体"/>
          <w:sz w:val="24"/>
          <w:szCs w:val="24"/>
          <w:lang w:val="zh-CN"/>
        </w:rPr>
        <w:t xml:space="preserve"> 评委会独立工作，负责评审所有投标文件并确定中标侯选人。</w:t>
      </w:r>
    </w:p>
    <w:p w14:paraId="711D24C6">
      <w:pPr>
        <w:autoSpaceDE w:val="0"/>
        <w:autoSpaceDN w:val="0"/>
        <w:adjustRightInd w:val="0"/>
        <w:spacing w:line="480" w:lineRule="exact"/>
        <w:ind w:firstLine="482" w:firstLineChars="200"/>
        <w:outlineLvl w:val="2"/>
        <w:rPr>
          <w:rFonts w:ascii="宋体" w:hAnsi="Arial" w:cs="宋体"/>
          <w:b/>
          <w:bCs/>
          <w:sz w:val="24"/>
          <w:szCs w:val="24"/>
          <w:lang w:val="zh-CN"/>
        </w:rPr>
      </w:pPr>
      <w:bookmarkStart w:id="17" w:name="_Toc47630302"/>
      <w:r>
        <w:rPr>
          <w:rFonts w:ascii="宋体" w:hAnsi="Arial" w:cs="宋体"/>
          <w:b/>
          <w:bCs/>
          <w:sz w:val="24"/>
          <w:szCs w:val="24"/>
          <w:lang w:val="zh-CN"/>
        </w:rPr>
        <w:t>27</w:t>
      </w:r>
      <w:r>
        <w:rPr>
          <w:rFonts w:hint="eastAsia" w:ascii="宋体" w:hAnsi="Arial" w:cs="宋体"/>
          <w:b/>
          <w:bCs/>
          <w:sz w:val="24"/>
          <w:szCs w:val="24"/>
          <w:lang w:val="zh-CN"/>
        </w:rPr>
        <w:t>、评标过程的保密与公正</w:t>
      </w:r>
      <w:bookmarkEnd w:id="17"/>
    </w:p>
    <w:p w14:paraId="33375C17">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27.1</w:t>
      </w:r>
      <w:r>
        <w:rPr>
          <w:rFonts w:hint="eastAsia" w:ascii="宋体" w:hAnsi="Arial" w:cs="宋体"/>
          <w:sz w:val="24"/>
          <w:szCs w:val="24"/>
          <w:lang w:val="zh-CN"/>
        </w:rPr>
        <w:t xml:space="preserve"> 公开开标后，直至向中标的投标人授予合同时止，凡是与审查、澄清、评价和比较投标的有关资料以及授标建议等，采购人、评委、招标人均不得向投标人或与评标无关的其他人员透露。</w:t>
      </w:r>
    </w:p>
    <w:p w14:paraId="5B7499F6">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27.2</w:t>
      </w:r>
      <w:r>
        <w:rPr>
          <w:rFonts w:hint="eastAsia" w:ascii="宋体" w:hAnsi="Arial" w:cs="宋体"/>
          <w:sz w:val="24"/>
          <w:szCs w:val="24"/>
          <w:lang w:val="zh-CN"/>
        </w:rPr>
        <w:t xml:space="preserve"> 在评标过程中，投标人不得以任何行为影响评标过程，否则其投标文件将被作为无效投标文件。</w:t>
      </w:r>
    </w:p>
    <w:p w14:paraId="466D2A76">
      <w:pPr>
        <w:autoSpaceDE w:val="0"/>
        <w:autoSpaceDN w:val="0"/>
        <w:adjustRightInd w:val="0"/>
        <w:spacing w:line="480" w:lineRule="exact"/>
        <w:ind w:firstLine="482" w:firstLineChars="200"/>
        <w:outlineLvl w:val="2"/>
        <w:rPr>
          <w:rFonts w:ascii="Arial" w:hAnsi="Arial" w:eastAsia="黑体" w:cs="Arial"/>
          <w:sz w:val="24"/>
          <w:szCs w:val="24"/>
        </w:rPr>
      </w:pPr>
      <w:bookmarkStart w:id="18" w:name="_Toc47630303"/>
      <w:r>
        <w:rPr>
          <w:rFonts w:ascii="宋体" w:hAnsi="Arial" w:cs="宋体"/>
          <w:b/>
          <w:bCs/>
          <w:sz w:val="24"/>
          <w:szCs w:val="24"/>
          <w:lang w:val="zh-CN"/>
        </w:rPr>
        <w:t>28</w:t>
      </w:r>
      <w:r>
        <w:rPr>
          <w:rFonts w:hint="eastAsia" w:ascii="宋体" w:hAnsi="Arial" w:cs="宋体"/>
          <w:b/>
          <w:bCs/>
          <w:sz w:val="24"/>
          <w:szCs w:val="24"/>
          <w:lang w:val="zh-CN"/>
        </w:rPr>
        <w:t>、投标的澄清</w:t>
      </w:r>
      <w:bookmarkEnd w:id="18"/>
    </w:p>
    <w:p w14:paraId="301DEB36">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2</w:t>
      </w:r>
      <w:r>
        <w:rPr>
          <w:rFonts w:hint="eastAsia" w:ascii="宋体" w:hAnsi="Arial" w:cs="宋体"/>
          <w:sz w:val="24"/>
          <w:szCs w:val="24"/>
          <w:lang w:val="zh-CN"/>
        </w:rPr>
        <w:t>8</w:t>
      </w:r>
      <w:r>
        <w:rPr>
          <w:rFonts w:ascii="宋体" w:hAnsi="Arial" w:cs="宋体"/>
          <w:sz w:val="24"/>
          <w:szCs w:val="24"/>
          <w:lang w:val="zh-CN"/>
        </w:rPr>
        <w:t>.</w:t>
      </w:r>
      <w:r>
        <w:rPr>
          <w:rFonts w:hint="eastAsia" w:ascii="宋体" w:hAnsi="Arial" w:cs="宋体"/>
          <w:sz w:val="24"/>
          <w:szCs w:val="24"/>
          <w:lang w:val="zh-CN"/>
        </w:rPr>
        <w:t>1 评标期间，为有助于对投标文件的审查、评价和比较，评委会有权要求投标人对其投标文件进行澄清，但并非对每个投标人都作澄清要求。</w:t>
      </w:r>
    </w:p>
    <w:p w14:paraId="69F6A650">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28.2</w:t>
      </w:r>
      <w:r>
        <w:rPr>
          <w:rFonts w:hint="eastAsia" w:ascii="宋体" w:hAnsi="Arial" w:cs="宋体"/>
          <w:sz w:val="24"/>
          <w:szCs w:val="24"/>
          <w:lang w:val="zh-CN"/>
        </w:rPr>
        <w:t xml:space="preserve"> 接到评委会澄清要求的投标人应派人按评委会通知的时间和地点做出书面澄清，书面澄清的内容须由投标人法人或授权代理人签署，并作为投标文件的补充部分，但投标的价格和实质性的内容不得做任何更改。</w:t>
      </w:r>
    </w:p>
    <w:p w14:paraId="7FF9111D">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28.</w:t>
      </w:r>
      <w:r>
        <w:rPr>
          <w:rFonts w:hint="eastAsia" w:ascii="宋体" w:hAnsi="Arial" w:cs="宋体"/>
          <w:sz w:val="24"/>
          <w:szCs w:val="24"/>
          <w:lang w:val="zh-CN"/>
        </w:rPr>
        <w:t>3</w:t>
      </w:r>
      <w:r>
        <w:rPr>
          <w:rFonts w:ascii="宋体" w:hAnsi="Arial" w:cs="宋体"/>
          <w:sz w:val="24"/>
          <w:szCs w:val="24"/>
          <w:lang w:val="zh-CN"/>
        </w:rPr>
        <w:t xml:space="preserve"> </w:t>
      </w:r>
      <w:r>
        <w:rPr>
          <w:rFonts w:hint="eastAsia" w:ascii="宋体" w:hAnsi="Arial" w:cs="宋体"/>
          <w:sz w:val="24"/>
          <w:szCs w:val="24"/>
          <w:lang w:val="zh-CN"/>
        </w:rPr>
        <w:t>接到评委会澄清要求的投标人如未按规定做出澄清，其风险由投标人自行承担。</w:t>
      </w:r>
    </w:p>
    <w:p w14:paraId="1D6558D7">
      <w:pPr>
        <w:autoSpaceDE w:val="0"/>
        <w:autoSpaceDN w:val="0"/>
        <w:adjustRightInd w:val="0"/>
        <w:spacing w:line="480" w:lineRule="exact"/>
        <w:ind w:firstLine="482" w:firstLineChars="200"/>
        <w:outlineLvl w:val="2"/>
        <w:rPr>
          <w:rFonts w:ascii="Arial" w:hAnsi="Arial" w:eastAsia="黑体" w:cs="Arial"/>
          <w:sz w:val="24"/>
          <w:szCs w:val="24"/>
        </w:rPr>
      </w:pPr>
      <w:bookmarkStart w:id="19" w:name="_Toc47630304"/>
      <w:r>
        <w:rPr>
          <w:rFonts w:ascii="宋体" w:hAnsi="Arial" w:cs="宋体"/>
          <w:b/>
          <w:bCs/>
          <w:sz w:val="24"/>
          <w:szCs w:val="24"/>
          <w:lang w:val="zh-CN"/>
        </w:rPr>
        <w:t>29</w:t>
      </w:r>
      <w:r>
        <w:rPr>
          <w:rFonts w:hint="eastAsia" w:ascii="宋体" w:hAnsi="Arial" w:cs="宋体"/>
          <w:b/>
          <w:bCs/>
          <w:sz w:val="24"/>
          <w:szCs w:val="24"/>
          <w:lang w:val="zh-CN"/>
        </w:rPr>
        <w:t>、对投标文件的审查</w:t>
      </w:r>
      <w:bookmarkEnd w:id="19"/>
    </w:p>
    <w:p w14:paraId="34ADA91E">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29.1</w:t>
      </w:r>
      <w:r>
        <w:rPr>
          <w:rFonts w:hint="eastAsia" w:ascii="宋体" w:hAnsi="Arial" w:cs="宋体"/>
          <w:sz w:val="24"/>
          <w:szCs w:val="24"/>
          <w:lang w:val="zh-CN"/>
        </w:rPr>
        <w:t xml:space="preserve"> 符合性检查：依据招标文件的规定，从投标文件的有效性、完整性和对招标文件的响应程度进行审查，以确定是否对招标文件的实质性要求作出响应。</w:t>
      </w:r>
    </w:p>
    <w:p w14:paraId="26B17457">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29.2</w:t>
      </w:r>
      <w:r>
        <w:rPr>
          <w:rFonts w:hint="eastAsia" w:ascii="宋体" w:hAnsi="Arial" w:cs="宋体"/>
          <w:sz w:val="24"/>
          <w:szCs w:val="24"/>
          <w:lang w:val="zh-CN"/>
        </w:rPr>
        <w:t xml:space="preserve"> 在详细评标之前，评委会将首先审查每份投标文件是否实质性响应了招标文件的要求。实质性响应的投标应该是与招标文件要求的全部条款、条件和规格相符，没有重大偏离或保留的投标。</w:t>
      </w:r>
    </w:p>
    <w:p w14:paraId="7D6B26D1">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重大偏离的认定需经过评委会按照少数服从多数的原则作出结论。评委决定投标文件的响应性只根据投标文件本身的内容，而不寻求外部的证据。</w:t>
      </w:r>
    </w:p>
    <w:p w14:paraId="32DB72D0">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29.3</w:t>
      </w:r>
      <w:r>
        <w:rPr>
          <w:rFonts w:hint="eastAsia" w:ascii="宋体" w:hAnsi="Arial" w:cs="宋体"/>
          <w:sz w:val="24"/>
          <w:szCs w:val="24"/>
          <w:lang w:val="zh-CN"/>
        </w:rPr>
        <w:t xml:space="preserve"> 如果投标文件实质上没有响应招标文件的要求，评委会将按无效投标处理，投标人不得通过修改或撤销不合要求的偏离或保留而使其投标成为实质性响应的投标。</w:t>
      </w:r>
    </w:p>
    <w:p w14:paraId="63406D01">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29.4</w:t>
      </w:r>
      <w:r>
        <w:rPr>
          <w:rFonts w:hint="eastAsia" w:ascii="宋体" w:hAnsi="Arial" w:cs="宋体"/>
          <w:sz w:val="24"/>
          <w:szCs w:val="24"/>
          <w:lang w:val="zh-CN"/>
        </w:rPr>
        <w:t xml:space="preserve"> 评委会将对确定为实质性响应的投标进行进一步审核，看其是否有计算上或累加上的算术错误，修正错误的原则如下：</w:t>
      </w:r>
    </w:p>
    <w:p w14:paraId="458FA16D">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（1）投标文件中开标一览表内容与投标文件中相应内容不一致的，以开标一览表为准。</w:t>
      </w:r>
    </w:p>
    <w:p w14:paraId="6726FC7A">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（2）大写金额和小写金额不一致的，以大写金额为准。</w:t>
      </w:r>
    </w:p>
    <w:p w14:paraId="23A7FF95">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（3）单价金额小数点或者百分比有明显错位的，以开标一览表的总价为准，并修改单价。</w:t>
      </w:r>
    </w:p>
    <w:p w14:paraId="68798FE6">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（4）总价金额与按单价汇总金额不一致的，以单价金额计算结果为准。</w:t>
      </w:r>
    </w:p>
    <w:p w14:paraId="6E928DEE">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同时出现两种以上不一致的，按照前款规定的顺序修正。对不同文字文本投标文件的解释发生异议的，以中文文本为准。</w:t>
      </w:r>
    </w:p>
    <w:p w14:paraId="0EA7CE38">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29.5</w:t>
      </w:r>
      <w:r>
        <w:rPr>
          <w:rFonts w:hint="eastAsia" w:ascii="宋体" w:hAnsi="Arial" w:cs="宋体"/>
          <w:sz w:val="24"/>
          <w:szCs w:val="24"/>
          <w:lang w:val="zh-CN"/>
        </w:rPr>
        <w:t xml:space="preserve"> 评委会将按上述修正不一致的方法调整投标文件中的投标报价，调整后的价格应对投标人具有约束力。如果投标人不接受修正后的价格，则其投标将被拒绝。</w:t>
      </w:r>
    </w:p>
    <w:p w14:paraId="4238717D">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29.7</w:t>
      </w:r>
      <w:r>
        <w:rPr>
          <w:rFonts w:hint="eastAsia" w:ascii="宋体" w:hAnsi="Arial" w:cs="宋体"/>
          <w:color w:val="FF0000"/>
          <w:sz w:val="24"/>
          <w:szCs w:val="24"/>
          <w:lang w:val="zh-CN"/>
        </w:rPr>
        <w:t xml:space="preserve"> </w:t>
      </w:r>
      <w:r>
        <w:rPr>
          <w:rFonts w:hint="eastAsia" w:ascii="宋体" w:hAnsi="Arial" w:cs="宋体"/>
          <w:b/>
          <w:bCs/>
          <w:sz w:val="24"/>
          <w:szCs w:val="24"/>
          <w:lang w:val="zh-CN"/>
        </w:rPr>
        <w:t>采用最低评标价法的采购项目</w:t>
      </w:r>
      <w:r>
        <w:rPr>
          <w:rFonts w:hint="eastAsia" w:ascii="宋体" w:hAnsi="Arial" w:cs="宋体"/>
          <w:sz w:val="24"/>
          <w:szCs w:val="24"/>
          <w:lang w:val="zh-CN"/>
        </w:rPr>
        <w:t>，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30B7769A">
      <w:pPr>
        <w:autoSpaceDE w:val="0"/>
        <w:autoSpaceDN w:val="0"/>
        <w:adjustRightInd w:val="0"/>
        <w:spacing w:line="480" w:lineRule="exact"/>
        <w:ind w:firstLine="482" w:firstLineChars="200"/>
        <w:rPr>
          <w:rFonts w:ascii="宋体" w:hAnsi="Arial" w:cs="宋体"/>
          <w:sz w:val="24"/>
          <w:szCs w:val="24"/>
          <w:lang w:val="zh-CN"/>
        </w:rPr>
      </w:pPr>
      <w:r>
        <w:rPr>
          <w:rFonts w:hint="eastAsia" w:ascii="宋体" w:hAnsi="Arial" w:cs="宋体"/>
          <w:b/>
          <w:bCs/>
          <w:sz w:val="24"/>
          <w:szCs w:val="24"/>
          <w:lang w:val="zh-CN"/>
        </w:rPr>
        <w:t>使用综合评分法的采购项目</w:t>
      </w:r>
      <w:r>
        <w:rPr>
          <w:rFonts w:hint="eastAsia" w:ascii="宋体" w:hAnsi="Arial" w:cs="宋体"/>
          <w:sz w:val="24"/>
          <w:szCs w:val="24"/>
          <w:lang w:val="zh-CN"/>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0A646A6C">
      <w:pPr>
        <w:autoSpaceDE w:val="0"/>
        <w:autoSpaceDN w:val="0"/>
        <w:adjustRightInd w:val="0"/>
        <w:spacing w:line="480" w:lineRule="exact"/>
        <w:ind w:firstLine="482" w:firstLineChars="200"/>
        <w:rPr>
          <w:rFonts w:ascii="宋体" w:hAnsi="Arial" w:cs="宋体"/>
          <w:sz w:val="24"/>
          <w:szCs w:val="24"/>
          <w:lang w:val="zh-CN"/>
        </w:rPr>
      </w:pPr>
      <w:r>
        <w:rPr>
          <w:rFonts w:hint="eastAsia" w:ascii="宋体" w:hAnsi="Arial" w:cs="宋体"/>
          <w:b/>
          <w:bCs/>
          <w:sz w:val="24"/>
          <w:szCs w:val="24"/>
          <w:lang w:val="zh-CN"/>
        </w:rPr>
        <w:t>非单一产品采购项目</w:t>
      </w:r>
      <w:r>
        <w:rPr>
          <w:rFonts w:hint="eastAsia" w:ascii="宋体" w:hAnsi="Arial" w:cs="宋体"/>
          <w:sz w:val="24"/>
          <w:szCs w:val="24"/>
          <w:lang w:val="zh-CN"/>
        </w:rPr>
        <w:t>，采购人应当根据采购项目技术构成、产品价格比重等合理确定核心产品，并在招标文件中载明。多家投标人提供的核心产品品牌相同的，按前两款规定处理。</w:t>
      </w:r>
    </w:p>
    <w:p w14:paraId="4C7D1DB3">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29.8</w:t>
      </w:r>
      <w:r>
        <w:rPr>
          <w:rFonts w:hint="eastAsia" w:ascii="宋体" w:hAnsi="Arial" w:cs="宋体"/>
          <w:sz w:val="24"/>
          <w:szCs w:val="24"/>
          <w:lang w:val="zh-CN"/>
        </w:rPr>
        <w:t xml:space="preserve">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784C294F">
      <w:pPr>
        <w:autoSpaceDE w:val="0"/>
        <w:autoSpaceDN w:val="0"/>
        <w:adjustRightInd w:val="0"/>
        <w:spacing w:line="480" w:lineRule="exact"/>
        <w:ind w:firstLine="482" w:firstLineChars="200"/>
        <w:outlineLvl w:val="2"/>
        <w:rPr>
          <w:rFonts w:ascii="Arial" w:hAnsi="Arial" w:eastAsia="黑体" w:cs="Arial"/>
          <w:sz w:val="24"/>
          <w:szCs w:val="24"/>
        </w:rPr>
      </w:pPr>
      <w:bookmarkStart w:id="20" w:name="_Toc47630305"/>
      <w:r>
        <w:rPr>
          <w:rFonts w:ascii="宋体" w:hAnsi="Arial" w:cs="宋体"/>
          <w:b/>
          <w:bCs/>
          <w:sz w:val="24"/>
          <w:szCs w:val="24"/>
          <w:lang w:val="zh-CN"/>
        </w:rPr>
        <w:t>30</w:t>
      </w:r>
      <w:r>
        <w:rPr>
          <w:rFonts w:hint="eastAsia" w:ascii="宋体" w:hAnsi="Arial" w:cs="宋体"/>
          <w:b/>
          <w:bCs/>
          <w:sz w:val="24"/>
          <w:szCs w:val="24"/>
          <w:lang w:val="zh-CN"/>
        </w:rPr>
        <w:t>、无效投标条款和废标条款</w:t>
      </w:r>
      <w:bookmarkEnd w:id="20"/>
    </w:p>
    <w:p w14:paraId="2E09A55C">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30.1</w:t>
      </w:r>
      <w:r>
        <w:rPr>
          <w:rFonts w:hint="eastAsia" w:ascii="宋体" w:hAnsi="Arial" w:cs="宋体"/>
          <w:sz w:val="24"/>
          <w:szCs w:val="24"/>
          <w:lang w:val="zh-CN"/>
        </w:rPr>
        <w:t xml:space="preserve"> 无效投标条款：</w:t>
      </w:r>
    </w:p>
    <w:p w14:paraId="6CFF7CBA">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30.1.1</w:t>
      </w:r>
      <w:r>
        <w:rPr>
          <w:rFonts w:hint="eastAsia" w:ascii="宋体" w:hAnsi="Arial" w:cs="宋体"/>
          <w:sz w:val="24"/>
          <w:szCs w:val="24"/>
          <w:lang w:val="zh-CN"/>
        </w:rPr>
        <w:t xml:space="preserve"> 未按要求交纳投标保证金（如有）的；</w:t>
      </w:r>
    </w:p>
    <w:p w14:paraId="476BC8E2">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30.1.2</w:t>
      </w:r>
      <w:r>
        <w:rPr>
          <w:rFonts w:hint="eastAsia" w:ascii="宋体" w:hAnsi="Arial" w:cs="宋体"/>
          <w:sz w:val="24"/>
          <w:szCs w:val="24"/>
          <w:lang w:val="zh-CN"/>
        </w:rPr>
        <w:t xml:space="preserve"> 未按照招标文件规定要求密封、签署、盖章的；</w:t>
      </w:r>
    </w:p>
    <w:p w14:paraId="3190E790">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30.1.3</w:t>
      </w:r>
      <w:r>
        <w:rPr>
          <w:rFonts w:hint="eastAsia" w:ascii="宋体" w:hAnsi="Arial" w:cs="宋体"/>
          <w:sz w:val="24"/>
          <w:szCs w:val="24"/>
          <w:lang w:val="zh-CN"/>
        </w:rPr>
        <w:t xml:space="preserve"> 投标人在报价时采用选择性报价；</w:t>
      </w:r>
    </w:p>
    <w:p w14:paraId="4D87CABA">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30.1.4</w:t>
      </w:r>
      <w:r>
        <w:rPr>
          <w:rFonts w:hint="eastAsia" w:ascii="宋体" w:hAnsi="Arial" w:cs="宋体"/>
          <w:sz w:val="24"/>
          <w:szCs w:val="24"/>
          <w:lang w:val="zh-CN"/>
        </w:rPr>
        <w:t xml:space="preserve"> 投标人不具备招标文件中规定资格要求的；</w:t>
      </w:r>
    </w:p>
    <w:p w14:paraId="2EABB9E4">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30.1.5</w:t>
      </w:r>
      <w:r>
        <w:rPr>
          <w:rFonts w:hint="eastAsia" w:ascii="宋体" w:hAnsi="Arial" w:cs="宋体"/>
          <w:sz w:val="24"/>
          <w:szCs w:val="24"/>
          <w:lang w:val="zh-CN"/>
        </w:rPr>
        <w:t xml:space="preserve"> 投标人的报价超过了采购预算</w:t>
      </w:r>
      <w:r>
        <w:rPr>
          <w:rFonts w:hint="eastAsia" w:ascii="宋体" w:hAnsi="宋体"/>
          <w:bCs/>
          <w:sz w:val="24"/>
          <w:szCs w:val="24"/>
        </w:rPr>
        <w:t>或最高限价的</w:t>
      </w:r>
      <w:r>
        <w:rPr>
          <w:rFonts w:hint="eastAsia" w:ascii="宋体" w:hAnsi="Arial" w:cs="宋体"/>
          <w:sz w:val="24"/>
          <w:szCs w:val="24"/>
          <w:lang w:val="zh-CN"/>
        </w:rPr>
        <w:t>；</w:t>
      </w:r>
    </w:p>
    <w:p w14:paraId="4DC7A288">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30.1.6</w:t>
      </w:r>
      <w:r>
        <w:rPr>
          <w:rFonts w:hint="eastAsia" w:ascii="宋体" w:hAnsi="Arial" w:cs="宋体"/>
          <w:sz w:val="24"/>
          <w:szCs w:val="24"/>
          <w:lang w:val="zh-CN"/>
        </w:rPr>
        <w:t xml:space="preserve"> 未通过符合性检查的；</w:t>
      </w:r>
    </w:p>
    <w:p w14:paraId="0A4B0885">
      <w:pPr>
        <w:spacing w:line="480" w:lineRule="exact"/>
        <w:ind w:firstLine="480" w:firstLineChars="200"/>
        <w:rPr>
          <w:rFonts w:ascii="宋体" w:hAnsi="宋体"/>
          <w:bCs/>
          <w:i/>
          <w:sz w:val="24"/>
          <w:szCs w:val="24"/>
          <w:u w:val="single"/>
        </w:rPr>
      </w:pPr>
      <w:r>
        <w:rPr>
          <w:rFonts w:ascii="宋体" w:hAnsi="Arial" w:cs="宋体"/>
          <w:sz w:val="24"/>
          <w:szCs w:val="24"/>
          <w:lang w:val="zh-CN"/>
        </w:rPr>
        <w:t>30.1.7</w:t>
      </w:r>
      <w:r>
        <w:rPr>
          <w:rFonts w:hint="eastAsia" w:ascii="宋体" w:hAnsi="Arial" w:cs="宋体"/>
          <w:sz w:val="24"/>
          <w:szCs w:val="24"/>
          <w:lang w:val="zh-CN"/>
        </w:rPr>
        <w:t xml:space="preserve"> 不符合招标文件中规定的其他实质性要求和条件的</w:t>
      </w:r>
      <w:r>
        <w:rPr>
          <w:rFonts w:hint="eastAsia" w:ascii="宋体" w:hAnsi="宋体"/>
          <w:bCs/>
          <w:sz w:val="24"/>
          <w:szCs w:val="24"/>
        </w:rPr>
        <w:t>（</w:t>
      </w:r>
      <w:r>
        <w:rPr>
          <w:rFonts w:hint="eastAsia" w:ascii="宋体" w:hAnsi="宋体"/>
          <w:bCs/>
          <w:i/>
          <w:sz w:val="24"/>
          <w:szCs w:val="24"/>
          <w:u w:val="single"/>
        </w:rPr>
        <w:t>本招标文件中斜体且有下划线部分为实质性要求和条件）。</w:t>
      </w:r>
    </w:p>
    <w:p w14:paraId="5F0C214B">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30.1.8</w:t>
      </w:r>
      <w:r>
        <w:rPr>
          <w:rFonts w:hint="eastAsia" w:ascii="宋体" w:hAnsi="Arial" w:cs="宋体"/>
          <w:sz w:val="24"/>
          <w:szCs w:val="24"/>
          <w:lang w:val="zh-CN"/>
        </w:rPr>
        <w:t xml:space="preserve"> 投标文件含有采购人不能接受的附加条件的；</w:t>
      </w:r>
    </w:p>
    <w:p w14:paraId="5150B053">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30.1.9</w:t>
      </w:r>
      <w:r>
        <w:rPr>
          <w:rFonts w:hint="eastAsia" w:ascii="宋体" w:hAnsi="Arial" w:cs="宋体"/>
          <w:sz w:val="24"/>
          <w:szCs w:val="24"/>
          <w:lang w:val="zh-CN"/>
        </w:rPr>
        <w:t xml:space="preserve"> 相关法律、法规及本招标文件规定的属无效投标的情形。</w:t>
      </w:r>
    </w:p>
    <w:p w14:paraId="23C80B9C">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30.2</w:t>
      </w:r>
      <w:r>
        <w:rPr>
          <w:rFonts w:hint="eastAsia" w:ascii="宋体" w:hAnsi="Arial" w:cs="宋体"/>
          <w:sz w:val="24"/>
          <w:szCs w:val="24"/>
          <w:lang w:val="zh-CN"/>
        </w:rPr>
        <w:t xml:space="preserve"> 废标条款：</w:t>
      </w:r>
      <w:r>
        <w:rPr>
          <w:rFonts w:ascii="宋体" w:hAnsi="Arial" w:cs="宋体"/>
          <w:sz w:val="24"/>
          <w:szCs w:val="24"/>
          <w:lang w:val="zh-CN"/>
        </w:rPr>
        <w:t xml:space="preserve">                                                                                                                                                                                                                                                                                                                                                                                                                                                                                                                                                                                                                                                                                                                                                                                                                                                                                                                                                                                                                                                                                                                                                                                                                                                                                                                                                                                                                                                                         </w:t>
      </w:r>
    </w:p>
    <w:p w14:paraId="27AF8B7C">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30.2.</w:t>
      </w:r>
      <w:r>
        <w:rPr>
          <w:rFonts w:hint="eastAsia" w:ascii="宋体" w:hAnsi="Arial" w:cs="宋体"/>
          <w:sz w:val="24"/>
          <w:szCs w:val="24"/>
        </w:rPr>
        <w:t>1</w:t>
      </w:r>
      <w:r>
        <w:rPr>
          <w:rFonts w:hint="eastAsia" w:ascii="宋体" w:hAnsi="Arial" w:cs="宋体"/>
          <w:sz w:val="24"/>
          <w:szCs w:val="24"/>
          <w:lang w:val="zh-CN"/>
        </w:rPr>
        <w:t xml:space="preserve"> 出现影响采购公正的违法、违规行为的；</w:t>
      </w:r>
    </w:p>
    <w:p w14:paraId="284FB87A">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30.2.</w:t>
      </w:r>
      <w:r>
        <w:rPr>
          <w:rFonts w:hint="eastAsia" w:ascii="宋体" w:hAnsi="Arial" w:cs="宋体"/>
          <w:sz w:val="24"/>
          <w:szCs w:val="24"/>
        </w:rPr>
        <w:t>2</w:t>
      </w:r>
      <w:r>
        <w:rPr>
          <w:rFonts w:hint="eastAsia" w:ascii="宋体" w:hAnsi="Arial" w:cs="宋体"/>
          <w:sz w:val="24"/>
          <w:szCs w:val="24"/>
          <w:lang w:val="zh-CN"/>
        </w:rPr>
        <w:t xml:space="preserve"> 因重大变故，采购任务取消的；</w:t>
      </w:r>
    </w:p>
    <w:p w14:paraId="34D1AC1F">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30.2.</w:t>
      </w:r>
      <w:r>
        <w:rPr>
          <w:rFonts w:hint="eastAsia" w:ascii="宋体" w:hAnsi="Arial" w:cs="宋体"/>
          <w:sz w:val="24"/>
          <w:szCs w:val="24"/>
        </w:rPr>
        <w:t>3</w:t>
      </w:r>
      <w:r>
        <w:rPr>
          <w:rFonts w:hint="eastAsia" w:ascii="宋体" w:hAnsi="Arial" w:cs="宋体"/>
          <w:sz w:val="24"/>
          <w:szCs w:val="24"/>
          <w:lang w:val="zh-CN"/>
        </w:rPr>
        <w:t xml:space="preserve"> 评标委员会认定招标文件存在歧义、重大缺陷导致评审工作无法进行。</w:t>
      </w:r>
    </w:p>
    <w:p w14:paraId="5A76A3F7">
      <w:pPr>
        <w:autoSpaceDE w:val="0"/>
        <w:autoSpaceDN w:val="0"/>
        <w:adjustRightInd w:val="0"/>
        <w:spacing w:line="480" w:lineRule="exact"/>
        <w:ind w:firstLine="482" w:firstLineChars="200"/>
        <w:outlineLvl w:val="2"/>
        <w:rPr>
          <w:b/>
          <w:bCs/>
          <w:sz w:val="24"/>
          <w:szCs w:val="24"/>
        </w:rPr>
      </w:pPr>
      <w:bookmarkStart w:id="21" w:name="_Toc47630306"/>
      <w:r>
        <w:rPr>
          <w:rFonts w:hint="eastAsia" w:ascii="宋体" w:hAnsi="Arial" w:cs="宋体"/>
          <w:b/>
          <w:bCs/>
          <w:sz w:val="24"/>
          <w:szCs w:val="24"/>
          <w:lang w:val="zh-CN"/>
        </w:rPr>
        <w:t>六、定标</w:t>
      </w:r>
      <w:bookmarkEnd w:id="21"/>
    </w:p>
    <w:p w14:paraId="77121DD4">
      <w:pPr>
        <w:autoSpaceDE w:val="0"/>
        <w:autoSpaceDN w:val="0"/>
        <w:adjustRightInd w:val="0"/>
        <w:spacing w:line="480" w:lineRule="exact"/>
        <w:ind w:firstLine="482" w:firstLineChars="200"/>
        <w:outlineLvl w:val="2"/>
        <w:rPr>
          <w:rFonts w:ascii="黑体" w:eastAsia="黑体" w:cs="黑体"/>
          <w:sz w:val="24"/>
          <w:szCs w:val="24"/>
          <w:lang w:val="zh-CN"/>
        </w:rPr>
      </w:pPr>
      <w:bookmarkStart w:id="22" w:name="_Toc47630307"/>
      <w:r>
        <w:rPr>
          <w:rFonts w:ascii="宋体" w:hAnsi="Arial" w:cs="宋体"/>
          <w:b/>
          <w:bCs/>
          <w:sz w:val="24"/>
          <w:szCs w:val="24"/>
          <w:lang w:val="zh-CN"/>
        </w:rPr>
        <w:t>31</w:t>
      </w:r>
      <w:r>
        <w:rPr>
          <w:rFonts w:hint="eastAsia" w:ascii="宋体" w:hAnsi="Arial" w:cs="宋体"/>
          <w:b/>
          <w:bCs/>
          <w:sz w:val="24"/>
          <w:szCs w:val="24"/>
          <w:lang w:val="zh-CN"/>
        </w:rPr>
        <w:t>、确定中标单位</w:t>
      </w:r>
      <w:bookmarkEnd w:id="22"/>
    </w:p>
    <w:p w14:paraId="68FFD5D0">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31.1</w:t>
      </w:r>
      <w:r>
        <w:rPr>
          <w:rFonts w:hint="eastAsia" w:ascii="宋体" w:hAnsi="Arial" w:cs="宋体"/>
          <w:sz w:val="24"/>
          <w:szCs w:val="24"/>
          <w:lang w:val="zh-CN"/>
        </w:rPr>
        <w:t xml:space="preserve"> 评委会根据本招标文件规定评标方法与评标标准向采购人推荐出中标候选人。</w:t>
      </w:r>
    </w:p>
    <w:p w14:paraId="5285C383">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31.2 </w:t>
      </w:r>
      <w:r>
        <w:rPr>
          <w:rFonts w:hint="eastAsia" w:ascii="宋体" w:hAnsi="Arial" w:cs="宋体"/>
          <w:sz w:val="24"/>
          <w:szCs w:val="24"/>
          <w:lang w:val="zh-CN"/>
        </w:rPr>
        <w:t>采购人应根据评委会推荐的中标候选人确定中标供应商。</w:t>
      </w:r>
    </w:p>
    <w:p w14:paraId="1B1537F1">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31.3</w:t>
      </w:r>
      <w:r>
        <w:rPr>
          <w:rFonts w:hint="eastAsia" w:ascii="宋体" w:hAnsi="Arial" w:cs="宋体"/>
          <w:sz w:val="24"/>
          <w:szCs w:val="24"/>
          <w:lang w:val="zh-CN"/>
        </w:rPr>
        <w:t xml:space="preserve"> 招标人将在</w:t>
      </w:r>
      <w:r>
        <w:rPr>
          <w:rFonts w:hint="eastAsia" w:ascii="宋体" w:hAnsi="宋体" w:cs="宋体"/>
          <w:kern w:val="0"/>
          <w:sz w:val="24"/>
          <w:szCs w:val="24"/>
        </w:rPr>
        <w:t>“盐城师范学院校园网”或“盐城师范学院后勤基建处、后勤保障集团网”</w:t>
      </w:r>
      <w:r>
        <w:rPr>
          <w:rFonts w:hint="eastAsia" w:ascii="宋体" w:hAnsi="Arial" w:cs="宋体"/>
          <w:sz w:val="24"/>
          <w:szCs w:val="24"/>
          <w:lang w:val="zh-CN"/>
        </w:rPr>
        <w:t>发布中标公告，公告期限为一个工作日。</w:t>
      </w:r>
    </w:p>
    <w:p w14:paraId="214E79BE">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31.4</w:t>
      </w:r>
      <w:r>
        <w:rPr>
          <w:rFonts w:hint="eastAsia" w:ascii="宋体" w:hAnsi="Arial" w:cs="宋体"/>
          <w:sz w:val="24"/>
          <w:szCs w:val="24"/>
          <w:lang w:val="zh-CN"/>
        </w:rPr>
        <w:t xml:space="preserve"> 若有充分证据证明，中标供应商出现下列情况之一的，一经查实，将被取消中标资格：</w:t>
      </w:r>
    </w:p>
    <w:p w14:paraId="761DF316">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31.4.1</w:t>
      </w:r>
      <w:r>
        <w:rPr>
          <w:rFonts w:hint="eastAsia" w:ascii="宋体" w:hAnsi="Arial" w:cs="宋体"/>
          <w:sz w:val="24"/>
          <w:szCs w:val="24"/>
          <w:lang w:val="zh-CN"/>
        </w:rPr>
        <w:t xml:space="preserve"> 提供虚假材料谋取中标的；</w:t>
      </w:r>
    </w:p>
    <w:p w14:paraId="44279E9D">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31.4.2</w:t>
      </w:r>
      <w:r>
        <w:rPr>
          <w:rFonts w:hint="eastAsia" w:ascii="宋体" w:hAnsi="Arial" w:cs="宋体"/>
          <w:sz w:val="24"/>
          <w:szCs w:val="24"/>
          <w:lang w:val="zh-CN"/>
        </w:rPr>
        <w:t xml:space="preserve"> 向采购人、招标人行贿或者提供其他不正当利益的；</w:t>
      </w:r>
    </w:p>
    <w:p w14:paraId="4E0C0D51">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31.4.3</w:t>
      </w:r>
      <w:r>
        <w:rPr>
          <w:rFonts w:hint="eastAsia" w:ascii="宋体" w:hAnsi="Arial" w:cs="宋体"/>
          <w:sz w:val="24"/>
          <w:szCs w:val="24"/>
          <w:lang w:val="zh-CN"/>
        </w:rPr>
        <w:t xml:space="preserve"> 恶意竞争，投标总报价明显低于其自身合理成本且又无法提供证明的；</w:t>
      </w:r>
    </w:p>
    <w:p w14:paraId="75894451">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31.4.4</w:t>
      </w:r>
      <w:r>
        <w:rPr>
          <w:rFonts w:hint="eastAsia" w:ascii="宋体" w:hAnsi="Arial" w:cs="宋体"/>
          <w:sz w:val="24"/>
          <w:szCs w:val="24"/>
          <w:lang w:val="zh-CN"/>
        </w:rPr>
        <w:t xml:space="preserve"> 属于本文件规定的无效条件，但在评标过程中又未被评委会发现的；</w:t>
      </w:r>
    </w:p>
    <w:p w14:paraId="48C29EE0">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31.4.5</w:t>
      </w:r>
      <w:r>
        <w:rPr>
          <w:rFonts w:hint="eastAsia" w:ascii="宋体" w:hAnsi="Arial" w:cs="宋体"/>
          <w:sz w:val="24"/>
          <w:szCs w:val="24"/>
          <w:lang w:val="zh-CN"/>
        </w:rPr>
        <w:t xml:space="preserve"> 与采购人或者其他供应商恶意串通的；</w:t>
      </w:r>
    </w:p>
    <w:p w14:paraId="085B2FC8">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31.4.6</w:t>
      </w:r>
      <w:r>
        <w:rPr>
          <w:rFonts w:hint="eastAsia" w:ascii="宋体" w:hAnsi="Arial" w:cs="宋体"/>
          <w:sz w:val="24"/>
          <w:szCs w:val="24"/>
          <w:lang w:val="zh-CN"/>
        </w:rPr>
        <w:t xml:space="preserve"> 采取不正当手段诋毁、排挤其他供应商的；</w:t>
      </w:r>
    </w:p>
    <w:p w14:paraId="5CC45518">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31.4.7</w:t>
      </w:r>
      <w:r>
        <w:rPr>
          <w:rFonts w:hint="eastAsia" w:ascii="宋体" w:hAnsi="Arial" w:cs="宋体"/>
          <w:sz w:val="24"/>
          <w:szCs w:val="24"/>
          <w:lang w:val="zh-CN"/>
        </w:rPr>
        <w:t xml:space="preserve"> 不符合法律、法规的规定的。</w:t>
      </w:r>
    </w:p>
    <w:p w14:paraId="79D3E968">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31.5 有下列情形之一的，视为投标人串通投标，投标无效：</w:t>
      </w:r>
    </w:p>
    <w:p w14:paraId="31C077C8">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31.5.1 不同投标人的投标文件由同一单位或者个人编制；</w:t>
      </w:r>
    </w:p>
    <w:p w14:paraId="03FC0E0E">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31.5.2 不同投标人委托同一单位或者个人办理投标事宜；</w:t>
      </w:r>
    </w:p>
    <w:p w14:paraId="4BE531D7">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31.5.3 不同投标人的投标文件载明的项目管理成员或者联系人员为同一人；</w:t>
      </w:r>
    </w:p>
    <w:p w14:paraId="7C98F6BC">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31.5.4 不同投标人的投标文件异常一致或者投标报价呈规律性差异；</w:t>
      </w:r>
    </w:p>
    <w:p w14:paraId="03F44AA8">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31.5.5 不同投标人的投标文件相互混装；</w:t>
      </w:r>
    </w:p>
    <w:p w14:paraId="5B2F15D7">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31.5.6 不同投标人的投标保证金（如有）从同一单位或者个人的账户转出的。</w:t>
      </w:r>
    </w:p>
    <w:p w14:paraId="66912822">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w:t>
      </w:r>
      <w:r>
        <w:rPr>
          <w:rFonts w:hint="eastAsia" w:ascii="宋体" w:hAnsi="Arial" w:cs="宋体"/>
          <w:sz w:val="24"/>
          <w:szCs w:val="24"/>
          <w:lang w:val="zh-CN"/>
        </w:rPr>
        <w:t>1</w:t>
      </w:r>
      <w:r>
        <w:rPr>
          <w:rFonts w:ascii="宋体" w:hAnsi="Arial" w:cs="宋体"/>
          <w:sz w:val="24"/>
          <w:szCs w:val="24"/>
          <w:lang w:val="zh-CN"/>
        </w:rPr>
        <w:t>.</w:t>
      </w:r>
      <w:r>
        <w:rPr>
          <w:rFonts w:hint="eastAsia" w:ascii="宋体" w:hAnsi="Arial" w:cs="宋体"/>
          <w:sz w:val="24"/>
          <w:szCs w:val="24"/>
          <w:lang w:val="zh-CN"/>
        </w:rPr>
        <w:t>6 有下列情形之一的，属于恶意串通：</w:t>
      </w:r>
    </w:p>
    <w:p w14:paraId="4DD8F4E3">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w:t>
      </w:r>
      <w:r>
        <w:rPr>
          <w:rFonts w:hint="eastAsia" w:ascii="宋体" w:hAnsi="Arial" w:cs="宋体"/>
          <w:sz w:val="24"/>
          <w:szCs w:val="24"/>
          <w:lang w:val="zh-CN"/>
        </w:rPr>
        <w:t>6</w:t>
      </w:r>
      <w:r>
        <w:rPr>
          <w:rFonts w:ascii="宋体" w:hAnsi="Arial" w:cs="宋体"/>
          <w:sz w:val="24"/>
          <w:szCs w:val="24"/>
          <w:lang w:val="zh-CN"/>
        </w:rPr>
        <w:t>.1</w:t>
      </w:r>
      <w:r>
        <w:rPr>
          <w:rFonts w:hint="eastAsia" w:ascii="宋体" w:hAnsi="Arial" w:cs="宋体"/>
          <w:sz w:val="24"/>
          <w:szCs w:val="24"/>
          <w:lang w:val="zh-CN"/>
        </w:rPr>
        <w:t xml:space="preserve"> 供应商直接或者间接从采购人或者采购代理机构处获得其他供应商的相关情况并修改其投标文件的；</w:t>
      </w:r>
    </w:p>
    <w:p w14:paraId="1A5F55D4">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w:t>
      </w:r>
      <w:r>
        <w:rPr>
          <w:rFonts w:hint="eastAsia" w:ascii="宋体" w:hAnsi="Arial" w:cs="宋体"/>
          <w:sz w:val="24"/>
          <w:szCs w:val="24"/>
          <w:lang w:val="zh-CN"/>
        </w:rPr>
        <w:t>6</w:t>
      </w:r>
      <w:r>
        <w:rPr>
          <w:rFonts w:ascii="宋体" w:hAnsi="Arial" w:cs="宋体"/>
          <w:sz w:val="24"/>
          <w:szCs w:val="24"/>
          <w:lang w:val="zh-CN"/>
        </w:rPr>
        <w:t>.2</w:t>
      </w:r>
      <w:r>
        <w:rPr>
          <w:rFonts w:hint="eastAsia" w:ascii="宋体" w:hAnsi="Arial" w:cs="宋体"/>
          <w:sz w:val="24"/>
          <w:szCs w:val="24"/>
          <w:lang w:val="zh-CN"/>
        </w:rPr>
        <w:t xml:space="preserve"> 供应商按照采购人或者采购代理机构的授意撤换、修改投标文件的；</w:t>
      </w:r>
    </w:p>
    <w:p w14:paraId="6D8A38C1">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w:t>
      </w:r>
      <w:r>
        <w:rPr>
          <w:rFonts w:hint="eastAsia" w:ascii="宋体" w:hAnsi="Arial" w:cs="宋体"/>
          <w:sz w:val="24"/>
          <w:szCs w:val="24"/>
          <w:lang w:val="zh-CN"/>
        </w:rPr>
        <w:t>6</w:t>
      </w:r>
      <w:r>
        <w:rPr>
          <w:rFonts w:ascii="宋体" w:hAnsi="Arial" w:cs="宋体"/>
          <w:sz w:val="24"/>
          <w:szCs w:val="24"/>
          <w:lang w:val="zh-CN"/>
        </w:rPr>
        <w:t>.3</w:t>
      </w:r>
      <w:r>
        <w:rPr>
          <w:rFonts w:hint="eastAsia" w:ascii="宋体" w:hAnsi="Arial" w:cs="宋体"/>
          <w:sz w:val="24"/>
          <w:szCs w:val="24"/>
          <w:lang w:val="zh-CN"/>
        </w:rPr>
        <w:t xml:space="preserve"> 供应商之间协商报价、技术方案等投标文件的实质性内容的；</w:t>
      </w:r>
    </w:p>
    <w:p w14:paraId="0C303EF4">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w:t>
      </w:r>
      <w:r>
        <w:rPr>
          <w:rFonts w:hint="eastAsia" w:ascii="宋体" w:hAnsi="Arial" w:cs="宋体"/>
          <w:sz w:val="24"/>
          <w:szCs w:val="24"/>
          <w:lang w:val="zh-CN"/>
        </w:rPr>
        <w:t>6</w:t>
      </w:r>
      <w:r>
        <w:rPr>
          <w:rFonts w:ascii="宋体" w:hAnsi="Arial" w:cs="宋体"/>
          <w:sz w:val="24"/>
          <w:szCs w:val="24"/>
          <w:lang w:val="zh-CN"/>
        </w:rPr>
        <w:t>.4</w:t>
      </w:r>
      <w:r>
        <w:rPr>
          <w:rFonts w:hint="eastAsia" w:ascii="宋体" w:hAnsi="Arial" w:cs="宋体"/>
          <w:sz w:val="24"/>
          <w:szCs w:val="24"/>
          <w:lang w:val="zh-CN"/>
        </w:rPr>
        <w:t xml:space="preserve"> 属于同一集团、协会、商会等组织成员的供应商按照该组织要求协同参加政府采购活动的；</w:t>
      </w:r>
    </w:p>
    <w:p w14:paraId="2C6552CC">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w:t>
      </w:r>
      <w:r>
        <w:rPr>
          <w:rFonts w:hint="eastAsia" w:ascii="宋体" w:hAnsi="Arial" w:cs="宋体"/>
          <w:sz w:val="24"/>
          <w:szCs w:val="24"/>
          <w:lang w:val="zh-CN"/>
        </w:rPr>
        <w:t>6</w:t>
      </w:r>
      <w:r>
        <w:rPr>
          <w:rFonts w:ascii="宋体" w:hAnsi="Arial" w:cs="宋体"/>
          <w:sz w:val="24"/>
          <w:szCs w:val="24"/>
          <w:lang w:val="zh-CN"/>
        </w:rPr>
        <w:t>.5</w:t>
      </w:r>
      <w:r>
        <w:rPr>
          <w:rFonts w:hint="eastAsia" w:ascii="宋体" w:hAnsi="Arial" w:cs="宋体"/>
          <w:sz w:val="24"/>
          <w:szCs w:val="24"/>
          <w:lang w:val="zh-CN"/>
        </w:rPr>
        <w:t xml:space="preserve"> 供应商之间事先约定由某一特定供应商中标的；</w:t>
      </w:r>
    </w:p>
    <w:p w14:paraId="7727BA49">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w:t>
      </w:r>
      <w:r>
        <w:rPr>
          <w:rFonts w:hint="eastAsia" w:ascii="宋体" w:hAnsi="Arial" w:cs="宋体"/>
          <w:sz w:val="24"/>
          <w:szCs w:val="24"/>
          <w:lang w:val="zh-CN"/>
        </w:rPr>
        <w:t>6</w:t>
      </w:r>
      <w:r>
        <w:rPr>
          <w:rFonts w:ascii="宋体" w:hAnsi="Arial" w:cs="宋体"/>
          <w:sz w:val="24"/>
          <w:szCs w:val="24"/>
          <w:lang w:val="zh-CN"/>
        </w:rPr>
        <w:t>.6</w:t>
      </w:r>
      <w:r>
        <w:rPr>
          <w:rFonts w:hint="eastAsia" w:ascii="宋体" w:hAnsi="Arial" w:cs="宋体"/>
          <w:sz w:val="24"/>
          <w:szCs w:val="24"/>
          <w:lang w:val="zh-CN"/>
        </w:rPr>
        <w:t xml:space="preserve"> 供应商之间商定部分供应商放弃参加政府采购活动或者放弃中标的；</w:t>
      </w:r>
    </w:p>
    <w:p w14:paraId="667A5AD3">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w:t>
      </w:r>
      <w:r>
        <w:rPr>
          <w:rFonts w:hint="eastAsia" w:ascii="宋体" w:hAnsi="Arial" w:cs="宋体"/>
          <w:sz w:val="24"/>
          <w:szCs w:val="24"/>
          <w:lang w:val="zh-CN"/>
        </w:rPr>
        <w:t>6</w:t>
      </w:r>
      <w:r>
        <w:rPr>
          <w:rFonts w:ascii="宋体" w:hAnsi="Arial" w:cs="宋体"/>
          <w:sz w:val="24"/>
          <w:szCs w:val="24"/>
          <w:lang w:val="zh-CN"/>
        </w:rPr>
        <w:t>.7</w:t>
      </w:r>
      <w:r>
        <w:rPr>
          <w:rFonts w:hint="eastAsia" w:ascii="宋体" w:hAnsi="Arial" w:cs="宋体"/>
          <w:sz w:val="24"/>
          <w:szCs w:val="24"/>
          <w:lang w:val="zh-CN"/>
        </w:rPr>
        <w:t xml:space="preserve"> 供应商与采购人或者采购代理机构之间、供应商相互之间，为谋求特定供应商中标或者排斥其他供应商的其他串通行为的。</w:t>
      </w:r>
    </w:p>
    <w:p w14:paraId="68B0F91C">
      <w:pPr>
        <w:autoSpaceDE w:val="0"/>
        <w:autoSpaceDN w:val="0"/>
        <w:adjustRightInd w:val="0"/>
        <w:spacing w:line="480" w:lineRule="exact"/>
        <w:ind w:firstLine="482" w:firstLineChars="200"/>
        <w:outlineLvl w:val="2"/>
        <w:rPr>
          <w:rFonts w:ascii="黑体" w:eastAsia="黑体" w:cs="黑体"/>
          <w:sz w:val="24"/>
          <w:szCs w:val="24"/>
          <w:lang w:val="zh-CN"/>
        </w:rPr>
      </w:pPr>
      <w:bookmarkStart w:id="23" w:name="_Toc47630308"/>
      <w:r>
        <w:rPr>
          <w:rFonts w:ascii="宋体" w:hAnsi="Arial" w:cs="宋体"/>
          <w:b/>
          <w:bCs/>
          <w:sz w:val="24"/>
          <w:szCs w:val="24"/>
          <w:lang w:val="zh-CN"/>
        </w:rPr>
        <w:t>32</w:t>
      </w:r>
      <w:r>
        <w:rPr>
          <w:rFonts w:hint="eastAsia" w:ascii="宋体" w:hAnsi="Arial" w:cs="宋体"/>
          <w:b/>
          <w:bCs/>
          <w:sz w:val="24"/>
          <w:szCs w:val="24"/>
          <w:lang w:val="zh-CN"/>
        </w:rPr>
        <w:t>、质疑处理</w:t>
      </w:r>
      <w:bookmarkEnd w:id="23"/>
    </w:p>
    <w:p w14:paraId="3576D58C">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32.1 提出质疑的供应商应当是参与所质疑项目采购活动的供应商。潜在供应商依法获取其可质疑的采购文件的，可以对采购文件提出质疑。</w:t>
      </w:r>
    </w:p>
    <w:p w14:paraId="74A43D59">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32.</w:t>
      </w:r>
      <w:r>
        <w:rPr>
          <w:rFonts w:hint="eastAsia" w:ascii="宋体" w:hAnsi="Arial" w:cs="宋体"/>
          <w:sz w:val="24"/>
          <w:szCs w:val="24"/>
          <w:lang w:val="zh-CN"/>
        </w:rPr>
        <w:t>2 供应商认为采购文件、采购过程和中标结果使自己的权益受到损害的，可以在知道或应知其权益受到损害之日起七个工作日内，以书面形式向招标人或采购人提出质疑。上述应知其权益受到损害之日，是指：</w:t>
      </w:r>
    </w:p>
    <w:p w14:paraId="7F405F56">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32.</w:t>
      </w:r>
      <w:r>
        <w:rPr>
          <w:rFonts w:hint="eastAsia" w:ascii="宋体" w:hAnsi="Arial" w:cs="宋体"/>
          <w:sz w:val="24"/>
          <w:szCs w:val="24"/>
          <w:lang w:val="zh-CN"/>
        </w:rPr>
        <w:t>2</w:t>
      </w:r>
      <w:r>
        <w:rPr>
          <w:rFonts w:ascii="宋体" w:hAnsi="Arial" w:cs="宋体"/>
          <w:sz w:val="24"/>
          <w:szCs w:val="24"/>
          <w:lang w:val="zh-CN"/>
        </w:rPr>
        <w:t>.1</w:t>
      </w:r>
      <w:r>
        <w:rPr>
          <w:rFonts w:hint="eastAsia" w:ascii="宋体" w:hAnsi="Arial" w:cs="宋体"/>
          <w:sz w:val="24"/>
          <w:szCs w:val="24"/>
          <w:lang w:val="zh-CN"/>
        </w:rPr>
        <w:t xml:space="preserve"> 对可以质疑的采购文件提出质疑的，为收到采购文件之日或者采购文件公告期限届满之日；</w:t>
      </w:r>
    </w:p>
    <w:p w14:paraId="7D9DBEC5">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32.</w:t>
      </w:r>
      <w:r>
        <w:rPr>
          <w:rFonts w:hint="eastAsia" w:ascii="宋体" w:hAnsi="Arial" w:cs="宋体"/>
          <w:sz w:val="24"/>
          <w:szCs w:val="24"/>
          <w:lang w:val="zh-CN"/>
        </w:rPr>
        <w:t>2</w:t>
      </w:r>
      <w:r>
        <w:rPr>
          <w:rFonts w:ascii="宋体" w:hAnsi="Arial" w:cs="宋体"/>
          <w:sz w:val="24"/>
          <w:szCs w:val="24"/>
          <w:lang w:val="zh-CN"/>
        </w:rPr>
        <w:t>.2</w:t>
      </w:r>
      <w:r>
        <w:rPr>
          <w:rFonts w:hint="eastAsia" w:ascii="宋体" w:hAnsi="Arial" w:cs="宋体"/>
          <w:sz w:val="24"/>
          <w:szCs w:val="24"/>
          <w:lang w:val="zh-CN"/>
        </w:rPr>
        <w:t xml:space="preserve"> 对采购过程提出质疑的，为各采购程序环节结束之日；</w:t>
      </w:r>
    </w:p>
    <w:p w14:paraId="4CFBDBDD">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32.</w:t>
      </w:r>
      <w:r>
        <w:rPr>
          <w:rFonts w:hint="eastAsia" w:ascii="宋体" w:hAnsi="Arial" w:cs="宋体"/>
          <w:sz w:val="24"/>
          <w:szCs w:val="24"/>
          <w:lang w:val="zh-CN"/>
        </w:rPr>
        <w:t>2</w:t>
      </w:r>
      <w:r>
        <w:rPr>
          <w:rFonts w:ascii="宋体" w:hAnsi="Arial" w:cs="宋体"/>
          <w:sz w:val="24"/>
          <w:szCs w:val="24"/>
          <w:lang w:val="zh-CN"/>
        </w:rPr>
        <w:t>.3</w:t>
      </w:r>
      <w:r>
        <w:rPr>
          <w:rFonts w:hint="eastAsia" w:ascii="宋体" w:hAnsi="Arial" w:cs="宋体"/>
          <w:sz w:val="24"/>
          <w:szCs w:val="24"/>
          <w:lang w:val="zh-CN"/>
        </w:rPr>
        <w:t xml:space="preserve"> 对中标结果提出质疑的，为中标结果公告期限届满之日。</w:t>
      </w:r>
    </w:p>
    <w:p w14:paraId="3520D7E8">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32.3 质疑函应当包括下列内容：</w:t>
      </w:r>
    </w:p>
    <w:p w14:paraId="19679C72">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32.3.1 质疑投标人的名称、地址、邮编、联系人、联系电话；</w:t>
      </w:r>
    </w:p>
    <w:p w14:paraId="1AA9EC6F">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32.3.2 具体的质疑事项及明确的请求；</w:t>
      </w:r>
    </w:p>
    <w:p w14:paraId="680B0FDC">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32.3.3 认为自己合法权益受到损害或可能受到损害的相关证据材料；</w:t>
      </w:r>
    </w:p>
    <w:p w14:paraId="14549D11">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32.3.4 提起质疑的日期；</w:t>
      </w:r>
    </w:p>
    <w:p w14:paraId="5BC305C0">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32.3.5 质疑函应当署名：质疑人为自然人的，应当由本人签字并附有效身份证明；质疑人为法人或其他组织的，应当由法定代表人签字并加盖单位公章；质疑人委托代理质疑的，应当向采购人提交授权委托书，并载明委托代理的具体权限和事项。供应商如组成联合体参加投标，则要求签字、盖章、加盖公章之处，联合体各方均须按要求签字、盖章、加盖公章。</w:t>
      </w:r>
    </w:p>
    <w:p w14:paraId="0AAE439B">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32.4  《质疑函范本》请参考：</w:t>
      </w:r>
    </w:p>
    <w:p w14:paraId="338FB616">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盐城市政府采购网/</w:t>
      </w:r>
      <w:r>
        <w:rPr>
          <w:rFonts w:hint="eastAsia" w:ascii="宋体" w:hAnsi="Arial" w:cs="宋体"/>
          <w:sz w:val="24"/>
          <w:szCs w:val="24"/>
        </w:rPr>
        <w:t>投诉处理方式</w:t>
      </w:r>
      <w:r>
        <w:rPr>
          <w:rFonts w:hint="eastAsia" w:ascii="宋体" w:hAnsi="Arial" w:cs="宋体"/>
          <w:sz w:val="24"/>
          <w:szCs w:val="24"/>
          <w:lang w:val="zh-CN"/>
        </w:rPr>
        <w:t xml:space="preserve">/政府采购供应商质疑函范本/  </w:t>
      </w:r>
      <w:r>
        <w:rPr>
          <w:rFonts w:hint="eastAsia" w:ascii="宋体" w:hAnsi="Arial" w:cs="宋体"/>
          <w:sz w:val="24"/>
          <w:szCs w:val="24"/>
          <w:u w:val="single"/>
          <w:lang w:val="zh-CN"/>
        </w:rPr>
        <w:t>http：//yccz.yancheng.gov.cn/art/2022/8/5/art_24337_3889086.html</w:t>
      </w:r>
      <w:r>
        <w:rPr>
          <w:rFonts w:hint="eastAsia" w:ascii="宋体" w:hAnsi="Arial" w:cs="宋体"/>
          <w:sz w:val="24"/>
          <w:szCs w:val="24"/>
          <w:lang w:val="zh-CN"/>
        </w:rPr>
        <w:t>。</w:t>
      </w:r>
    </w:p>
    <w:p w14:paraId="79ED5602">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32.5 招标人只接收以纸质原件形式送达的质疑。招标人质疑接收部门为招标公告中的使用部门和采购部门、盐城师范学院后勤保障集团招投标管理办公室；联系人、联系电话、地址：详见招标公告。</w:t>
      </w:r>
    </w:p>
    <w:p w14:paraId="023E6A82">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32.6 以下情形的质疑不予受理：</w:t>
      </w:r>
    </w:p>
    <w:p w14:paraId="58F3F583">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32.6.1 内容不符合《政府采购质疑和投诉办法》第十二条规定的质疑；</w:t>
      </w:r>
    </w:p>
    <w:p w14:paraId="1D3EC71E">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32.6.2 超出政府采购法定期限的质疑；</w:t>
      </w:r>
    </w:p>
    <w:p w14:paraId="6D6F35FA">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32.6.3 以传真、电子邮件等方式递交的非纸质原件形式的质疑；</w:t>
      </w:r>
    </w:p>
    <w:p w14:paraId="51C1855A">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32.6.4 未参加投标活动的供应商或在投标活动中自身权益未受到损害的供应商所提出的质疑；</w:t>
      </w:r>
    </w:p>
    <w:p w14:paraId="00876AD2">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32.6.5 供应商组成联合体参加投标，联合体中任何一方或多方未按要求签字、盖章、加盖公章的质疑。</w:t>
      </w:r>
    </w:p>
    <w:p w14:paraId="3720E8B1">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32.</w:t>
      </w:r>
      <w:r>
        <w:rPr>
          <w:rFonts w:hint="eastAsia" w:ascii="宋体" w:hAnsi="Arial" w:cs="宋体"/>
          <w:sz w:val="24"/>
          <w:szCs w:val="24"/>
          <w:lang w:val="zh-CN"/>
        </w:rPr>
        <w:t>7 招标人收到质疑函后，将对质疑的形式和内容进行审查，如质疑函内容、格式不符合规定，招标人将告知质疑人进行补正。</w:t>
      </w:r>
    </w:p>
    <w:p w14:paraId="04795445">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32.</w:t>
      </w:r>
      <w:r>
        <w:rPr>
          <w:rFonts w:hint="eastAsia" w:ascii="宋体" w:hAnsi="Arial" w:cs="宋体"/>
          <w:sz w:val="24"/>
          <w:szCs w:val="24"/>
          <w:lang w:val="zh-CN"/>
        </w:rPr>
        <w:t>8 质疑人应当在法定质疑期限内进行补正并重新提交质疑函，拒不补正或者在法定期限内未重新提交质疑函的，为无效质疑，招标人有权不予受理。</w:t>
      </w:r>
    </w:p>
    <w:p w14:paraId="716954D9">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32.</w:t>
      </w:r>
      <w:r>
        <w:rPr>
          <w:rFonts w:hint="eastAsia" w:ascii="宋体" w:hAnsi="Arial" w:cs="宋体"/>
          <w:sz w:val="24"/>
          <w:szCs w:val="24"/>
          <w:lang w:val="zh-CN"/>
        </w:rPr>
        <w:t>9 对于内容、格式符合规定的质疑函，招标人应当在收到投标供应商的书面质疑后七个工作日内作出答复，并以书面形式通知质疑供应商和其他有关供应商，但答复的内容不得涉及商业秘密。</w:t>
      </w:r>
    </w:p>
    <w:p w14:paraId="1A08B85D">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32.</w:t>
      </w:r>
      <w:r>
        <w:rPr>
          <w:rFonts w:hint="eastAsia" w:ascii="宋体" w:hAnsi="Arial" w:cs="宋体"/>
          <w:sz w:val="24"/>
          <w:szCs w:val="24"/>
          <w:lang w:val="zh-CN"/>
        </w:rPr>
        <w:t>10 投标人提出书面质疑必须有理、有据，不得恶意质疑或提交虚假质疑。否则，一经查实，招标人有权依据政府采购的有关规定，报请政府采购监管部门对该供应商进行相应的行政处罚和记录该供应商的失信信息。</w:t>
      </w:r>
    </w:p>
    <w:p w14:paraId="2A380042">
      <w:pPr>
        <w:autoSpaceDE w:val="0"/>
        <w:autoSpaceDN w:val="0"/>
        <w:adjustRightInd w:val="0"/>
        <w:spacing w:line="480" w:lineRule="exact"/>
        <w:ind w:firstLine="482" w:firstLineChars="200"/>
        <w:outlineLvl w:val="2"/>
        <w:rPr>
          <w:rFonts w:ascii="宋体" w:hAnsi="Arial" w:cs="宋体"/>
          <w:b/>
          <w:bCs/>
          <w:sz w:val="24"/>
          <w:szCs w:val="24"/>
          <w:lang w:val="zh-CN"/>
        </w:rPr>
      </w:pPr>
      <w:bookmarkStart w:id="24" w:name="_Toc47630309"/>
      <w:r>
        <w:rPr>
          <w:rFonts w:ascii="宋体" w:hAnsi="Arial" w:cs="宋体"/>
          <w:b/>
          <w:bCs/>
          <w:sz w:val="24"/>
          <w:szCs w:val="24"/>
          <w:lang w:val="zh-CN"/>
        </w:rPr>
        <w:t>33</w:t>
      </w:r>
      <w:r>
        <w:rPr>
          <w:rFonts w:hint="eastAsia" w:ascii="宋体" w:hAnsi="Arial" w:cs="宋体"/>
          <w:b/>
          <w:bCs/>
          <w:sz w:val="24"/>
          <w:szCs w:val="24"/>
          <w:lang w:val="zh-CN"/>
        </w:rPr>
        <w:t>、中标通知书</w:t>
      </w:r>
      <w:bookmarkEnd w:id="24"/>
    </w:p>
    <w:p w14:paraId="5FF9E4D8">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33.l </w:t>
      </w:r>
      <w:r>
        <w:rPr>
          <w:rFonts w:hint="eastAsia" w:ascii="宋体" w:hAnsi="Arial" w:cs="宋体"/>
          <w:sz w:val="24"/>
          <w:szCs w:val="24"/>
          <w:lang w:val="zh-CN"/>
        </w:rPr>
        <w:t>中标结果确定后，招标人将向中标供应商发出中标通知书。</w:t>
      </w:r>
    </w:p>
    <w:p w14:paraId="107D1D08">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33.2 </w:t>
      </w:r>
      <w:r>
        <w:rPr>
          <w:rFonts w:hint="eastAsia" w:ascii="宋体" w:hAnsi="Arial" w:cs="宋体"/>
          <w:sz w:val="24"/>
          <w:szCs w:val="24"/>
          <w:lang w:val="zh-CN"/>
        </w:rPr>
        <w:t>中标供应商收到中标通知书后，应签字确认中标通知书已收到。若无回复，则公告后视同中标供应商已经知悉并同意接受。</w:t>
      </w:r>
    </w:p>
    <w:p w14:paraId="387BC4FF">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33.3</w:t>
      </w:r>
      <w:r>
        <w:rPr>
          <w:rFonts w:hint="eastAsia" w:ascii="宋体" w:hAnsi="Arial" w:cs="宋体"/>
          <w:sz w:val="24"/>
          <w:szCs w:val="24"/>
          <w:lang w:val="zh-CN"/>
        </w:rPr>
        <w:t xml:space="preserve"> 中标通知书将是合同的一个组成部分。对采购人和中标供应商均具有法律效力。中标通知书发出后，采购人改变中标结果的，或者中标供应商放弃中标项目的，应当依法承担法律责任。</w:t>
      </w:r>
    </w:p>
    <w:p w14:paraId="79770934">
      <w:pPr>
        <w:autoSpaceDE w:val="0"/>
        <w:autoSpaceDN w:val="0"/>
        <w:adjustRightInd w:val="0"/>
        <w:spacing w:line="480" w:lineRule="exact"/>
        <w:ind w:firstLine="482" w:firstLineChars="200"/>
        <w:outlineLvl w:val="2"/>
        <w:rPr>
          <w:b/>
          <w:bCs/>
          <w:sz w:val="24"/>
          <w:szCs w:val="24"/>
        </w:rPr>
      </w:pPr>
      <w:bookmarkStart w:id="25" w:name="_Toc47630310"/>
      <w:r>
        <w:rPr>
          <w:rFonts w:hint="eastAsia" w:ascii="宋体" w:cs="宋体"/>
          <w:b/>
          <w:bCs/>
          <w:sz w:val="24"/>
          <w:szCs w:val="24"/>
          <w:lang w:val="zh-CN"/>
        </w:rPr>
        <w:t>七、合同签订相关事项</w:t>
      </w:r>
      <w:bookmarkEnd w:id="25"/>
    </w:p>
    <w:p w14:paraId="5188FE92">
      <w:pPr>
        <w:autoSpaceDE w:val="0"/>
        <w:autoSpaceDN w:val="0"/>
        <w:adjustRightInd w:val="0"/>
        <w:spacing w:line="480" w:lineRule="exact"/>
        <w:ind w:firstLine="482" w:firstLineChars="200"/>
        <w:outlineLvl w:val="2"/>
        <w:rPr>
          <w:rFonts w:ascii="黑体" w:eastAsia="黑体" w:cs="黑体"/>
          <w:sz w:val="24"/>
          <w:szCs w:val="24"/>
          <w:lang w:val="zh-CN"/>
        </w:rPr>
      </w:pPr>
      <w:bookmarkStart w:id="26" w:name="_Toc47630311"/>
      <w:r>
        <w:rPr>
          <w:rFonts w:ascii="宋体" w:hAnsi="Arial" w:cs="宋体"/>
          <w:b/>
          <w:bCs/>
          <w:sz w:val="24"/>
          <w:szCs w:val="24"/>
          <w:lang w:val="zh-CN"/>
        </w:rPr>
        <w:t xml:space="preserve">34. </w:t>
      </w:r>
      <w:r>
        <w:rPr>
          <w:rFonts w:hint="eastAsia" w:ascii="宋体" w:hAnsi="Arial" w:cs="宋体"/>
          <w:b/>
          <w:bCs/>
          <w:sz w:val="24"/>
          <w:szCs w:val="24"/>
          <w:lang w:val="zh-CN"/>
        </w:rPr>
        <w:t>签订合同</w:t>
      </w:r>
      <w:bookmarkEnd w:id="26"/>
    </w:p>
    <w:p w14:paraId="746CABBD">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34.l</w:t>
      </w:r>
      <w:r>
        <w:rPr>
          <w:rFonts w:hint="eastAsia" w:ascii="宋体" w:hAnsi="Arial" w:cs="宋体"/>
          <w:sz w:val="24"/>
          <w:szCs w:val="24"/>
          <w:lang w:val="zh-CN"/>
        </w:rPr>
        <w:t xml:space="preserve"> 中标供应商应按中标通知书规定的时间、地点，按照招标文件确定的事项与采购人签订政府采购合同，且不得迟于中标通知书发出之日起三日内，否则履约保证金将不予退还，由此给采购人造成损失的，中标供应商还应承担赔偿责任。</w:t>
      </w:r>
    </w:p>
    <w:p w14:paraId="71C07982">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34.2 </w:t>
      </w:r>
      <w:r>
        <w:rPr>
          <w:rFonts w:hint="eastAsia" w:ascii="宋体" w:hAnsi="Arial" w:cs="宋体"/>
          <w:sz w:val="24"/>
          <w:szCs w:val="24"/>
          <w:lang w:val="zh-CN"/>
        </w:rPr>
        <w:t>招标文件、中标供应商的投标文件及招标过程中有关澄清、承诺文件均应作为合同附件。</w:t>
      </w:r>
    </w:p>
    <w:p w14:paraId="2774B250">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34.3 </w:t>
      </w:r>
      <w:r>
        <w:rPr>
          <w:rFonts w:hint="eastAsia" w:ascii="宋体" w:hAnsi="Arial" w:cs="宋体"/>
          <w:sz w:val="24"/>
          <w:szCs w:val="24"/>
          <w:lang w:val="zh-CN"/>
        </w:rPr>
        <w:t>签订合同后，中标供应商不得将货物及其他相关服务进行转包。未经采购人同意，中标供应商也不得采用分包的形式履行合同，否则采购人有权终止合同，中标供应商的履约保证金将不予退还。转包或分包造成采购人损失的，中标供应商应承担相应赔偿责任。</w:t>
      </w:r>
    </w:p>
    <w:p w14:paraId="5788A27C">
      <w:pPr>
        <w:autoSpaceDE w:val="0"/>
        <w:autoSpaceDN w:val="0"/>
        <w:adjustRightInd w:val="0"/>
        <w:spacing w:line="480" w:lineRule="exact"/>
        <w:ind w:firstLine="482" w:firstLineChars="200"/>
        <w:outlineLvl w:val="2"/>
        <w:rPr>
          <w:rFonts w:ascii="黑体" w:eastAsia="黑体" w:cs="黑体"/>
          <w:sz w:val="24"/>
          <w:szCs w:val="24"/>
          <w:lang w:val="zh-CN"/>
        </w:rPr>
      </w:pPr>
      <w:bookmarkStart w:id="27" w:name="_Toc47630312"/>
      <w:r>
        <w:rPr>
          <w:rFonts w:ascii="宋体" w:hAnsi="Arial" w:cs="宋体"/>
          <w:b/>
          <w:bCs/>
          <w:sz w:val="24"/>
          <w:szCs w:val="24"/>
          <w:lang w:val="zh-CN"/>
        </w:rPr>
        <w:t>35</w:t>
      </w:r>
      <w:r>
        <w:rPr>
          <w:rFonts w:hint="eastAsia" w:ascii="宋体" w:hAnsi="Arial" w:cs="宋体"/>
          <w:b/>
          <w:bCs/>
          <w:sz w:val="24"/>
          <w:szCs w:val="24"/>
          <w:lang w:val="zh-CN"/>
        </w:rPr>
        <w:t>、货物和服务的追加、减少和添购</w:t>
      </w:r>
      <w:bookmarkEnd w:id="27"/>
    </w:p>
    <w:p w14:paraId="405AB3ED">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35.1</w:t>
      </w:r>
      <w:r>
        <w:rPr>
          <w:rFonts w:hint="eastAsia" w:ascii="宋体" w:hAnsi="Arial" w:cs="宋体"/>
          <w:sz w:val="24"/>
          <w:szCs w:val="24"/>
          <w:lang w:val="zh-CN"/>
        </w:rPr>
        <w:t xml:space="preserve"> 政府采购合同履行中，采购人需追加与合同标的相同的货物和服务的，在不改变合同其他条款的前提下，可以与中标供应商协商签订补充合同，但所有补充合同的采购金额不超过原合同金额</w:t>
      </w:r>
      <w:r>
        <w:rPr>
          <w:rFonts w:ascii="宋体" w:hAnsi="Arial" w:cs="宋体"/>
          <w:sz w:val="24"/>
          <w:szCs w:val="24"/>
          <w:lang w:val="zh-CN"/>
        </w:rPr>
        <w:t>10%</w:t>
      </w:r>
      <w:r>
        <w:rPr>
          <w:rFonts w:hint="eastAsia" w:ascii="宋体" w:hAnsi="Arial" w:cs="宋体"/>
          <w:sz w:val="24"/>
          <w:szCs w:val="24"/>
          <w:lang w:val="zh-CN"/>
        </w:rPr>
        <w:t>。</w:t>
      </w:r>
    </w:p>
    <w:p w14:paraId="2185E6C6">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35.2</w:t>
      </w:r>
      <w:r>
        <w:rPr>
          <w:rFonts w:hint="eastAsia" w:ascii="宋体" w:hAnsi="Arial" w:cs="宋体"/>
          <w:sz w:val="24"/>
          <w:szCs w:val="24"/>
          <w:lang w:val="zh-CN"/>
        </w:rPr>
        <w:t xml:space="preserve"> 采购结束后，采购人若由于各种客观原因，必须对采购项目所牵涉的货物和服务进行适当的减少时，在双方协商一致的前提下，可以按照招标采购时的价格水平做相应的调减，并据此签订补充合同。</w:t>
      </w:r>
    </w:p>
    <w:p w14:paraId="09FECDE2">
      <w:pPr>
        <w:autoSpaceDE w:val="0"/>
        <w:autoSpaceDN w:val="0"/>
        <w:adjustRightInd w:val="0"/>
        <w:spacing w:line="480" w:lineRule="exact"/>
        <w:ind w:firstLine="482" w:firstLineChars="200"/>
        <w:outlineLvl w:val="2"/>
        <w:rPr>
          <w:rFonts w:ascii="黑体" w:eastAsia="黑体" w:cs="黑体"/>
          <w:sz w:val="24"/>
          <w:szCs w:val="24"/>
          <w:lang w:val="zh-CN"/>
        </w:rPr>
      </w:pPr>
      <w:bookmarkStart w:id="28" w:name="_Toc47630313"/>
      <w:r>
        <w:rPr>
          <w:rFonts w:ascii="宋体" w:hAnsi="Arial" w:cs="宋体"/>
          <w:b/>
          <w:bCs/>
          <w:sz w:val="24"/>
          <w:szCs w:val="24"/>
          <w:lang w:val="zh-CN"/>
        </w:rPr>
        <w:t>36</w:t>
      </w:r>
      <w:r>
        <w:rPr>
          <w:rFonts w:hint="eastAsia" w:ascii="宋体" w:hAnsi="Arial" w:cs="宋体"/>
          <w:b/>
          <w:bCs/>
          <w:sz w:val="24"/>
          <w:szCs w:val="24"/>
          <w:lang w:val="zh-CN"/>
        </w:rPr>
        <w:t>、履约保证金</w:t>
      </w:r>
      <w:bookmarkEnd w:id="28"/>
    </w:p>
    <w:p w14:paraId="6A5927C9">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36.1 在签订合同时，须向采购人交纳履约保证金</w:t>
      </w:r>
      <w:r>
        <w:rPr>
          <w:rFonts w:ascii="宋体" w:hAnsi="Arial" w:cs="宋体"/>
          <w:sz w:val="24"/>
          <w:szCs w:val="24"/>
          <w:lang w:val="zh-CN"/>
        </w:rPr>
        <w:t>,</w:t>
      </w:r>
      <w:r>
        <w:rPr>
          <w:rFonts w:hint="eastAsia" w:ascii="宋体" w:hAnsi="Arial" w:cs="宋体"/>
          <w:sz w:val="24"/>
          <w:szCs w:val="24"/>
          <w:lang w:val="zh-CN"/>
        </w:rPr>
        <w:t>于合同履行后无息退还。履约保证金用以约束成交供应商在合同履行中的行为，弥补合同执行中由于自身行为可能给采购人带来的各种损失。</w:t>
      </w:r>
    </w:p>
    <w:p w14:paraId="11E0CD57">
      <w:pPr>
        <w:pageBreakBefore/>
        <w:spacing w:line="700" w:lineRule="exact"/>
        <w:jc w:val="center"/>
        <w:outlineLvl w:val="0"/>
        <w:rPr>
          <w:rFonts w:ascii="宋体" w:hAnsi="宋体"/>
          <w:b/>
          <w:color w:val="000000"/>
          <w:sz w:val="44"/>
          <w:szCs w:val="44"/>
        </w:rPr>
      </w:pPr>
      <w:bookmarkStart w:id="29" w:name="_Toc47629327"/>
      <w:bookmarkStart w:id="30" w:name="_Toc47629959"/>
      <w:bookmarkStart w:id="31" w:name="_Toc155527169"/>
      <w:r>
        <w:rPr>
          <w:rFonts w:hint="eastAsia" w:ascii="宋体" w:hAnsi="宋体"/>
          <w:b/>
          <w:color w:val="000000"/>
          <w:sz w:val="44"/>
          <w:szCs w:val="44"/>
        </w:rPr>
        <w:t>第三章  合同条款及格式</w:t>
      </w:r>
      <w:bookmarkEnd w:id="29"/>
      <w:bookmarkEnd w:id="30"/>
      <w:bookmarkEnd w:id="31"/>
    </w:p>
    <w:p w14:paraId="18BB9DF0">
      <w:pPr>
        <w:spacing w:before="100" w:beforeAutospacing="1" w:after="100" w:afterAutospacing="1" w:line="700" w:lineRule="exact"/>
        <w:jc w:val="center"/>
        <w:rPr>
          <w:rFonts w:ascii="宋体" w:hAnsi="宋体" w:cs="宋体"/>
          <w:b/>
          <w:sz w:val="36"/>
          <w:szCs w:val="36"/>
        </w:rPr>
      </w:pPr>
      <w:r>
        <w:rPr>
          <w:rFonts w:hint="eastAsia" w:ascii="宋体" w:hAnsi="宋体" w:cs="宋体"/>
          <w:b/>
          <w:sz w:val="36"/>
          <w:szCs w:val="36"/>
        </w:rPr>
        <w:t>供货合同</w:t>
      </w:r>
    </w:p>
    <w:p w14:paraId="25F992D1">
      <w:pPr>
        <w:spacing w:line="480" w:lineRule="exact"/>
        <w:rPr>
          <w:rFonts w:ascii="宋体" w:hAnsi="宋体" w:cs="宋体"/>
          <w:sz w:val="24"/>
          <w:szCs w:val="24"/>
        </w:rPr>
      </w:pPr>
      <w:r>
        <w:rPr>
          <w:rFonts w:hint="eastAsia" w:ascii="宋体" w:hAnsi="宋体" w:cs="宋体"/>
          <w:sz w:val="24"/>
          <w:szCs w:val="24"/>
        </w:rPr>
        <w:t>甲方：盐城师范学院</w:t>
      </w:r>
    </w:p>
    <w:p w14:paraId="17B1F7B4">
      <w:pPr>
        <w:spacing w:line="480" w:lineRule="exact"/>
        <w:rPr>
          <w:rFonts w:ascii="宋体" w:hAnsi="宋体" w:cs="宋体"/>
          <w:sz w:val="24"/>
          <w:szCs w:val="24"/>
        </w:rPr>
      </w:pPr>
      <w:r>
        <w:rPr>
          <w:rFonts w:hint="eastAsia" w:ascii="宋体" w:hAnsi="宋体" w:cs="宋体"/>
          <w:sz w:val="24"/>
          <w:szCs w:val="24"/>
        </w:rPr>
        <w:t xml:space="preserve">乙方： </w:t>
      </w:r>
    </w:p>
    <w:p w14:paraId="76194142">
      <w:pPr>
        <w:spacing w:line="480" w:lineRule="exact"/>
        <w:ind w:firstLine="480" w:firstLineChars="200"/>
        <w:rPr>
          <w:rFonts w:ascii="宋体" w:hAnsi="宋体" w:cs="宋体"/>
          <w:sz w:val="24"/>
          <w:szCs w:val="24"/>
        </w:rPr>
      </w:pPr>
      <w:r>
        <w:rPr>
          <w:rFonts w:hint="eastAsia" w:ascii="宋体" w:hAnsi="宋体" w:cs="宋体"/>
          <w:sz w:val="24"/>
          <w:szCs w:val="24"/>
        </w:rPr>
        <w:t>甲乙双方根据盐城师范学院2025年春学期食堂大宗</w:t>
      </w:r>
      <w:r>
        <w:rPr>
          <w:rFonts w:hint="eastAsia" w:ascii="宋体" w:hAnsi="宋体" w:cs="宋体"/>
          <w:sz w:val="24"/>
          <w:szCs w:val="24"/>
          <w:lang w:val="en-US" w:eastAsia="zh-CN"/>
        </w:rPr>
        <w:t>食材</w:t>
      </w:r>
      <w:r>
        <w:rPr>
          <w:rFonts w:hint="eastAsia" w:ascii="宋体" w:hAnsi="宋体" w:cs="宋体"/>
          <w:sz w:val="24"/>
          <w:szCs w:val="24"/>
        </w:rPr>
        <w:t>（豆制品）采购项目公开招标的结果，签署本合同。</w:t>
      </w:r>
    </w:p>
    <w:p w14:paraId="6F65D63D">
      <w:pPr>
        <w:spacing w:line="480" w:lineRule="exact"/>
        <w:ind w:firstLine="480" w:firstLineChars="200"/>
        <w:rPr>
          <w:rFonts w:ascii="宋体" w:hAnsi="宋体" w:cs="宋体"/>
          <w:sz w:val="24"/>
          <w:szCs w:val="24"/>
        </w:rPr>
      </w:pPr>
      <w:r>
        <w:rPr>
          <w:rFonts w:hint="eastAsia" w:ascii="宋体" w:hAnsi="宋体" w:cs="宋体"/>
          <w:sz w:val="24"/>
          <w:szCs w:val="24"/>
        </w:rPr>
        <w:t>一、货物名称：豆制品</w:t>
      </w:r>
    </w:p>
    <w:p w14:paraId="4050333F">
      <w:pPr>
        <w:spacing w:line="480" w:lineRule="exact"/>
        <w:ind w:firstLine="480" w:firstLineChars="200"/>
        <w:rPr>
          <w:rFonts w:ascii="宋体" w:hAnsi="宋体" w:cs="宋体"/>
          <w:sz w:val="24"/>
          <w:szCs w:val="24"/>
        </w:rPr>
      </w:pPr>
      <w:r>
        <w:rPr>
          <w:rFonts w:hint="eastAsia" w:ascii="宋体" w:hAnsi="宋体" w:cs="宋体"/>
          <w:sz w:val="24"/>
          <w:szCs w:val="24"/>
        </w:rPr>
        <w:t>二、合同期限：2025年1月</w:t>
      </w:r>
      <w:r>
        <w:rPr>
          <w:rFonts w:hint="eastAsia" w:ascii="宋体" w:hAnsi="宋体" w:cs="宋体"/>
          <w:sz w:val="24"/>
          <w:szCs w:val="24"/>
          <w:lang w:val="en-US" w:eastAsia="zh-CN"/>
        </w:rPr>
        <w:t>25</w:t>
      </w:r>
      <w:r>
        <w:rPr>
          <w:rFonts w:hint="eastAsia" w:ascii="宋体" w:hAnsi="宋体" w:cs="宋体"/>
          <w:sz w:val="24"/>
          <w:szCs w:val="24"/>
        </w:rPr>
        <w:t>日至2025年8月15日。</w:t>
      </w:r>
    </w:p>
    <w:p w14:paraId="4B67252A">
      <w:pPr>
        <w:spacing w:line="480" w:lineRule="exact"/>
        <w:ind w:firstLine="480" w:firstLineChars="200"/>
        <w:rPr>
          <w:rFonts w:ascii="宋体" w:hAnsi="宋体" w:cs="宋体"/>
          <w:sz w:val="24"/>
          <w:szCs w:val="24"/>
        </w:rPr>
      </w:pPr>
      <w:r>
        <w:rPr>
          <w:rFonts w:hint="eastAsia" w:ascii="宋体" w:hAnsi="宋体" w:cs="宋体"/>
          <w:sz w:val="24"/>
          <w:szCs w:val="24"/>
        </w:rPr>
        <w:t>三、质量要求：</w:t>
      </w:r>
    </w:p>
    <w:p w14:paraId="23D04E04">
      <w:pPr>
        <w:spacing w:line="480" w:lineRule="exact"/>
        <w:ind w:firstLine="480" w:firstLineChars="200"/>
        <w:rPr>
          <w:rFonts w:ascii="宋体" w:hAnsi="宋体" w:cs="宋体"/>
          <w:sz w:val="24"/>
          <w:szCs w:val="24"/>
        </w:rPr>
      </w:pPr>
      <w:r>
        <w:rPr>
          <w:rFonts w:hint="eastAsia" w:ascii="宋体" w:hAnsi="宋体" w:cs="宋体"/>
          <w:sz w:val="24"/>
          <w:szCs w:val="24"/>
        </w:rPr>
        <w:t>1.乙方应严格遵守《中华人民共和国食品安全法》及其他法律法规的有关规定，确保所供豆制品质量符合国家质量标准GB 2712-2014，符合国家各级强制性规范的要求，且配送的货物质量不得低于投标时提供的样品质量标准。</w:t>
      </w:r>
    </w:p>
    <w:p w14:paraId="4493EF50">
      <w:pPr>
        <w:spacing w:line="480" w:lineRule="exact"/>
        <w:ind w:firstLine="480" w:firstLineChars="200"/>
        <w:rPr>
          <w:rFonts w:ascii="宋体" w:hAnsi="宋体" w:cs="宋体"/>
          <w:sz w:val="24"/>
          <w:szCs w:val="24"/>
        </w:rPr>
      </w:pPr>
      <w:r>
        <w:rPr>
          <w:rFonts w:hint="eastAsia" w:ascii="宋体" w:hAnsi="宋体" w:cs="宋体"/>
          <w:sz w:val="24"/>
          <w:szCs w:val="24"/>
        </w:rPr>
        <w:t>2.产品送达日剩余保质期天数须大于产品总保质期2/3的天数。</w:t>
      </w:r>
    </w:p>
    <w:p w14:paraId="19091319">
      <w:pPr>
        <w:spacing w:line="480" w:lineRule="exact"/>
        <w:ind w:firstLine="480" w:firstLineChars="200"/>
        <w:rPr>
          <w:rFonts w:ascii="宋体" w:hAnsi="宋体" w:cs="宋体"/>
          <w:kern w:val="0"/>
          <w:sz w:val="24"/>
          <w:szCs w:val="24"/>
        </w:rPr>
      </w:pPr>
      <w:r>
        <w:rPr>
          <w:rFonts w:hint="eastAsia" w:ascii="宋体" w:hAnsi="宋体" w:cs="宋体"/>
          <w:sz w:val="24"/>
          <w:szCs w:val="24"/>
        </w:rPr>
        <w:t>四</w:t>
      </w:r>
      <w:r>
        <w:rPr>
          <w:rFonts w:hint="eastAsia" w:ascii="宋体" w:hAnsi="宋体" w:cs="宋体"/>
          <w:kern w:val="0"/>
          <w:sz w:val="24"/>
          <w:szCs w:val="24"/>
        </w:rPr>
        <w:t>、履约保证金：</w:t>
      </w:r>
    </w:p>
    <w:p w14:paraId="73EBA36C">
      <w:pPr>
        <w:spacing w:line="480" w:lineRule="exact"/>
        <w:ind w:firstLine="480" w:firstLineChars="200"/>
        <w:rPr>
          <w:rFonts w:ascii="宋体" w:hAnsi="宋体" w:cs="宋体" w:eastAsiaTheme="minorEastAsia"/>
          <w:b/>
          <w:color w:val="000000"/>
          <w:kern w:val="0"/>
          <w:sz w:val="24"/>
          <w:szCs w:val="24"/>
        </w:rPr>
      </w:pPr>
      <w:r>
        <w:rPr>
          <w:rFonts w:hint="eastAsia" w:ascii="宋体" w:hAnsi="宋体" w:cs="宋体" w:eastAsiaTheme="minorEastAsia"/>
          <w:kern w:val="0"/>
          <w:sz w:val="24"/>
          <w:szCs w:val="24"/>
        </w:rPr>
        <w:t>履约保证金共计</w:t>
      </w:r>
      <w:r>
        <w:rPr>
          <w:rFonts w:hint="eastAsia" w:ascii="宋体" w:hAnsi="宋体" w:cs="宋体" w:eastAsiaTheme="minorEastAsia"/>
          <w:b/>
          <w:color w:val="000000"/>
          <w:kern w:val="0"/>
          <w:sz w:val="24"/>
          <w:szCs w:val="24"/>
          <w:u w:val="single"/>
        </w:rPr>
        <w:t>3万元</w:t>
      </w:r>
      <w:r>
        <w:rPr>
          <w:rFonts w:hint="eastAsia" w:ascii="宋体" w:hAnsi="宋体" w:cs="宋体" w:eastAsiaTheme="minorEastAsia"/>
          <w:b/>
          <w:color w:val="000000"/>
          <w:kern w:val="0"/>
          <w:sz w:val="24"/>
          <w:szCs w:val="24"/>
        </w:rPr>
        <w:t>，在签订合同前，乙方应将履约保证金交到甲方指定账户，乙方履行全部供货义务结束后，甲方在7个工作日内退还余额（不计利息）。</w:t>
      </w:r>
    </w:p>
    <w:p w14:paraId="49C00C84">
      <w:pPr>
        <w:spacing w:line="480" w:lineRule="exact"/>
        <w:ind w:firstLine="482" w:firstLineChars="200"/>
        <w:rPr>
          <w:rFonts w:ascii="宋体" w:hAnsi="宋体" w:cs="宋体" w:eastAsiaTheme="minorEastAsia"/>
          <w:b/>
          <w:kern w:val="0"/>
          <w:sz w:val="24"/>
          <w:szCs w:val="24"/>
        </w:rPr>
      </w:pPr>
      <w:r>
        <w:rPr>
          <w:rFonts w:hint="eastAsia" w:ascii="宋体" w:hAnsi="宋体" w:cs="宋体" w:eastAsiaTheme="minorEastAsia"/>
          <w:b/>
          <w:kern w:val="0"/>
          <w:sz w:val="24"/>
          <w:szCs w:val="24"/>
        </w:rPr>
        <w:t>如果因为乙方违约被甲方扣收履约保证金的，乙方必须在3日内补足。否则，甲方有权解除合同，乙方承担本合同约定的违约责任。</w:t>
      </w:r>
    </w:p>
    <w:p w14:paraId="3C049E32">
      <w:pPr>
        <w:spacing w:line="480" w:lineRule="exact"/>
        <w:ind w:firstLine="480" w:firstLineChars="200"/>
        <w:rPr>
          <w:rFonts w:ascii="宋体" w:hAnsi="宋体" w:cs="宋体"/>
          <w:sz w:val="24"/>
          <w:szCs w:val="24"/>
        </w:rPr>
      </w:pPr>
      <w:r>
        <w:rPr>
          <w:rFonts w:hint="eastAsia" w:ascii="宋体" w:hAnsi="宋体" w:cs="宋体"/>
          <w:sz w:val="24"/>
          <w:szCs w:val="24"/>
        </w:rPr>
        <w:t>五、货物配送</w:t>
      </w:r>
    </w:p>
    <w:p w14:paraId="72DE147B">
      <w:pPr>
        <w:spacing w:line="480" w:lineRule="exact"/>
        <w:ind w:firstLine="480" w:firstLineChars="200"/>
        <w:rPr>
          <w:rFonts w:ascii="宋体" w:hAnsi="宋体" w:cs="宋体"/>
          <w:sz w:val="24"/>
          <w:szCs w:val="24"/>
        </w:rPr>
      </w:pPr>
      <w:r>
        <w:rPr>
          <w:rFonts w:hint="eastAsia" w:ascii="宋体" w:hAnsi="宋体" w:cs="宋体"/>
          <w:sz w:val="24"/>
          <w:szCs w:val="24"/>
        </w:rPr>
        <w:t>1.送货地点：乙方把指定货物送至甲方各食堂所在楼层，通榆校区食堂：南园一楼、北园一楼、北园二楼、北园三楼；新长校区食堂：沁园一楼、沁园二楼、沁园三楼、萃园一楼、萃园二楼、萃园三楼。送货时间：定货次日早上7点之前。</w:t>
      </w:r>
    </w:p>
    <w:p w14:paraId="6190AF99">
      <w:pPr>
        <w:spacing w:line="480" w:lineRule="exact"/>
        <w:ind w:firstLine="480" w:firstLineChars="200"/>
        <w:rPr>
          <w:rFonts w:ascii="宋体" w:hAnsi="宋体" w:cs="宋体"/>
          <w:sz w:val="24"/>
          <w:szCs w:val="24"/>
        </w:rPr>
      </w:pPr>
      <w:r>
        <w:rPr>
          <w:rFonts w:hint="eastAsia" w:ascii="宋体" w:hAnsi="宋体" w:cs="宋体"/>
          <w:sz w:val="24"/>
          <w:szCs w:val="24"/>
        </w:rPr>
        <w:t>2.货物配送费用由乙方自行承担。</w:t>
      </w:r>
    </w:p>
    <w:p w14:paraId="2DBA92BB">
      <w:pPr>
        <w:spacing w:line="480" w:lineRule="exact"/>
        <w:ind w:firstLine="480" w:firstLineChars="200"/>
        <w:rPr>
          <w:rFonts w:ascii="宋体" w:hAnsi="宋体" w:cs="宋体"/>
          <w:sz w:val="24"/>
          <w:szCs w:val="24"/>
        </w:rPr>
      </w:pPr>
      <w:r>
        <w:rPr>
          <w:rFonts w:hint="eastAsia" w:ascii="宋体" w:hAnsi="宋体" w:cs="宋体"/>
          <w:sz w:val="24"/>
          <w:szCs w:val="24"/>
        </w:rPr>
        <w:t>3.原包装产品交付时必须保证相关标识等各方面完好无损，否则甲方有权拒收。</w:t>
      </w:r>
    </w:p>
    <w:p w14:paraId="708C3542">
      <w:pPr>
        <w:spacing w:line="480" w:lineRule="exact"/>
        <w:ind w:firstLine="480" w:firstLineChars="200"/>
        <w:rPr>
          <w:rFonts w:ascii="宋体" w:hAnsi="宋体" w:cs="宋体"/>
          <w:sz w:val="24"/>
          <w:szCs w:val="24"/>
        </w:rPr>
      </w:pPr>
      <w:r>
        <w:rPr>
          <w:rFonts w:hint="eastAsia" w:ascii="宋体" w:hAnsi="宋体" w:cs="宋体"/>
          <w:sz w:val="24"/>
          <w:szCs w:val="24"/>
        </w:rPr>
        <w:t>4.乙方运输工具进入学校，必须接受学校的统一管理，发生任何人员与设施损伤，均由乙方承担责任。</w:t>
      </w:r>
    </w:p>
    <w:p w14:paraId="7D8DC9E6">
      <w:pPr>
        <w:spacing w:line="480" w:lineRule="exact"/>
        <w:ind w:firstLine="480" w:firstLineChars="200"/>
        <w:rPr>
          <w:rFonts w:ascii="宋体" w:hAnsi="宋体" w:cs="宋体"/>
          <w:sz w:val="24"/>
          <w:szCs w:val="24"/>
        </w:rPr>
      </w:pPr>
      <w:r>
        <w:rPr>
          <w:rFonts w:hint="eastAsia" w:ascii="宋体" w:hAnsi="宋体" w:cs="宋体"/>
          <w:sz w:val="24"/>
          <w:szCs w:val="24"/>
        </w:rPr>
        <w:t>六、货物验收</w:t>
      </w:r>
    </w:p>
    <w:p w14:paraId="2A7EBFFA">
      <w:pPr>
        <w:spacing w:line="480" w:lineRule="exact"/>
        <w:ind w:firstLine="480" w:firstLineChars="200"/>
        <w:rPr>
          <w:rFonts w:ascii="宋体" w:hAnsi="宋体" w:cs="宋体"/>
          <w:sz w:val="24"/>
          <w:szCs w:val="24"/>
        </w:rPr>
      </w:pPr>
      <w:r>
        <w:rPr>
          <w:rFonts w:hint="eastAsia" w:ascii="宋体" w:hAnsi="宋体" w:cs="宋体"/>
          <w:sz w:val="24"/>
          <w:szCs w:val="24"/>
        </w:rPr>
        <w:t>1.感官要求</w:t>
      </w:r>
    </w:p>
    <w:tbl>
      <w:tblPr>
        <w:tblStyle w:val="15"/>
        <w:tblW w:w="92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4"/>
        <w:gridCol w:w="7371"/>
      </w:tblGrid>
      <w:tr w14:paraId="07093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1924" w:type="dxa"/>
            <w:vAlign w:val="center"/>
          </w:tcPr>
          <w:p w14:paraId="3BE7A99F">
            <w:pPr>
              <w:jc w:val="center"/>
              <w:rPr>
                <w:rFonts w:ascii="宋体" w:hAnsi="宋体"/>
                <w:sz w:val="24"/>
                <w:szCs w:val="24"/>
              </w:rPr>
            </w:pPr>
            <w:r>
              <w:rPr>
                <w:rFonts w:hint="eastAsia" w:ascii="宋体" w:hAnsi="宋体"/>
                <w:sz w:val="24"/>
                <w:szCs w:val="24"/>
              </w:rPr>
              <w:t>项目</w:t>
            </w:r>
          </w:p>
        </w:tc>
        <w:tc>
          <w:tcPr>
            <w:tcW w:w="7371" w:type="dxa"/>
            <w:vAlign w:val="center"/>
          </w:tcPr>
          <w:p w14:paraId="3DBB534C">
            <w:pPr>
              <w:jc w:val="center"/>
              <w:rPr>
                <w:rFonts w:ascii="宋体" w:hAnsi="宋体"/>
                <w:sz w:val="24"/>
                <w:szCs w:val="24"/>
              </w:rPr>
            </w:pPr>
            <w:r>
              <w:rPr>
                <w:rFonts w:hint="eastAsia" w:ascii="宋体" w:hAnsi="宋体"/>
                <w:sz w:val="24"/>
                <w:szCs w:val="24"/>
              </w:rPr>
              <w:t>要求</w:t>
            </w:r>
          </w:p>
        </w:tc>
      </w:tr>
      <w:tr w14:paraId="4A7A6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924" w:type="dxa"/>
            <w:vAlign w:val="center"/>
          </w:tcPr>
          <w:p w14:paraId="3DFDA3BD">
            <w:pPr>
              <w:jc w:val="center"/>
              <w:rPr>
                <w:rFonts w:ascii="宋体" w:hAnsi="宋体"/>
                <w:sz w:val="24"/>
                <w:szCs w:val="24"/>
              </w:rPr>
            </w:pPr>
            <w:r>
              <w:rPr>
                <w:rFonts w:hint="eastAsia" w:ascii="宋体" w:hAnsi="宋体"/>
                <w:sz w:val="24"/>
                <w:szCs w:val="24"/>
              </w:rPr>
              <w:t>色泽</w:t>
            </w:r>
            <w:r>
              <w:rPr>
                <w:rFonts w:hint="eastAsia" w:ascii="宋体" w:hAnsi="宋体" w:cs="宋体"/>
                <w:sz w:val="24"/>
                <w:szCs w:val="24"/>
              </w:rPr>
              <w:t>形态</w:t>
            </w:r>
          </w:p>
        </w:tc>
        <w:tc>
          <w:tcPr>
            <w:tcW w:w="7371" w:type="dxa"/>
            <w:vAlign w:val="center"/>
          </w:tcPr>
          <w:p w14:paraId="5961022E">
            <w:pPr>
              <w:jc w:val="center"/>
              <w:rPr>
                <w:rFonts w:ascii="宋体" w:hAnsi="宋体"/>
                <w:sz w:val="24"/>
                <w:szCs w:val="24"/>
              </w:rPr>
            </w:pPr>
            <w:r>
              <w:rPr>
                <w:rFonts w:hint="eastAsia" w:ascii="宋体" w:hAnsi="宋体"/>
                <w:sz w:val="24"/>
                <w:szCs w:val="24"/>
              </w:rPr>
              <w:t>外观新鲜，表面不发粘，不发暗、红或霉菌，硬度适中，有弹性</w:t>
            </w:r>
          </w:p>
        </w:tc>
      </w:tr>
      <w:tr w14:paraId="089D0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924" w:type="dxa"/>
            <w:vAlign w:val="center"/>
          </w:tcPr>
          <w:p w14:paraId="3343C7ED">
            <w:pPr>
              <w:jc w:val="center"/>
              <w:rPr>
                <w:rFonts w:ascii="宋体" w:hAnsi="宋体"/>
                <w:sz w:val="24"/>
                <w:szCs w:val="24"/>
              </w:rPr>
            </w:pPr>
            <w:r>
              <w:rPr>
                <w:rFonts w:hint="eastAsia" w:ascii="宋体" w:hAnsi="宋体" w:cs="宋体"/>
                <w:sz w:val="24"/>
                <w:szCs w:val="24"/>
              </w:rPr>
              <w:t>组织状态</w:t>
            </w:r>
          </w:p>
        </w:tc>
        <w:tc>
          <w:tcPr>
            <w:tcW w:w="7371" w:type="dxa"/>
            <w:vAlign w:val="center"/>
          </w:tcPr>
          <w:p w14:paraId="3BD227BB">
            <w:pPr>
              <w:jc w:val="center"/>
              <w:rPr>
                <w:rFonts w:ascii="宋体" w:hAnsi="宋体"/>
                <w:sz w:val="24"/>
                <w:szCs w:val="24"/>
              </w:rPr>
            </w:pPr>
            <w:r>
              <w:rPr>
                <w:rFonts w:hint="eastAsia" w:ascii="宋体" w:hAnsi="宋体"/>
                <w:sz w:val="24"/>
                <w:szCs w:val="24"/>
              </w:rPr>
              <w:t>内部无蜂窝状小孔</w:t>
            </w:r>
          </w:p>
        </w:tc>
      </w:tr>
      <w:tr w14:paraId="0A33D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924" w:type="dxa"/>
            <w:vAlign w:val="center"/>
          </w:tcPr>
          <w:p w14:paraId="36C5B9A1">
            <w:pPr>
              <w:jc w:val="center"/>
              <w:rPr>
                <w:rFonts w:ascii="宋体" w:hAnsi="宋体"/>
                <w:sz w:val="24"/>
                <w:szCs w:val="24"/>
              </w:rPr>
            </w:pPr>
            <w:r>
              <w:rPr>
                <w:rFonts w:hint="eastAsia" w:ascii="宋体" w:hAnsi="宋体"/>
                <w:sz w:val="24"/>
                <w:szCs w:val="24"/>
              </w:rPr>
              <w:t>气味</w:t>
            </w:r>
          </w:p>
        </w:tc>
        <w:tc>
          <w:tcPr>
            <w:tcW w:w="7371" w:type="dxa"/>
            <w:vAlign w:val="center"/>
          </w:tcPr>
          <w:p w14:paraId="27CD8F67">
            <w:pPr>
              <w:jc w:val="center"/>
              <w:rPr>
                <w:rFonts w:ascii="宋体" w:hAnsi="宋体"/>
                <w:sz w:val="24"/>
                <w:szCs w:val="24"/>
              </w:rPr>
            </w:pPr>
            <w:r>
              <w:rPr>
                <w:rFonts w:hint="eastAsia" w:ascii="宋体" w:hAnsi="宋体"/>
                <w:sz w:val="24"/>
                <w:szCs w:val="24"/>
              </w:rPr>
              <w:t>有大豆清香味，无酸馊等异味</w:t>
            </w:r>
          </w:p>
        </w:tc>
      </w:tr>
      <w:tr w14:paraId="5357E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924" w:type="dxa"/>
            <w:vAlign w:val="center"/>
          </w:tcPr>
          <w:p w14:paraId="623B76E3">
            <w:pPr>
              <w:jc w:val="center"/>
              <w:rPr>
                <w:rFonts w:ascii="宋体" w:hAnsi="宋体"/>
                <w:sz w:val="24"/>
                <w:szCs w:val="24"/>
              </w:rPr>
            </w:pPr>
            <w:r>
              <w:rPr>
                <w:rFonts w:hint="eastAsia" w:ascii="宋体" w:hAnsi="宋体"/>
                <w:sz w:val="24"/>
                <w:szCs w:val="24"/>
              </w:rPr>
              <w:t>杂质</w:t>
            </w:r>
          </w:p>
        </w:tc>
        <w:tc>
          <w:tcPr>
            <w:tcW w:w="7371" w:type="dxa"/>
            <w:vAlign w:val="center"/>
          </w:tcPr>
          <w:p w14:paraId="1F99B278">
            <w:pPr>
              <w:jc w:val="center"/>
              <w:rPr>
                <w:rFonts w:ascii="宋体" w:hAnsi="宋体"/>
                <w:sz w:val="24"/>
                <w:szCs w:val="24"/>
              </w:rPr>
            </w:pPr>
            <w:r>
              <w:rPr>
                <w:rFonts w:hint="eastAsia" w:ascii="宋体" w:hAnsi="宋体"/>
                <w:sz w:val="24"/>
                <w:szCs w:val="24"/>
              </w:rPr>
              <w:t>无杂质</w:t>
            </w:r>
          </w:p>
        </w:tc>
      </w:tr>
    </w:tbl>
    <w:p w14:paraId="48286EF7">
      <w:pPr>
        <w:spacing w:line="480" w:lineRule="exact"/>
        <w:ind w:firstLine="480" w:firstLineChars="200"/>
        <w:rPr>
          <w:rFonts w:ascii="宋体" w:hAnsi="宋体" w:cs="宋体"/>
          <w:sz w:val="24"/>
          <w:szCs w:val="24"/>
        </w:rPr>
      </w:pPr>
      <w:r>
        <w:rPr>
          <w:rFonts w:hint="eastAsia" w:ascii="宋体" w:hAnsi="宋体" w:cs="宋体"/>
          <w:sz w:val="24"/>
          <w:szCs w:val="24"/>
        </w:rPr>
        <w:t>2.卫生标准</w:t>
      </w:r>
    </w:p>
    <w:p w14:paraId="5E64104C">
      <w:pPr>
        <w:spacing w:line="480" w:lineRule="exact"/>
        <w:ind w:firstLine="480" w:firstLineChars="200"/>
        <w:rPr>
          <w:rFonts w:ascii="宋体" w:hAnsi="宋体" w:cs="宋体"/>
          <w:sz w:val="24"/>
          <w:szCs w:val="24"/>
        </w:rPr>
      </w:pPr>
      <w:r>
        <w:rPr>
          <w:rFonts w:hint="eastAsia" w:ascii="宋体" w:hAnsi="宋体" w:cs="宋体"/>
          <w:sz w:val="24"/>
          <w:szCs w:val="24"/>
        </w:rPr>
        <w:t>运输工具必须清洁干燥，严禁与有毒有害、有异味和其它易污染物混装混运。</w:t>
      </w:r>
    </w:p>
    <w:p w14:paraId="2A8791AC">
      <w:pPr>
        <w:spacing w:line="480" w:lineRule="exact"/>
        <w:ind w:firstLine="480" w:firstLineChars="200"/>
        <w:rPr>
          <w:rFonts w:ascii="宋体" w:hAnsi="宋体" w:cs="宋体"/>
          <w:sz w:val="24"/>
          <w:szCs w:val="24"/>
        </w:rPr>
      </w:pPr>
      <w:r>
        <w:rPr>
          <w:rFonts w:hint="eastAsia" w:ascii="宋体" w:hAnsi="宋体" w:cs="宋体"/>
          <w:sz w:val="24"/>
          <w:szCs w:val="24"/>
        </w:rPr>
        <w:t>3.需提供的证明报告</w:t>
      </w:r>
    </w:p>
    <w:p w14:paraId="58FA4E81">
      <w:pPr>
        <w:spacing w:line="480" w:lineRule="exact"/>
        <w:ind w:firstLine="480" w:firstLineChars="200"/>
        <w:rPr>
          <w:rFonts w:ascii="宋体" w:hAnsi="宋体" w:cs="宋体"/>
          <w:sz w:val="24"/>
          <w:szCs w:val="24"/>
        </w:rPr>
      </w:pPr>
      <w:r>
        <w:rPr>
          <w:rFonts w:hint="eastAsia" w:ascii="宋体" w:hAnsi="宋体" w:cs="宋体"/>
          <w:sz w:val="24"/>
          <w:szCs w:val="24"/>
        </w:rPr>
        <w:t>乙方每批次提供的货物，必须经甲方验收人员验收合格并签单后才能视为有效，否则均视为无效供货。乙方每周需提供合格检验证明（无防腐剂和“吊白块”），否则甲方有权拒绝签收。</w:t>
      </w:r>
    </w:p>
    <w:p w14:paraId="3FA09BDD">
      <w:pPr>
        <w:spacing w:line="480" w:lineRule="exact"/>
        <w:ind w:firstLine="480" w:firstLineChars="200"/>
        <w:rPr>
          <w:rFonts w:ascii="宋体" w:hAnsi="宋体" w:cs="宋体"/>
          <w:sz w:val="24"/>
          <w:szCs w:val="24"/>
        </w:rPr>
      </w:pPr>
      <w:r>
        <w:rPr>
          <w:rFonts w:hint="eastAsia" w:ascii="宋体" w:hAnsi="宋体" w:cs="宋体"/>
          <w:sz w:val="24"/>
          <w:szCs w:val="24"/>
        </w:rPr>
        <w:t>七、供货品种及价格，</w:t>
      </w:r>
      <w:r>
        <w:rPr>
          <w:rFonts w:hint="eastAsia" w:cs="宋体"/>
          <w:color w:val="000000"/>
          <w:kern w:val="0"/>
          <w:sz w:val="24"/>
          <w:szCs w:val="24"/>
        </w:rPr>
        <w:t>以下价格供货期内不作调整。</w:t>
      </w:r>
    </w:p>
    <w:tbl>
      <w:tblPr>
        <w:tblStyle w:val="15"/>
        <w:tblW w:w="9444" w:type="dxa"/>
        <w:jc w:val="center"/>
        <w:tblLayout w:type="fixed"/>
        <w:tblCellMar>
          <w:top w:w="0" w:type="dxa"/>
          <w:left w:w="0" w:type="dxa"/>
          <w:bottom w:w="0" w:type="dxa"/>
          <w:right w:w="0" w:type="dxa"/>
        </w:tblCellMar>
      </w:tblPr>
      <w:tblGrid>
        <w:gridCol w:w="1796"/>
        <w:gridCol w:w="1889"/>
        <w:gridCol w:w="1966"/>
        <w:gridCol w:w="1966"/>
        <w:gridCol w:w="1827"/>
      </w:tblGrid>
      <w:tr w14:paraId="2504E922">
        <w:tblPrEx>
          <w:tblCellMar>
            <w:top w:w="0" w:type="dxa"/>
            <w:left w:w="0" w:type="dxa"/>
            <w:bottom w:w="0" w:type="dxa"/>
            <w:right w:w="0" w:type="dxa"/>
          </w:tblCellMar>
        </w:tblPrEx>
        <w:trPr>
          <w:trHeight w:val="434" w:hRule="atLeast"/>
          <w:jc w:val="center"/>
        </w:trPr>
        <w:tc>
          <w:tcPr>
            <w:tcW w:w="179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8D6204F">
            <w:pPr>
              <w:jc w:val="center"/>
              <w:rPr>
                <w:rFonts w:ascii="宋体" w:hAnsi="宋体" w:cs="宋体"/>
                <w:sz w:val="24"/>
                <w:szCs w:val="24"/>
              </w:rPr>
            </w:pPr>
            <w:r>
              <w:rPr>
                <w:rFonts w:hint="eastAsia" w:ascii="宋体" w:hAnsi="宋体" w:cs="宋体"/>
                <w:sz w:val="24"/>
                <w:szCs w:val="24"/>
              </w:rPr>
              <w:t>名   称</w:t>
            </w:r>
          </w:p>
        </w:tc>
        <w:tc>
          <w:tcPr>
            <w:tcW w:w="1889" w:type="dxa"/>
            <w:tcBorders>
              <w:top w:val="single" w:color="auto" w:sz="4" w:space="0"/>
              <w:left w:val="nil"/>
              <w:bottom w:val="single" w:color="auto" w:sz="4" w:space="0"/>
              <w:right w:val="single" w:color="auto" w:sz="4" w:space="0"/>
            </w:tcBorders>
            <w:vAlign w:val="center"/>
          </w:tcPr>
          <w:p w14:paraId="7911D565">
            <w:pPr>
              <w:jc w:val="center"/>
              <w:rPr>
                <w:rFonts w:ascii="宋体" w:hAnsi="宋体" w:cs="宋体"/>
                <w:sz w:val="24"/>
                <w:szCs w:val="24"/>
              </w:rPr>
            </w:pPr>
            <w:r>
              <w:rPr>
                <w:rFonts w:hint="eastAsia" w:ascii="宋体" w:hAnsi="宋体" w:cs="宋体"/>
                <w:sz w:val="24"/>
                <w:szCs w:val="24"/>
              </w:rPr>
              <w:t>品牌/产地</w:t>
            </w:r>
          </w:p>
        </w:tc>
        <w:tc>
          <w:tcPr>
            <w:tcW w:w="1966" w:type="dxa"/>
            <w:tcBorders>
              <w:top w:val="single" w:color="auto" w:sz="4" w:space="0"/>
              <w:left w:val="single" w:color="auto" w:sz="4" w:space="0"/>
              <w:bottom w:val="single" w:color="auto" w:sz="4" w:space="0"/>
              <w:right w:val="single" w:color="auto" w:sz="4" w:space="0"/>
            </w:tcBorders>
            <w:vAlign w:val="center"/>
          </w:tcPr>
          <w:p w14:paraId="2EA621E9">
            <w:pPr>
              <w:jc w:val="center"/>
              <w:rPr>
                <w:rFonts w:ascii="宋体" w:hAnsi="宋体" w:cs="宋体"/>
                <w:sz w:val="24"/>
                <w:szCs w:val="24"/>
              </w:rPr>
            </w:pPr>
            <w:r>
              <w:rPr>
                <w:rFonts w:hint="eastAsia" w:ascii="宋体" w:hAnsi="宋体" w:cs="宋体"/>
                <w:sz w:val="24"/>
                <w:szCs w:val="24"/>
              </w:rPr>
              <w:t>规格与包装</w:t>
            </w:r>
          </w:p>
        </w:tc>
        <w:tc>
          <w:tcPr>
            <w:tcW w:w="1966" w:type="dxa"/>
            <w:tcBorders>
              <w:top w:val="single" w:color="auto" w:sz="4" w:space="0"/>
              <w:left w:val="single" w:color="auto" w:sz="4" w:space="0"/>
              <w:bottom w:val="single" w:color="auto" w:sz="4" w:space="0"/>
              <w:right w:val="single" w:color="auto" w:sz="4" w:space="0"/>
            </w:tcBorders>
            <w:vAlign w:val="center"/>
          </w:tcPr>
          <w:p w14:paraId="40910535">
            <w:pPr>
              <w:jc w:val="center"/>
              <w:rPr>
                <w:rFonts w:ascii="宋体" w:hAnsi="宋体" w:cs="宋体"/>
                <w:sz w:val="24"/>
                <w:szCs w:val="24"/>
              </w:rPr>
            </w:pPr>
            <w:r>
              <w:rPr>
                <w:rFonts w:hint="eastAsia" w:ascii="宋体" w:hAnsi="宋体" w:cs="宋体"/>
                <w:sz w:val="24"/>
                <w:szCs w:val="24"/>
              </w:rPr>
              <w:t>价格（元/斤）</w:t>
            </w:r>
          </w:p>
        </w:tc>
        <w:tc>
          <w:tcPr>
            <w:tcW w:w="1827" w:type="dxa"/>
            <w:tcBorders>
              <w:top w:val="single" w:color="auto" w:sz="4" w:space="0"/>
              <w:left w:val="nil"/>
              <w:bottom w:val="single" w:color="auto" w:sz="4" w:space="0"/>
              <w:right w:val="single" w:color="auto" w:sz="4" w:space="0"/>
            </w:tcBorders>
            <w:vAlign w:val="center"/>
          </w:tcPr>
          <w:p w14:paraId="017D1C09">
            <w:pPr>
              <w:jc w:val="center"/>
              <w:rPr>
                <w:rFonts w:ascii="宋体" w:hAnsi="宋体" w:cs="宋体"/>
                <w:sz w:val="24"/>
                <w:szCs w:val="24"/>
              </w:rPr>
            </w:pPr>
            <w:r>
              <w:rPr>
                <w:rFonts w:hint="eastAsia" w:ascii="宋体" w:hAnsi="宋体" w:cs="宋体"/>
                <w:sz w:val="24"/>
                <w:szCs w:val="24"/>
              </w:rPr>
              <w:t>备注</w:t>
            </w:r>
          </w:p>
        </w:tc>
      </w:tr>
      <w:tr w14:paraId="299DDF75">
        <w:tblPrEx>
          <w:tblCellMar>
            <w:top w:w="0" w:type="dxa"/>
            <w:left w:w="0" w:type="dxa"/>
            <w:bottom w:w="0" w:type="dxa"/>
            <w:right w:w="0" w:type="dxa"/>
          </w:tblCellMar>
        </w:tblPrEx>
        <w:trPr>
          <w:trHeight w:val="434" w:hRule="atLeast"/>
          <w:jc w:val="center"/>
        </w:trPr>
        <w:tc>
          <w:tcPr>
            <w:tcW w:w="179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C2505ED">
            <w:pPr>
              <w:jc w:val="center"/>
              <w:rPr>
                <w:rFonts w:ascii="宋体" w:hAnsi="宋体" w:cs="宋体"/>
                <w:sz w:val="24"/>
                <w:szCs w:val="24"/>
              </w:rPr>
            </w:pPr>
            <w:r>
              <w:rPr>
                <w:rFonts w:hint="eastAsia" w:ascii="宋体" w:hAnsi="宋体" w:cs="宋体"/>
                <w:kern w:val="0"/>
                <w:sz w:val="24"/>
                <w:szCs w:val="24"/>
              </w:rPr>
              <w:t>豆   腐</w:t>
            </w:r>
          </w:p>
        </w:tc>
        <w:tc>
          <w:tcPr>
            <w:tcW w:w="1889" w:type="dxa"/>
            <w:tcBorders>
              <w:top w:val="single" w:color="auto" w:sz="4" w:space="0"/>
              <w:left w:val="nil"/>
              <w:bottom w:val="single" w:color="auto" w:sz="4" w:space="0"/>
              <w:right w:val="single" w:color="auto" w:sz="4" w:space="0"/>
            </w:tcBorders>
            <w:vAlign w:val="center"/>
          </w:tcPr>
          <w:p w14:paraId="0121D461">
            <w:pPr>
              <w:jc w:val="center"/>
              <w:rPr>
                <w:rFonts w:ascii="宋体" w:hAnsi="宋体" w:cs="宋体"/>
                <w:sz w:val="24"/>
                <w:szCs w:val="24"/>
              </w:rPr>
            </w:pPr>
          </w:p>
        </w:tc>
        <w:tc>
          <w:tcPr>
            <w:tcW w:w="1966" w:type="dxa"/>
            <w:tcBorders>
              <w:top w:val="single" w:color="auto" w:sz="4" w:space="0"/>
              <w:left w:val="single" w:color="auto" w:sz="4" w:space="0"/>
              <w:bottom w:val="single" w:color="auto" w:sz="4" w:space="0"/>
              <w:right w:val="single" w:color="auto" w:sz="4" w:space="0"/>
            </w:tcBorders>
            <w:vAlign w:val="center"/>
          </w:tcPr>
          <w:p w14:paraId="7D6EE093">
            <w:pPr>
              <w:jc w:val="center"/>
              <w:rPr>
                <w:rFonts w:ascii="宋体" w:hAnsi="宋体" w:cs="宋体"/>
                <w:sz w:val="24"/>
                <w:szCs w:val="24"/>
              </w:rPr>
            </w:pPr>
          </w:p>
        </w:tc>
        <w:tc>
          <w:tcPr>
            <w:tcW w:w="1966" w:type="dxa"/>
            <w:tcBorders>
              <w:top w:val="single" w:color="auto" w:sz="4" w:space="0"/>
              <w:left w:val="single" w:color="auto" w:sz="4" w:space="0"/>
              <w:bottom w:val="single" w:color="auto" w:sz="4" w:space="0"/>
              <w:right w:val="single" w:color="auto" w:sz="4" w:space="0"/>
            </w:tcBorders>
            <w:vAlign w:val="center"/>
          </w:tcPr>
          <w:p w14:paraId="019C0045">
            <w:pPr>
              <w:jc w:val="center"/>
              <w:rPr>
                <w:rFonts w:ascii="宋体" w:hAnsi="宋体" w:cs="宋体"/>
                <w:sz w:val="24"/>
                <w:szCs w:val="24"/>
              </w:rPr>
            </w:pPr>
          </w:p>
        </w:tc>
        <w:tc>
          <w:tcPr>
            <w:tcW w:w="1827" w:type="dxa"/>
            <w:tcBorders>
              <w:top w:val="single" w:color="auto" w:sz="4" w:space="0"/>
              <w:left w:val="nil"/>
              <w:bottom w:val="single" w:color="auto" w:sz="4" w:space="0"/>
              <w:right w:val="single" w:color="auto" w:sz="4" w:space="0"/>
            </w:tcBorders>
            <w:vAlign w:val="center"/>
          </w:tcPr>
          <w:p w14:paraId="2FE5621A">
            <w:pPr>
              <w:jc w:val="center"/>
              <w:rPr>
                <w:rFonts w:ascii="宋体" w:hAnsi="宋体" w:cs="宋体"/>
                <w:sz w:val="24"/>
                <w:szCs w:val="24"/>
              </w:rPr>
            </w:pPr>
          </w:p>
        </w:tc>
      </w:tr>
      <w:tr w14:paraId="06850E01">
        <w:tblPrEx>
          <w:tblCellMar>
            <w:top w:w="0" w:type="dxa"/>
            <w:left w:w="0" w:type="dxa"/>
            <w:bottom w:w="0" w:type="dxa"/>
            <w:right w:w="0" w:type="dxa"/>
          </w:tblCellMar>
        </w:tblPrEx>
        <w:trPr>
          <w:trHeight w:val="434" w:hRule="atLeast"/>
          <w:jc w:val="center"/>
        </w:trPr>
        <w:tc>
          <w:tcPr>
            <w:tcW w:w="179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71CEF1F">
            <w:pPr>
              <w:jc w:val="center"/>
              <w:rPr>
                <w:rFonts w:ascii="宋体" w:hAnsi="宋体" w:cs="宋体"/>
                <w:sz w:val="24"/>
                <w:szCs w:val="24"/>
              </w:rPr>
            </w:pPr>
            <w:r>
              <w:rPr>
                <w:rFonts w:hint="eastAsia" w:ascii="宋体" w:hAnsi="宋体" w:cs="宋体"/>
                <w:kern w:val="0"/>
                <w:sz w:val="24"/>
                <w:szCs w:val="24"/>
              </w:rPr>
              <w:t>老豆腐</w:t>
            </w:r>
          </w:p>
        </w:tc>
        <w:tc>
          <w:tcPr>
            <w:tcW w:w="1889" w:type="dxa"/>
            <w:tcBorders>
              <w:top w:val="single" w:color="auto" w:sz="4" w:space="0"/>
              <w:left w:val="nil"/>
              <w:bottom w:val="single" w:color="auto" w:sz="4" w:space="0"/>
              <w:right w:val="single" w:color="auto" w:sz="4" w:space="0"/>
            </w:tcBorders>
            <w:vAlign w:val="center"/>
          </w:tcPr>
          <w:p w14:paraId="37452C0E">
            <w:pPr>
              <w:jc w:val="center"/>
              <w:rPr>
                <w:rFonts w:ascii="宋体" w:hAnsi="宋体" w:cs="宋体"/>
                <w:sz w:val="24"/>
                <w:szCs w:val="24"/>
              </w:rPr>
            </w:pPr>
          </w:p>
        </w:tc>
        <w:tc>
          <w:tcPr>
            <w:tcW w:w="1966" w:type="dxa"/>
            <w:tcBorders>
              <w:top w:val="single" w:color="auto" w:sz="4" w:space="0"/>
              <w:left w:val="single" w:color="auto" w:sz="4" w:space="0"/>
              <w:bottom w:val="single" w:color="auto" w:sz="4" w:space="0"/>
              <w:right w:val="single" w:color="auto" w:sz="4" w:space="0"/>
            </w:tcBorders>
            <w:vAlign w:val="center"/>
          </w:tcPr>
          <w:p w14:paraId="2894FDBF">
            <w:pPr>
              <w:jc w:val="center"/>
              <w:rPr>
                <w:rFonts w:ascii="宋体" w:hAnsi="宋体" w:cs="宋体"/>
                <w:sz w:val="24"/>
                <w:szCs w:val="24"/>
              </w:rPr>
            </w:pPr>
          </w:p>
        </w:tc>
        <w:tc>
          <w:tcPr>
            <w:tcW w:w="1966" w:type="dxa"/>
            <w:tcBorders>
              <w:top w:val="single" w:color="auto" w:sz="4" w:space="0"/>
              <w:left w:val="single" w:color="auto" w:sz="4" w:space="0"/>
              <w:bottom w:val="single" w:color="auto" w:sz="4" w:space="0"/>
              <w:right w:val="single" w:color="auto" w:sz="4" w:space="0"/>
            </w:tcBorders>
            <w:vAlign w:val="center"/>
          </w:tcPr>
          <w:p w14:paraId="1BFD23BC">
            <w:pPr>
              <w:jc w:val="center"/>
              <w:rPr>
                <w:rFonts w:ascii="宋体" w:hAnsi="宋体" w:cs="宋体"/>
                <w:sz w:val="24"/>
                <w:szCs w:val="24"/>
              </w:rPr>
            </w:pPr>
          </w:p>
        </w:tc>
        <w:tc>
          <w:tcPr>
            <w:tcW w:w="1827" w:type="dxa"/>
            <w:tcBorders>
              <w:top w:val="single" w:color="auto" w:sz="4" w:space="0"/>
              <w:left w:val="nil"/>
              <w:bottom w:val="single" w:color="auto" w:sz="4" w:space="0"/>
              <w:right w:val="single" w:color="auto" w:sz="4" w:space="0"/>
            </w:tcBorders>
            <w:vAlign w:val="center"/>
          </w:tcPr>
          <w:p w14:paraId="79FFC60C">
            <w:pPr>
              <w:jc w:val="center"/>
              <w:rPr>
                <w:rFonts w:ascii="宋体" w:hAnsi="宋体" w:cs="宋体"/>
                <w:sz w:val="24"/>
                <w:szCs w:val="24"/>
              </w:rPr>
            </w:pPr>
          </w:p>
        </w:tc>
      </w:tr>
      <w:tr w14:paraId="3EC9176F">
        <w:tblPrEx>
          <w:tblCellMar>
            <w:top w:w="0" w:type="dxa"/>
            <w:left w:w="0" w:type="dxa"/>
            <w:bottom w:w="0" w:type="dxa"/>
            <w:right w:w="0" w:type="dxa"/>
          </w:tblCellMar>
        </w:tblPrEx>
        <w:trPr>
          <w:trHeight w:val="434" w:hRule="atLeast"/>
          <w:jc w:val="center"/>
        </w:trPr>
        <w:tc>
          <w:tcPr>
            <w:tcW w:w="179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1D25304">
            <w:pPr>
              <w:jc w:val="center"/>
              <w:rPr>
                <w:rFonts w:ascii="宋体" w:hAnsi="宋体" w:cs="宋体"/>
                <w:sz w:val="24"/>
                <w:szCs w:val="24"/>
              </w:rPr>
            </w:pPr>
            <w:r>
              <w:rPr>
                <w:rFonts w:hint="eastAsia" w:ascii="宋体" w:hAnsi="宋体" w:cs="宋体"/>
                <w:kern w:val="0"/>
                <w:sz w:val="24"/>
                <w:szCs w:val="24"/>
              </w:rPr>
              <w:t>卜页（普长干）</w:t>
            </w:r>
          </w:p>
        </w:tc>
        <w:tc>
          <w:tcPr>
            <w:tcW w:w="1889" w:type="dxa"/>
            <w:tcBorders>
              <w:top w:val="single" w:color="auto" w:sz="4" w:space="0"/>
              <w:left w:val="nil"/>
              <w:bottom w:val="single" w:color="auto" w:sz="4" w:space="0"/>
              <w:right w:val="single" w:color="auto" w:sz="4" w:space="0"/>
            </w:tcBorders>
            <w:vAlign w:val="center"/>
          </w:tcPr>
          <w:p w14:paraId="20C7EE8C">
            <w:pPr>
              <w:jc w:val="center"/>
              <w:rPr>
                <w:rFonts w:ascii="宋体" w:hAnsi="宋体" w:cs="宋体"/>
                <w:sz w:val="24"/>
                <w:szCs w:val="24"/>
              </w:rPr>
            </w:pPr>
          </w:p>
        </w:tc>
        <w:tc>
          <w:tcPr>
            <w:tcW w:w="1966" w:type="dxa"/>
            <w:tcBorders>
              <w:top w:val="single" w:color="auto" w:sz="4" w:space="0"/>
              <w:left w:val="single" w:color="auto" w:sz="4" w:space="0"/>
              <w:bottom w:val="single" w:color="auto" w:sz="4" w:space="0"/>
              <w:right w:val="single" w:color="auto" w:sz="4" w:space="0"/>
            </w:tcBorders>
            <w:vAlign w:val="center"/>
          </w:tcPr>
          <w:p w14:paraId="09831C55">
            <w:pPr>
              <w:jc w:val="center"/>
              <w:rPr>
                <w:rFonts w:ascii="宋体" w:hAnsi="宋体" w:cs="宋体"/>
                <w:sz w:val="24"/>
                <w:szCs w:val="24"/>
              </w:rPr>
            </w:pPr>
          </w:p>
        </w:tc>
        <w:tc>
          <w:tcPr>
            <w:tcW w:w="1966" w:type="dxa"/>
            <w:tcBorders>
              <w:top w:val="single" w:color="auto" w:sz="4" w:space="0"/>
              <w:left w:val="single" w:color="auto" w:sz="4" w:space="0"/>
              <w:bottom w:val="single" w:color="auto" w:sz="4" w:space="0"/>
              <w:right w:val="single" w:color="auto" w:sz="4" w:space="0"/>
            </w:tcBorders>
            <w:vAlign w:val="center"/>
          </w:tcPr>
          <w:p w14:paraId="02F2BB57">
            <w:pPr>
              <w:jc w:val="center"/>
              <w:rPr>
                <w:rFonts w:ascii="宋体" w:hAnsi="宋体" w:cs="宋体"/>
                <w:sz w:val="24"/>
                <w:szCs w:val="24"/>
              </w:rPr>
            </w:pPr>
          </w:p>
        </w:tc>
        <w:tc>
          <w:tcPr>
            <w:tcW w:w="1827" w:type="dxa"/>
            <w:tcBorders>
              <w:top w:val="single" w:color="auto" w:sz="4" w:space="0"/>
              <w:left w:val="nil"/>
              <w:bottom w:val="single" w:color="auto" w:sz="4" w:space="0"/>
              <w:right w:val="single" w:color="auto" w:sz="4" w:space="0"/>
            </w:tcBorders>
            <w:vAlign w:val="center"/>
          </w:tcPr>
          <w:p w14:paraId="3D4CEEAC">
            <w:pPr>
              <w:jc w:val="center"/>
              <w:rPr>
                <w:rFonts w:ascii="宋体" w:hAnsi="宋体" w:cs="宋体"/>
                <w:sz w:val="24"/>
                <w:szCs w:val="24"/>
              </w:rPr>
            </w:pPr>
          </w:p>
        </w:tc>
      </w:tr>
      <w:tr w14:paraId="65378164">
        <w:tblPrEx>
          <w:tblCellMar>
            <w:top w:w="0" w:type="dxa"/>
            <w:left w:w="0" w:type="dxa"/>
            <w:bottom w:w="0" w:type="dxa"/>
            <w:right w:w="0" w:type="dxa"/>
          </w:tblCellMar>
        </w:tblPrEx>
        <w:trPr>
          <w:trHeight w:val="434" w:hRule="atLeast"/>
          <w:jc w:val="center"/>
        </w:trPr>
        <w:tc>
          <w:tcPr>
            <w:tcW w:w="179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05D6F42">
            <w:pPr>
              <w:jc w:val="center"/>
              <w:rPr>
                <w:rFonts w:ascii="宋体" w:hAnsi="宋体" w:cs="宋体"/>
                <w:sz w:val="24"/>
                <w:szCs w:val="24"/>
              </w:rPr>
            </w:pPr>
            <w:r>
              <w:rPr>
                <w:rFonts w:hint="eastAsia" w:ascii="宋体" w:hAnsi="宋体" w:cs="宋体"/>
                <w:kern w:val="0"/>
                <w:sz w:val="24"/>
                <w:szCs w:val="24"/>
              </w:rPr>
              <w:t>茶   干</w:t>
            </w:r>
          </w:p>
        </w:tc>
        <w:tc>
          <w:tcPr>
            <w:tcW w:w="1889" w:type="dxa"/>
            <w:tcBorders>
              <w:top w:val="single" w:color="auto" w:sz="4" w:space="0"/>
              <w:left w:val="nil"/>
              <w:bottom w:val="single" w:color="auto" w:sz="4" w:space="0"/>
              <w:right w:val="single" w:color="auto" w:sz="4" w:space="0"/>
            </w:tcBorders>
            <w:vAlign w:val="center"/>
          </w:tcPr>
          <w:p w14:paraId="731250FA">
            <w:pPr>
              <w:jc w:val="center"/>
              <w:rPr>
                <w:rFonts w:ascii="宋体" w:hAnsi="宋体" w:cs="宋体"/>
                <w:sz w:val="24"/>
                <w:szCs w:val="24"/>
              </w:rPr>
            </w:pPr>
          </w:p>
        </w:tc>
        <w:tc>
          <w:tcPr>
            <w:tcW w:w="1966" w:type="dxa"/>
            <w:tcBorders>
              <w:top w:val="single" w:color="auto" w:sz="4" w:space="0"/>
              <w:left w:val="single" w:color="auto" w:sz="4" w:space="0"/>
              <w:bottom w:val="single" w:color="auto" w:sz="4" w:space="0"/>
              <w:right w:val="single" w:color="auto" w:sz="4" w:space="0"/>
            </w:tcBorders>
            <w:vAlign w:val="center"/>
          </w:tcPr>
          <w:p w14:paraId="6838A72B">
            <w:pPr>
              <w:jc w:val="center"/>
              <w:rPr>
                <w:rFonts w:ascii="宋体" w:hAnsi="宋体" w:cs="宋体"/>
                <w:sz w:val="24"/>
                <w:szCs w:val="24"/>
              </w:rPr>
            </w:pPr>
          </w:p>
        </w:tc>
        <w:tc>
          <w:tcPr>
            <w:tcW w:w="1966" w:type="dxa"/>
            <w:tcBorders>
              <w:top w:val="single" w:color="auto" w:sz="4" w:space="0"/>
              <w:left w:val="single" w:color="auto" w:sz="4" w:space="0"/>
              <w:bottom w:val="single" w:color="auto" w:sz="4" w:space="0"/>
              <w:right w:val="single" w:color="auto" w:sz="4" w:space="0"/>
            </w:tcBorders>
            <w:vAlign w:val="center"/>
          </w:tcPr>
          <w:p w14:paraId="58ACBBB3">
            <w:pPr>
              <w:jc w:val="center"/>
              <w:rPr>
                <w:rFonts w:ascii="宋体" w:hAnsi="宋体" w:cs="宋体"/>
                <w:sz w:val="24"/>
                <w:szCs w:val="24"/>
              </w:rPr>
            </w:pPr>
          </w:p>
        </w:tc>
        <w:tc>
          <w:tcPr>
            <w:tcW w:w="1827" w:type="dxa"/>
            <w:tcBorders>
              <w:top w:val="single" w:color="auto" w:sz="4" w:space="0"/>
              <w:left w:val="nil"/>
              <w:bottom w:val="single" w:color="auto" w:sz="4" w:space="0"/>
              <w:right w:val="single" w:color="auto" w:sz="4" w:space="0"/>
            </w:tcBorders>
            <w:vAlign w:val="center"/>
          </w:tcPr>
          <w:p w14:paraId="775A2E1B">
            <w:pPr>
              <w:jc w:val="center"/>
              <w:rPr>
                <w:rFonts w:ascii="宋体" w:hAnsi="宋体" w:cs="宋体"/>
                <w:sz w:val="24"/>
                <w:szCs w:val="24"/>
              </w:rPr>
            </w:pPr>
          </w:p>
        </w:tc>
      </w:tr>
      <w:tr w14:paraId="14998CEE">
        <w:tblPrEx>
          <w:tblCellMar>
            <w:top w:w="0" w:type="dxa"/>
            <w:left w:w="0" w:type="dxa"/>
            <w:bottom w:w="0" w:type="dxa"/>
            <w:right w:w="0" w:type="dxa"/>
          </w:tblCellMar>
        </w:tblPrEx>
        <w:trPr>
          <w:trHeight w:val="434" w:hRule="atLeast"/>
          <w:jc w:val="center"/>
        </w:trPr>
        <w:tc>
          <w:tcPr>
            <w:tcW w:w="179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0A698BD">
            <w:pPr>
              <w:jc w:val="center"/>
              <w:rPr>
                <w:rFonts w:ascii="宋体" w:hAnsi="宋体" w:cs="宋体"/>
                <w:sz w:val="24"/>
                <w:szCs w:val="24"/>
              </w:rPr>
            </w:pPr>
            <w:r>
              <w:rPr>
                <w:rFonts w:hint="eastAsia" w:ascii="宋体" w:hAnsi="宋体" w:cs="宋体"/>
                <w:kern w:val="0"/>
                <w:sz w:val="24"/>
                <w:szCs w:val="24"/>
              </w:rPr>
              <w:t>香   干</w:t>
            </w:r>
          </w:p>
        </w:tc>
        <w:tc>
          <w:tcPr>
            <w:tcW w:w="1889" w:type="dxa"/>
            <w:tcBorders>
              <w:top w:val="single" w:color="auto" w:sz="4" w:space="0"/>
              <w:left w:val="nil"/>
              <w:bottom w:val="single" w:color="auto" w:sz="4" w:space="0"/>
              <w:right w:val="single" w:color="auto" w:sz="4" w:space="0"/>
            </w:tcBorders>
            <w:vAlign w:val="center"/>
          </w:tcPr>
          <w:p w14:paraId="3078A240">
            <w:pPr>
              <w:jc w:val="center"/>
              <w:rPr>
                <w:rFonts w:ascii="宋体" w:hAnsi="宋体" w:cs="宋体"/>
                <w:sz w:val="24"/>
                <w:szCs w:val="24"/>
              </w:rPr>
            </w:pPr>
          </w:p>
        </w:tc>
        <w:tc>
          <w:tcPr>
            <w:tcW w:w="1966" w:type="dxa"/>
            <w:tcBorders>
              <w:top w:val="single" w:color="auto" w:sz="4" w:space="0"/>
              <w:left w:val="single" w:color="auto" w:sz="4" w:space="0"/>
              <w:bottom w:val="single" w:color="auto" w:sz="4" w:space="0"/>
              <w:right w:val="single" w:color="auto" w:sz="4" w:space="0"/>
            </w:tcBorders>
            <w:vAlign w:val="center"/>
          </w:tcPr>
          <w:p w14:paraId="1BC23939">
            <w:pPr>
              <w:jc w:val="center"/>
              <w:rPr>
                <w:rFonts w:ascii="宋体" w:hAnsi="宋体" w:cs="宋体"/>
                <w:sz w:val="24"/>
                <w:szCs w:val="24"/>
              </w:rPr>
            </w:pPr>
          </w:p>
        </w:tc>
        <w:tc>
          <w:tcPr>
            <w:tcW w:w="1966" w:type="dxa"/>
            <w:tcBorders>
              <w:top w:val="single" w:color="auto" w:sz="4" w:space="0"/>
              <w:left w:val="single" w:color="auto" w:sz="4" w:space="0"/>
              <w:bottom w:val="single" w:color="auto" w:sz="4" w:space="0"/>
              <w:right w:val="single" w:color="auto" w:sz="4" w:space="0"/>
            </w:tcBorders>
            <w:vAlign w:val="center"/>
          </w:tcPr>
          <w:p w14:paraId="640F8389">
            <w:pPr>
              <w:jc w:val="center"/>
              <w:rPr>
                <w:rFonts w:ascii="宋体" w:hAnsi="宋体" w:cs="宋体"/>
                <w:sz w:val="24"/>
                <w:szCs w:val="24"/>
              </w:rPr>
            </w:pPr>
          </w:p>
        </w:tc>
        <w:tc>
          <w:tcPr>
            <w:tcW w:w="1827" w:type="dxa"/>
            <w:tcBorders>
              <w:top w:val="single" w:color="auto" w:sz="4" w:space="0"/>
              <w:left w:val="nil"/>
              <w:bottom w:val="single" w:color="auto" w:sz="4" w:space="0"/>
              <w:right w:val="single" w:color="auto" w:sz="4" w:space="0"/>
            </w:tcBorders>
            <w:vAlign w:val="center"/>
          </w:tcPr>
          <w:p w14:paraId="65582D63">
            <w:pPr>
              <w:jc w:val="center"/>
              <w:rPr>
                <w:rFonts w:ascii="宋体" w:hAnsi="宋体" w:cs="宋体"/>
                <w:sz w:val="24"/>
                <w:szCs w:val="24"/>
              </w:rPr>
            </w:pPr>
          </w:p>
        </w:tc>
      </w:tr>
      <w:tr w14:paraId="21F4A64A">
        <w:tblPrEx>
          <w:tblCellMar>
            <w:top w:w="0" w:type="dxa"/>
            <w:left w:w="0" w:type="dxa"/>
            <w:bottom w:w="0" w:type="dxa"/>
            <w:right w:w="0" w:type="dxa"/>
          </w:tblCellMar>
        </w:tblPrEx>
        <w:trPr>
          <w:trHeight w:val="434" w:hRule="atLeast"/>
          <w:jc w:val="center"/>
        </w:trPr>
        <w:tc>
          <w:tcPr>
            <w:tcW w:w="179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1EE169E">
            <w:pPr>
              <w:jc w:val="center"/>
              <w:rPr>
                <w:rFonts w:ascii="宋体" w:hAnsi="宋体" w:cs="宋体"/>
                <w:sz w:val="24"/>
                <w:szCs w:val="24"/>
              </w:rPr>
            </w:pPr>
            <w:r>
              <w:rPr>
                <w:rFonts w:hint="eastAsia" w:ascii="宋体" w:hAnsi="宋体" w:cs="宋体"/>
                <w:kern w:val="0"/>
                <w:sz w:val="24"/>
                <w:szCs w:val="24"/>
              </w:rPr>
              <w:t>油   果</w:t>
            </w:r>
          </w:p>
        </w:tc>
        <w:tc>
          <w:tcPr>
            <w:tcW w:w="1889" w:type="dxa"/>
            <w:tcBorders>
              <w:top w:val="single" w:color="auto" w:sz="4" w:space="0"/>
              <w:left w:val="nil"/>
              <w:bottom w:val="single" w:color="auto" w:sz="4" w:space="0"/>
              <w:right w:val="single" w:color="auto" w:sz="4" w:space="0"/>
            </w:tcBorders>
            <w:vAlign w:val="center"/>
          </w:tcPr>
          <w:p w14:paraId="12ADB09A">
            <w:pPr>
              <w:jc w:val="center"/>
              <w:rPr>
                <w:rFonts w:ascii="宋体" w:hAnsi="宋体" w:cs="宋体"/>
                <w:sz w:val="24"/>
                <w:szCs w:val="24"/>
              </w:rPr>
            </w:pPr>
          </w:p>
        </w:tc>
        <w:tc>
          <w:tcPr>
            <w:tcW w:w="1966" w:type="dxa"/>
            <w:tcBorders>
              <w:top w:val="single" w:color="auto" w:sz="4" w:space="0"/>
              <w:left w:val="single" w:color="auto" w:sz="4" w:space="0"/>
              <w:bottom w:val="single" w:color="auto" w:sz="4" w:space="0"/>
              <w:right w:val="single" w:color="auto" w:sz="4" w:space="0"/>
            </w:tcBorders>
            <w:vAlign w:val="center"/>
          </w:tcPr>
          <w:p w14:paraId="051E380F">
            <w:pPr>
              <w:jc w:val="center"/>
              <w:rPr>
                <w:rFonts w:ascii="宋体" w:hAnsi="宋体" w:cs="宋体"/>
                <w:sz w:val="24"/>
                <w:szCs w:val="24"/>
              </w:rPr>
            </w:pPr>
          </w:p>
        </w:tc>
        <w:tc>
          <w:tcPr>
            <w:tcW w:w="1966" w:type="dxa"/>
            <w:tcBorders>
              <w:top w:val="single" w:color="auto" w:sz="4" w:space="0"/>
              <w:left w:val="single" w:color="auto" w:sz="4" w:space="0"/>
              <w:bottom w:val="single" w:color="auto" w:sz="4" w:space="0"/>
              <w:right w:val="single" w:color="auto" w:sz="4" w:space="0"/>
            </w:tcBorders>
            <w:vAlign w:val="center"/>
          </w:tcPr>
          <w:p w14:paraId="2D5BC4F5">
            <w:pPr>
              <w:jc w:val="center"/>
              <w:rPr>
                <w:rFonts w:ascii="宋体" w:hAnsi="宋体" w:cs="宋体"/>
                <w:sz w:val="24"/>
                <w:szCs w:val="24"/>
              </w:rPr>
            </w:pPr>
          </w:p>
        </w:tc>
        <w:tc>
          <w:tcPr>
            <w:tcW w:w="1827" w:type="dxa"/>
            <w:tcBorders>
              <w:top w:val="single" w:color="auto" w:sz="4" w:space="0"/>
              <w:left w:val="nil"/>
              <w:bottom w:val="single" w:color="auto" w:sz="4" w:space="0"/>
              <w:right w:val="single" w:color="auto" w:sz="4" w:space="0"/>
            </w:tcBorders>
            <w:vAlign w:val="center"/>
          </w:tcPr>
          <w:p w14:paraId="2C42704E">
            <w:pPr>
              <w:jc w:val="center"/>
              <w:rPr>
                <w:rFonts w:ascii="宋体" w:hAnsi="宋体" w:cs="宋体"/>
                <w:sz w:val="24"/>
                <w:szCs w:val="24"/>
              </w:rPr>
            </w:pPr>
          </w:p>
        </w:tc>
      </w:tr>
      <w:tr w14:paraId="0CF0ACDB">
        <w:tblPrEx>
          <w:tblCellMar>
            <w:top w:w="0" w:type="dxa"/>
            <w:left w:w="0" w:type="dxa"/>
            <w:bottom w:w="0" w:type="dxa"/>
            <w:right w:w="0" w:type="dxa"/>
          </w:tblCellMar>
        </w:tblPrEx>
        <w:trPr>
          <w:trHeight w:val="434" w:hRule="atLeast"/>
          <w:jc w:val="center"/>
        </w:trPr>
        <w:tc>
          <w:tcPr>
            <w:tcW w:w="179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720EF13">
            <w:pPr>
              <w:jc w:val="center"/>
              <w:rPr>
                <w:rFonts w:ascii="宋体" w:hAnsi="宋体" w:cs="宋体"/>
                <w:sz w:val="24"/>
                <w:szCs w:val="24"/>
              </w:rPr>
            </w:pPr>
            <w:r>
              <w:rPr>
                <w:rFonts w:hint="eastAsia" w:ascii="宋体" w:hAnsi="宋体" w:cs="宋体"/>
                <w:kern w:val="0"/>
                <w:sz w:val="24"/>
                <w:szCs w:val="24"/>
              </w:rPr>
              <w:t>卜页结</w:t>
            </w:r>
          </w:p>
        </w:tc>
        <w:tc>
          <w:tcPr>
            <w:tcW w:w="1889" w:type="dxa"/>
            <w:tcBorders>
              <w:top w:val="single" w:color="auto" w:sz="4" w:space="0"/>
              <w:left w:val="nil"/>
              <w:bottom w:val="single" w:color="auto" w:sz="4" w:space="0"/>
              <w:right w:val="single" w:color="auto" w:sz="4" w:space="0"/>
            </w:tcBorders>
            <w:vAlign w:val="center"/>
          </w:tcPr>
          <w:p w14:paraId="13F68A8D">
            <w:pPr>
              <w:jc w:val="center"/>
              <w:rPr>
                <w:rFonts w:ascii="宋体" w:hAnsi="宋体" w:cs="宋体"/>
                <w:sz w:val="24"/>
                <w:szCs w:val="24"/>
              </w:rPr>
            </w:pPr>
          </w:p>
        </w:tc>
        <w:tc>
          <w:tcPr>
            <w:tcW w:w="1966" w:type="dxa"/>
            <w:tcBorders>
              <w:top w:val="single" w:color="auto" w:sz="4" w:space="0"/>
              <w:left w:val="single" w:color="auto" w:sz="4" w:space="0"/>
              <w:bottom w:val="single" w:color="auto" w:sz="4" w:space="0"/>
              <w:right w:val="single" w:color="auto" w:sz="4" w:space="0"/>
            </w:tcBorders>
            <w:vAlign w:val="center"/>
          </w:tcPr>
          <w:p w14:paraId="2C08E928">
            <w:pPr>
              <w:jc w:val="center"/>
              <w:rPr>
                <w:rFonts w:ascii="宋体" w:hAnsi="宋体" w:cs="宋体"/>
                <w:sz w:val="24"/>
                <w:szCs w:val="24"/>
              </w:rPr>
            </w:pPr>
          </w:p>
        </w:tc>
        <w:tc>
          <w:tcPr>
            <w:tcW w:w="1966" w:type="dxa"/>
            <w:tcBorders>
              <w:top w:val="single" w:color="auto" w:sz="4" w:space="0"/>
              <w:left w:val="single" w:color="auto" w:sz="4" w:space="0"/>
              <w:bottom w:val="single" w:color="auto" w:sz="4" w:space="0"/>
              <w:right w:val="single" w:color="auto" w:sz="4" w:space="0"/>
            </w:tcBorders>
            <w:vAlign w:val="center"/>
          </w:tcPr>
          <w:p w14:paraId="49DD4572">
            <w:pPr>
              <w:jc w:val="center"/>
              <w:rPr>
                <w:rFonts w:ascii="宋体" w:hAnsi="宋体" w:cs="宋体"/>
                <w:sz w:val="24"/>
                <w:szCs w:val="24"/>
              </w:rPr>
            </w:pPr>
          </w:p>
        </w:tc>
        <w:tc>
          <w:tcPr>
            <w:tcW w:w="1827" w:type="dxa"/>
            <w:tcBorders>
              <w:top w:val="single" w:color="auto" w:sz="4" w:space="0"/>
              <w:left w:val="nil"/>
              <w:bottom w:val="single" w:color="auto" w:sz="4" w:space="0"/>
              <w:right w:val="single" w:color="auto" w:sz="4" w:space="0"/>
            </w:tcBorders>
            <w:vAlign w:val="center"/>
          </w:tcPr>
          <w:p w14:paraId="1F18753B">
            <w:pPr>
              <w:jc w:val="center"/>
              <w:rPr>
                <w:rFonts w:ascii="宋体" w:hAnsi="宋体" w:cs="宋体"/>
                <w:sz w:val="24"/>
                <w:szCs w:val="24"/>
              </w:rPr>
            </w:pPr>
          </w:p>
        </w:tc>
      </w:tr>
      <w:tr w14:paraId="0DD26AC3">
        <w:tblPrEx>
          <w:tblCellMar>
            <w:top w:w="0" w:type="dxa"/>
            <w:left w:w="0" w:type="dxa"/>
            <w:bottom w:w="0" w:type="dxa"/>
            <w:right w:w="0" w:type="dxa"/>
          </w:tblCellMar>
        </w:tblPrEx>
        <w:trPr>
          <w:trHeight w:val="434" w:hRule="atLeast"/>
          <w:jc w:val="center"/>
        </w:trPr>
        <w:tc>
          <w:tcPr>
            <w:tcW w:w="179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795C1E5">
            <w:pPr>
              <w:jc w:val="center"/>
              <w:rPr>
                <w:rFonts w:ascii="宋体" w:hAnsi="宋体" w:cs="宋体"/>
                <w:sz w:val="24"/>
                <w:szCs w:val="24"/>
              </w:rPr>
            </w:pPr>
            <w:r>
              <w:rPr>
                <w:rFonts w:hint="eastAsia" w:ascii="宋体" w:hAnsi="宋体" w:cs="宋体"/>
                <w:kern w:val="0"/>
                <w:sz w:val="24"/>
                <w:szCs w:val="24"/>
              </w:rPr>
              <w:t>大素鸡</w:t>
            </w:r>
          </w:p>
        </w:tc>
        <w:tc>
          <w:tcPr>
            <w:tcW w:w="1889" w:type="dxa"/>
            <w:tcBorders>
              <w:top w:val="single" w:color="auto" w:sz="4" w:space="0"/>
              <w:left w:val="nil"/>
              <w:bottom w:val="single" w:color="auto" w:sz="4" w:space="0"/>
              <w:right w:val="single" w:color="auto" w:sz="4" w:space="0"/>
            </w:tcBorders>
            <w:vAlign w:val="center"/>
          </w:tcPr>
          <w:p w14:paraId="72DF1432">
            <w:pPr>
              <w:jc w:val="center"/>
              <w:rPr>
                <w:rFonts w:ascii="宋体" w:hAnsi="宋体" w:cs="宋体"/>
                <w:sz w:val="24"/>
                <w:szCs w:val="24"/>
              </w:rPr>
            </w:pPr>
          </w:p>
        </w:tc>
        <w:tc>
          <w:tcPr>
            <w:tcW w:w="1966" w:type="dxa"/>
            <w:tcBorders>
              <w:top w:val="single" w:color="auto" w:sz="4" w:space="0"/>
              <w:left w:val="single" w:color="auto" w:sz="4" w:space="0"/>
              <w:bottom w:val="single" w:color="auto" w:sz="4" w:space="0"/>
              <w:right w:val="single" w:color="auto" w:sz="4" w:space="0"/>
            </w:tcBorders>
            <w:vAlign w:val="center"/>
          </w:tcPr>
          <w:p w14:paraId="315A1ECC">
            <w:pPr>
              <w:jc w:val="center"/>
              <w:rPr>
                <w:rFonts w:ascii="宋体" w:hAnsi="宋体" w:cs="宋体"/>
                <w:sz w:val="24"/>
                <w:szCs w:val="24"/>
              </w:rPr>
            </w:pPr>
          </w:p>
        </w:tc>
        <w:tc>
          <w:tcPr>
            <w:tcW w:w="1966" w:type="dxa"/>
            <w:tcBorders>
              <w:top w:val="single" w:color="auto" w:sz="4" w:space="0"/>
              <w:left w:val="single" w:color="auto" w:sz="4" w:space="0"/>
              <w:bottom w:val="single" w:color="auto" w:sz="4" w:space="0"/>
              <w:right w:val="single" w:color="auto" w:sz="4" w:space="0"/>
            </w:tcBorders>
            <w:vAlign w:val="center"/>
          </w:tcPr>
          <w:p w14:paraId="0807E9EA">
            <w:pPr>
              <w:jc w:val="center"/>
              <w:rPr>
                <w:rFonts w:ascii="宋体" w:hAnsi="宋体" w:cs="宋体"/>
                <w:sz w:val="24"/>
                <w:szCs w:val="24"/>
              </w:rPr>
            </w:pPr>
          </w:p>
        </w:tc>
        <w:tc>
          <w:tcPr>
            <w:tcW w:w="1827" w:type="dxa"/>
            <w:tcBorders>
              <w:top w:val="single" w:color="auto" w:sz="4" w:space="0"/>
              <w:left w:val="nil"/>
              <w:bottom w:val="single" w:color="auto" w:sz="4" w:space="0"/>
              <w:right w:val="single" w:color="auto" w:sz="4" w:space="0"/>
            </w:tcBorders>
            <w:vAlign w:val="center"/>
          </w:tcPr>
          <w:p w14:paraId="1B8A87E8">
            <w:pPr>
              <w:jc w:val="center"/>
              <w:rPr>
                <w:rFonts w:ascii="宋体" w:hAnsi="宋体" w:cs="宋体"/>
                <w:sz w:val="24"/>
                <w:szCs w:val="24"/>
              </w:rPr>
            </w:pPr>
          </w:p>
        </w:tc>
      </w:tr>
      <w:tr w14:paraId="59F381AE">
        <w:tblPrEx>
          <w:tblCellMar>
            <w:top w:w="0" w:type="dxa"/>
            <w:left w:w="0" w:type="dxa"/>
            <w:bottom w:w="0" w:type="dxa"/>
            <w:right w:w="0" w:type="dxa"/>
          </w:tblCellMar>
        </w:tblPrEx>
        <w:trPr>
          <w:trHeight w:val="434" w:hRule="atLeast"/>
          <w:jc w:val="center"/>
        </w:trPr>
        <w:tc>
          <w:tcPr>
            <w:tcW w:w="179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E38B8B4">
            <w:pPr>
              <w:jc w:val="center"/>
              <w:rPr>
                <w:rFonts w:ascii="宋体" w:hAnsi="宋体" w:cs="宋体"/>
                <w:sz w:val="24"/>
                <w:szCs w:val="24"/>
              </w:rPr>
            </w:pPr>
            <w:r>
              <w:rPr>
                <w:rFonts w:hint="eastAsia" w:ascii="宋体" w:hAnsi="宋体" w:cs="宋体"/>
                <w:kern w:val="0"/>
                <w:sz w:val="24"/>
                <w:szCs w:val="24"/>
              </w:rPr>
              <w:t>小素鸡</w:t>
            </w:r>
          </w:p>
        </w:tc>
        <w:tc>
          <w:tcPr>
            <w:tcW w:w="1889" w:type="dxa"/>
            <w:tcBorders>
              <w:top w:val="single" w:color="auto" w:sz="4" w:space="0"/>
              <w:left w:val="nil"/>
              <w:bottom w:val="single" w:color="auto" w:sz="4" w:space="0"/>
              <w:right w:val="single" w:color="auto" w:sz="4" w:space="0"/>
            </w:tcBorders>
            <w:vAlign w:val="center"/>
          </w:tcPr>
          <w:p w14:paraId="6DFE003B">
            <w:pPr>
              <w:jc w:val="center"/>
              <w:rPr>
                <w:rFonts w:ascii="宋体" w:hAnsi="宋体" w:cs="宋体"/>
                <w:sz w:val="24"/>
                <w:szCs w:val="24"/>
              </w:rPr>
            </w:pPr>
          </w:p>
        </w:tc>
        <w:tc>
          <w:tcPr>
            <w:tcW w:w="1966" w:type="dxa"/>
            <w:tcBorders>
              <w:top w:val="single" w:color="auto" w:sz="4" w:space="0"/>
              <w:left w:val="single" w:color="auto" w:sz="4" w:space="0"/>
              <w:bottom w:val="single" w:color="auto" w:sz="4" w:space="0"/>
              <w:right w:val="single" w:color="auto" w:sz="4" w:space="0"/>
            </w:tcBorders>
            <w:vAlign w:val="center"/>
          </w:tcPr>
          <w:p w14:paraId="7A6C9AD9">
            <w:pPr>
              <w:jc w:val="center"/>
              <w:rPr>
                <w:rFonts w:ascii="宋体" w:hAnsi="宋体" w:cs="宋体"/>
                <w:sz w:val="24"/>
                <w:szCs w:val="24"/>
              </w:rPr>
            </w:pPr>
          </w:p>
        </w:tc>
        <w:tc>
          <w:tcPr>
            <w:tcW w:w="1966" w:type="dxa"/>
            <w:tcBorders>
              <w:top w:val="single" w:color="auto" w:sz="4" w:space="0"/>
              <w:left w:val="single" w:color="auto" w:sz="4" w:space="0"/>
              <w:bottom w:val="single" w:color="auto" w:sz="4" w:space="0"/>
              <w:right w:val="single" w:color="auto" w:sz="4" w:space="0"/>
            </w:tcBorders>
            <w:vAlign w:val="center"/>
          </w:tcPr>
          <w:p w14:paraId="32DAE21A">
            <w:pPr>
              <w:jc w:val="center"/>
              <w:rPr>
                <w:rFonts w:ascii="宋体" w:hAnsi="宋体" w:cs="宋体"/>
                <w:sz w:val="24"/>
                <w:szCs w:val="24"/>
              </w:rPr>
            </w:pPr>
          </w:p>
        </w:tc>
        <w:tc>
          <w:tcPr>
            <w:tcW w:w="1827" w:type="dxa"/>
            <w:tcBorders>
              <w:top w:val="single" w:color="auto" w:sz="4" w:space="0"/>
              <w:left w:val="nil"/>
              <w:bottom w:val="single" w:color="auto" w:sz="4" w:space="0"/>
              <w:right w:val="single" w:color="auto" w:sz="4" w:space="0"/>
            </w:tcBorders>
            <w:vAlign w:val="center"/>
          </w:tcPr>
          <w:p w14:paraId="3D921CE5">
            <w:pPr>
              <w:jc w:val="center"/>
              <w:rPr>
                <w:rFonts w:ascii="宋体" w:hAnsi="宋体" w:cs="宋体"/>
                <w:sz w:val="24"/>
                <w:szCs w:val="24"/>
              </w:rPr>
            </w:pPr>
          </w:p>
        </w:tc>
      </w:tr>
      <w:tr w14:paraId="610323D5">
        <w:tblPrEx>
          <w:tblCellMar>
            <w:top w:w="0" w:type="dxa"/>
            <w:left w:w="0" w:type="dxa"/>
            <w:bottom w:w="0" w:type="dxa"/>
            <w:right w:w="0" w:type="dxa"/>
          </w:tblCellMar>
        </w:tblPrEx>
        <w:trPr>
          <w:trHeight w:val="434" w:hRule="atLeast"/>
          <w:jc w:val="center"/>
        </w:trPr>
        <w:tc>
          <w:tcPr>
            <w:tcW w:w="179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4C2F887">
            <w:pPr>
              <w:jc w:val="center"/>
              <w:rPr>
                <w:rFonts w:ascii="宋体" w:hAnsi="宋体" w:cs="宋体"/>
                <w:sz w:val="24"/>
                <w:szCs w:val="24"/>
              </w:rPr>
            </w:pPr>
            <w:r>
              <w:rPr>
                <w:rFonts w:hint="eastAsia" w:ascii="宋体" w:hAnsi="宋体" w:cs="宋体"/>
                <w:kern w:val="0"/>
                <w:sz w:val="24"/>
                <w:szCs w:val="24"/>
              </w:rPr>
              <w:t>油  扁</w:t>
            </w:r>
          </w:p>
        </w:tc>
        <w:tc>
          <w:tcPr>
            <w:tcW w:w="1889" w:type="dxa"/>
            <w:tcBorders>
              <w:top w:val="single" w:color="auto" w:sz="4" w:space="0"/>
              <w:left w:val="nil"/>
              <w:bottom w:val="single" w:color="auto" w:sz="4" w:space="0"/>
              <w:right w:val="single" w:color="auto" w:sz="4" w:space="0"/>
            </w:tcBorders>
            <w:vAlign w:val="center"/>
          </w:tcPr>
          <w:p w14:paraId="0DAC6A8B">
            <w:pPr>
              <w:jc w:val="center"/>
              <w:rPr>
                <w:rFonts w:ascii="宋体" w:hAnsi="宋体" w:cs="宋体"/>
                <w:sz w:val="24"/>
                <w:szCs w:val="24"/>
              </w:rPr>
            </w:pPr>
          </w:p>
        </w:tc>
        <w:tc>
          <w:tcPr>
            <w:tcW w:w="1966" w:type="dxa"/>
            <w:tcBorders>
              <w:top w:val="single" w:color="auto" w:sz="4" w:space="0"/>
              <w:left w:val="single" w:color="auto" w:sz="4" w:space="0"/>
              <w:bottom w:val="single" w:color="auto" w:sz="4" w:space="0"/>
              <w:right w:val="single" w:color="auto" w:sz="4" w:space="0"/>
            </w:tcBorders>
            <w:vAlign w:val="center"/>
          </w:tcPr>
          <w:p w14:paraId="2F9D67D1">
            <w:pPr>
              <w:jc w:val="center"/>
              <w:rPr>
                <w:rFonts w:ascii="宋体" w:hAnsi="宋体" w:cs="宋体"/>
                <w:sz w:val="24"/>
                <w:szCs w:val="24"/>
              </w:rPr>
            </w:pPr>
          </w:p>
        </w:tc>
        <w:tc>
          <w:tcPr>
            <w:tcW w:w="1966" w:type="dxa"/>
            <w:tcBorders>
              <w:top w:val="single" w:color="auto" w:sz="4" w:space="0"/>
              <w:left w:val="single" w:color="auto" w:sz="4" w:space="0"/>
              <w:bottom w:val="single" w:color="auto" w:sz="4" w:space="0"/>
              <w:right w:val="single" w:color="auto" w:sz="4" w:space="0"/>
            </w:tcBorders>
            <w:vAlign w:val="center"/>
          </w:tcPr>
          <w:p w14:paraId="4CCF93A4">
            <w:pPr>
              <w:jc w:val="center"/>
              <w:rPr>
                <w:rFonts w:ascii="宋体" w:hAnsi="宋体" w:cs="宋体"/>
                <w:sz w:val="24"/>
                <w:szCs w:val="24"/>
              </w:rPr>
            </w:pPr>
          </w:p>
        </w:tc>
        <w:tc>
          <w:tcPr>
            <w:tcW w:w="1827" w:type="dxa"/>
            <w:tcBorders>
              <w:top w:val="single" w:color="auto" w:sz="4" w:space="0"/>
              <w:left w:val="nil"/>
              <w:bottom w:val="single" w:color="auto" w:sz="4" w:space="0"/>
              <w:right w:val="single" w:color="auto" w:sz="4" w:space="0"/>
            </w:tcBorders>
            <w:vAlign w:val="center"/>
          </w:tcPr>
          <w:p w14:paraId="04DDC521">
            <w:pPr>
              <w:jc w:val="center"/>
              <w:rPr>
                <w:rFonts w:ascii="宋体" w:hAnsi="宋体" w:cs="宋体"/>
                <w:sz w:val="24"/>
                <w:szCs w:val="24"/>
              </w:rPr>
            </w:pPr>
          </w:p>
        </w:tc>
      </w:tr>
      <w:tr w14:paraId="3FC5DC48">
        <w:tblPrEx>
          <w:tblCellMar>
            <w:top w:w="0" w:type="dxa"/>
            <w:left w:w="0" w:type="dxa"/>
            <w:bottom w:w="0" w:type="dxa"/>
            <w:right w:w="0" w:type="dxa"/>
          </w:tblCellMar>
        </w:tblPrEx>
        <w:trPr>
          <w:trHeight w:val="434" w:hRule="atLeast"/>
          <w:jc w:val="center"/>
        </w:trPr>
        <w:tc>
          <w:tcPr>
            <w:tcW w:w="179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7426ED4">
            <w:pPr>
              <w:jc w:val="center"/>
              <w:rPr>
                <w:rFonts w:ascii="宋体" w:hAnsi="宋体" w:cs="宋体"/>
                <w:kern w:val="0"/>
                <w:sz w:val="24"/>
                <w:szCs w:val="24"/>
              </w:rPr>
            </w:pPr>
            <w:r>
              <w:rPr>
                <w:rFonts w:hint="eastAsia" w:ascii="宋体" w:hAnsi="宋体" w:cs="宋体"/>
                <w:kern w:val="0"/>
                <w:sz w:val="24"/>
                <w:szCs w:val="24"/>
              </w:rPr>
              <w:t>内酯豆腐</w:t>
            </w:r>
          </w:p>
        </w:tc>
        <w:tc>
          <w:tcPr>
            <w:tcW w:w="1889" w:type="dxa"/>
            <w:tcBorders>
              <w:top w:val="single" w:color="auto" w:sz="4" w:space="0"/>
              <w:left w:val="nil"/>
              <w:bottom w:val="single" w:color="auto" w:sz="4" w:space="0"/>
              <w:right w:val="single" w:color="auto" w:sz="4" w:space="0"/>
            </w:tcBorders>
            <w:vAlign w:val="center"/>
          </w:tcPr>
          <w:p w14:paraId="17E171DB">
            <w:pPr>
              <w:jc w:val="center"/>
              <w:rPr>
                <w:rFonts w:ascii="宋体" w:hAnsi="宋体" w:cs="宋体"/>
                <w:sz w:val="24"/>
                <w:szCs w:val="24"/>
              </w:rPr>
            </w:pPr>
          </w:p>
        </w:tc>
        <w:tc>
          <w:tcPr>
            <w:tcW w:w="1966" w:type="dxa"/>
            <w:tcBorders>
              <w:top w:val="single" w:color="auto" w:sz="4" w:space="0"/>
              <w:left w:val="single" w:color="auto" w:sz="4" w:space="0"/>
              <w:bottom w:val="single" w:color="auto" w:sz="4" w:space="0"/>
              <w:right w:val="single" w:color="auto" w:sz="4" w:space="0"/>
            </w:tcBorders>
            <w:vAlign w:val="center"/>
          </w:tcPr>
          <w:p w14:paraId="698ACBB8">
            <w:pPr>
              <w:jc w:val="center"/>
              <w:rPr>
                <w:rFonts w:ascii="宋体" w:hAnsi="宋体" w:cs="宋体"/>
                <w:sz w:val="24"/>
                <w:szCs w:val="24"/>
              </w:rPr>
            </w:pPr>
          </w:p>
        </w:tc>
        <w:tc>
          <w:tcPr>
            <w:tcW w:w="1966" w:type="dxa"/>
            <w:tcBorders>
              <w:top w:val="single" w:color="auto" w:sz="4" w:space="0"/>
              <w:left w:val="single" w:color="auto" w:sz="4" w:space="0"/>
              <w:bottom w:val="single" w:color="auto" w:sz="4" w:space="0"/>
              <w:right w:val="single" w:color="auto" w:sz="4" w:space="0"/>
            </w:tcBorders>
            <w:vAlign w:val="center"/>
          </w:tcPr>
          <w:p w14:paraId="1978E206">
            <w:pPr>
              <w:jc w:val="center"/>
              <w:rPr>
                <w:rFonts w:ascii="宋体" w:hAnsi="宋体" w:cs="宋体"/>
                <w:sz w:val="24"/>
                <w:szCs w:val="24"/>
              </w:rPr>
            </w:pPr>
          </w:p>
        </w:tc>
        <w:tc>
          <w:tcPr>
            <w:tcW w:w="1827" w:type="dxa"/>
            <w:tcBorders>
              <w:top w:val="single" w:color="auto" w:sz="4" w:space="0"/>
              <w:left w:val="nil"/>
              <w:bottom w:val="single" w:color="auto" w:sz="4" w:space="0"/>
              <w:right w:val="single" w:color="auto" w:sz="4" w:space="0"/>
            </w:tcBorders>
            <w:vAlign w:val="center"/>
          </w:tcPr>
          <w:p w14:paraId="5011F8BE">
            <w:pPr>
              <w:jc w:val="center"/>
              <w:rPr>
                <w:rFonts w:ascii="宋体" w:hAnsi="宋体" w:cs="宋体"/>
                <w:sz w:val="24"/>
                <w:szCs w:val="24"/>
              </w:rPr>
            </w:pPr>
          </w:p>
        </w:tc>
      </w:tr>
      <w:tr w14:paraId="11B674EF">
        <w:tblPrEx>
          <w:tblCellMar>
            <w:top w:w="0" w:type="dxa"/>
            <w:left w:w="0" w:type="dxa"/>
            <w:bottom w:w="0" w:type="dxa"/>
            <w:right w:w="0" w:type="dxa"/>
          </w:tblCellMar>
        </w:tblPrEx>
        <w:trPr>
          <w:trHeight w:val="434" w:hRule="atLeast"/>
          <w:jc w:val="center"/>
        </w:trPr>
        <w:tc>
          <w:tcPr>
            <w:tcW w:w="179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084F904">
            <w:pPr>
              <w:jc w:val="center"/>
              <w:rPr>
                <w:rFonts w:ascii="宋体" w:hAnsi="宋体" w:cs="宋体"/>
                <w:kern w:val="0"/>
                <w:sz w:val="24"/>
                <w:szCs w:val="24"/>
              </w:rPr>
            </w:pPr>
            <w:r>
              <w:rPr>
                <w:rFonts w:hint="eastAsia" w:ascii="宋体" w:hAnsi="宋体" w:cs="宋体"/>
                <w:kern w:val="0"/>
                <w:sz w:val="24"/>
                <w:szCs w:val="24"/>
              </w:rPr>
              <w:t>兰花干</w:t>
            </w:r>
          </w:p>
        </w:tc>
        <w:tc>
          <w:tcPr>
            <w:tcW w:w="1889" w:type="dxa"/>
            <w:tcBorders>
              <w:top w:val="single" w:color="auto" w:sz="4" w:space="0"/>
              <w:left w:val="nil"/>
              <w:bottom w:val="single" w:color="auto" w:sz="4" w:space="0"/>
              <w:right w:val="single" w:color="auto" w:sz="4" w:space="0"/>
            </w:tcBorders>
            <w:vAlign w:val="center"/>
          </w:tcPr>
          <w:p w14:paraId="3C260D8B">
            <w:pPr>
              <w:jc w:val="center"/>
              <w:rPr>
                <w:rFonts w:ascii="宋体" w:hAnsi="宋体" w:cs="宋体"/>
                <w:sz w:val="24"/>
                <w:szCs w:val="24"/>
              </w:rPr>
            </w:pPr>
          </w:p>
        </w:tc>
        <w:tc>
          <w:tcPr>
            <w:tcW w:w="1966" w:type="dxa"/>
            <w:tcBorders>
              <w:top w:val="single" w:color="auto" w:sz="4" w:space="0"/>
              <w:left w:val="single" w:color="auto" w:sz="4" w:space="0"/>
              <w:bottom w:val="single" w:color="auto" w:sz="4" w:space="0"/>
              <w:right w:val="single" w:color="auto" w:sz="4" w:space="0"/>
            </w:tcBorders>
            <w:vAlign w:val="center"/>
          </w:tcPr>
          <w:p w14:paraId="36FE2CA8">
            <w:pPr>
              <w:jc w:val="center"/>
              <w:rPr>
                <w:rFonts w:ascii="宋体" w:hAnsi="宋体" w:cs="宋体"/>
                <w:sz w:val="24"/>
                <w:szCs w:val="24"/>
              </w:rPr>
            </w:pPr>
          </w:p>
        </w:tc>
        <w:tc>
          <w:tcPr>
            <w:tcW w:w="1966" w:type="dxa"/>
            <w:tcBorders>
              <w:top w:val="single" w:color="auto" w:sz="4" w:space="0"/>
              <w:left w:val="single" w:color="auto" w:sz="4" w:space="0"/>
              <w:bottom w:val="single" w:color="auto" w:sz="4" w:space="0"/>
              <w:right w:val="single" w:color="auto" w:sz="4" w:space="0"/>
            </w:tcBorders>
            <w:vAlign w:val="center"/>
          </w:tcPr>
          <w:p w14:paraId="5224B83C">
            <w:pPr>
              <w:jc w:val="center"/>
              <w:rPr>
                <w:rFonts w:ascii="宋体" w:hAnsi="宋体" w:cs="宋体"/>
                <w:sz w:val="24"/>
                <w:szCs w:val="24"/>
              </w:rPr>
            </w:pPr>
          </w:p>
        </w:tc>
        <w:tc>
          <w:tcPr>
            <w:tcW w:w="1827" w:type="dxa"/>
            <w:tcBorders>
              <w:top w:val="single" w:color="auto" w:sz="4" w:space="0"/>
              <w:left w:val="nil"/>
              <w:bottom w:val="single" w:color="auto" w:sz="4" w:space="0"/>
              <w:right w:val="single" w:color="auto" w:sz="4" w:space="0"/>
            </w:tcBorders>
            <w:vAlign w:val="center"/>
          </w:tcPr>
          <w:p w14:paraId="6EF4ED0D">
            <w:pPr>
              <w:jc w:val="center"/>
              <w:rPr>
                <w:rFonts w:ascii="宋体" w:hAnsi="宋体" w:cs="宋体"/>
                <w:sz w:val="24"/>
                <w:szCs w:val="24"/>
              </w:rPr>
            </w:pPr>
          </w:p>
        </w:tc>
      </w:tr>
      <w:tr w14:paraId="08606B4E">
        <w:tblPrEx>
          <w:tblCellMar>
            <w:top w:w="0" w:type="dxa"/>
            <w:left w:w="0" w:type="dxa"/>
            <w:bottom w:w="0" w:type="dxa"/>
            <w:right w:w="0" w:type="dxa"/>
          </w:tblCellMar>
        </w:tblPrEx>
        <w:trPr>
          <w:trHeight w:val="434" w:hRule="atLeast"/>
          <w:jc w:val="center"/>
        </w:trPr>
        <w:tc>
          <w:tcPr>
            <w:tcW w:w="179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83F6563">
            <w:pPr>
              <w:jc w:val="center"/>
              <w:rPr>
                <w:rFonts w:ascii="宋体" w:hAnsi="宋体" w:cs="宋体"/>
                <w:kern w:val="0"/>
                <w:sz w:val="24"/>
                <w:szCs w:val="24"/>
              </w:rPr>
            </w:pPr>
            <w:r>
              <w:rPr>
                <w:rFonts w:hint="eastAsia" w:ascii="宋体" w:hAnsi="宋体" w:cs="宋体"/>
                <w:kern w:val="0"/>
                <w:sz w:val="24"/>
                <w:szCs w:val="24"/>
              </w:rPr>
              <w:t>水面筋</w:t>
            </w:r>
          </w:p>
        </w:tc>
        <w:tc>
          <w:tcPr>
            <w:tcW w:w="1889" w:type="dxa"/>
            <w:tcBorders>
              <w:top w:val="single" w:color="auto" w:sz="4" w:space="0"/>
              <w:left w:val="nil"/>
              <w:bottom w:val="single" w:color="auto" w:sz="4" w:space="0"/>
              <w:right w:val="single" w:color="auto" w:sz="4" w:space="0"/>
            </w:tcBorders>
            <w:vAlign w:val="center"/>
          </w:tcPr>
          <w:p w14:paraId="28BB33A8">
            <w:pPr>
              <w:jc w:val="center"/>
              <w:rPr>
                <w:rFonts w:ascii="宋体" w:hAnsi="宋体" w:cs="宋体"/>
                <w:sz w:val="24"/>
                <w:szCs w:val="24"/>
              </w:rPr>
            </w:pPr>
          </w:p>
        </w:tc>
        <w:tc>
          <w:tcPr>
            <w:tcW w:w="1966" w:type="dxa"/>
            <w:tcBorders>
              <w:top w:val="single" w:color="auto" w:sz="4" w:space="0"/>
              <w:left w:val="single" w:color="auto" w:sz="4" w:space="0"/>
              <w:bottom w:val="single" w:color="auto" w:sz="4" w:space="0"/>
              <w:right w:val="single" w:color="auto" w:sz="4" w:space="0"/>
            </w:tcBorders>
            <w:vAlign w:val="center"/>
          </w:tcPr>
          <w:p w14:paraId="15F11248">
            <w:pPr>
              <w:jc w:val="center"/>
              <w:rPr>
                <w:rFonts w:ascii="宋体" w:hAnsi="宋体" w:cs="宋体"/>
                <w:sz w:val="24"/>
                <w:szCs w:val="24"/>
              </w:rPr>
            </w:pPr>
          </w:p>
        </w:tc>
        <w:tc>
          <w:tcPr>
            <w:tcW w:w="1966" w:type="dxa"/>
            <w:tcBorders>
              <w:top w:val="single" w:color="auto" w:sz="4" w:space="0"/>
              <w:left w:val="single" w:color="auto" w:sz="4" w:space="0"/>
              <w:bottom w:val="single" w:color="auto" w:sz="4" w:space="0"/>
              <w:right w:val="single" w:color="auto" w:sz="4" w:space="0"/>
            </w:tcBorders>
            <w:vAlign w:val="center"/>
          </w:tcPr>
          <w:p w14:paraId="7D848EEA">
            <w:pPr>
              <w:jc w:val="center"/>
              <w:rPr>
                <w:rFonts w:ascii="宋体" w:hAnsi="宋体" w:cs="宋体"/>
                <w:sz w:val="24"/>
                <w:szCs w:val="24"/>
              </w:rPr>
            </w:pPr>
          </w:p>
        </w:tc>
        <w:tc>
          <w:tcPr>
            <w:tcW w:w="1827" w:type="dxa"/>
            <w:tcBorders>
              <w:top w:val="single" w:color="auto" w:sz="4" w:space="0"/>
              <w:left w:val="nil"/>
              <w:bottom w:val="single" w:color="auto" w:sz="4" w:space="0"/>
              <w:right w:val="single" w:color="auto" w:sz="4" w:space="0"/>
            </w:tcBorders>
            <w:vAlign w:val="center"/>
          </w:tcPr>
          <w:p w14:paraId="5D9E2855">
            <w:pPr>
              <w:jc w:val="center"/>
              <w:rPr>
                <w:rFonts w:ascii="宋体" w:hAnsi="宋体" w:cs="宋体"/>
                <w:sz w:val="24"/>
                <w:szCs w:val="24"/>
              </w:rPr>
            </w:pPr>
          </w:p>
        </w:tc>
      </w:tr>
    </w:tbl>
    <w:p w14:paraId="01B98E43">
      <w:pPr>
        <w:spacing w:line="480" w:lineRule="exact"/>
        <w:ind w:firstLine="480" w:firstLineChars="200"/>
        <w:rPr>
          <w:rFonts w:ascii="宋体" w:hAnsi="宋体" w:cs="宋体"/>
          <w:sz w:val="24"/>
          <w:szCs w:val="24"/>
        </w:rPr>
      </w:pPr>
      <w:r>
        <w:rPr>
          <w:rFonts w:hint="eastAsia" w:ascii="宋体" w:hAnsi="宋体" w:cs="宋体"/>
          <w:sz w:val="24"/>
          <w:szCs w:val="24"/>
        </w:rPr>
        <w:t>八、付款方式</w:t>
      </w:r>
    </w:p>
    <w:p w14:paraId="4DA972FD">
      <w:pPr>
        <w:spacing w:line="460" w:lineRule="exact"/>
        <w:ind w:firstLine="480" w:firstLineChars="200"/>
        <w:rPr>
          <w:rFonts w:asciiTheme="minorEastAsia" w:hAnsiTheme="minorEastAsia" w:eastAsiaTheme="minorEastAsia"/>
          <w:b/>
          <w:sz w:val="24"/>
          <w:szCs w:val="24"/>
          <w:lang w:val="zh-CN"/>
        </w:rPr>
      </w:pPr>
      <w:r>
        <w:rPr>
          <w:rFonts w:hint="eastAsia" w:ascii="宋体" w:hAnsi="宋体" w:cs="宋体"/>
          <w:kern w:val="0"/>
          <w:sz w:val="24"/>
          <w:szCs w:val="24"/>
        </w:rPr>
        <w:t>货款结算周期</w:t>
      </w:r>
      <w:r>
        <w:rPr>
          <w:rFonts w:hint="eastAsia" w:ascii="宋体" w:hAnsi="宋体" w:cs="宋体"/>
          <w:kern w:val="0"/>
          <w:sz w:val="24"/>
          <w:szCs w:val="24"/>
          <w:u w:val="words"/>
        </w:rPr>
        <w:t>30</w:t>
      </w:r>
      <w:r>
        <w:rPr>
          <w:rFonts w:hint="eastAsia" w:ascii="宋体" w:hAnsi="宋体" w:cs="宋体"/>
          <w:kern w:val="0"/>
          <w:sz w:val="24"/>
          <w:szCs w:val="24"/>
        </w:rPr>
        <w:t>天；次月月头前两个工作日，乙方须提供有效税务发票和甲方收货时出具的入库验收单；甲方审核相关票、单无误后10个工作日内付款。</w:t>
      </w:r>
      <w:r>
        <w:rPr>
          <w:rFonts w:hint="eastAsia" w:asciiTheme="minorEastAsia" w:hAnsiTheme="minorEastAsia" w:eastAsiaTheme="minorEastAsia"/>
          <w:b/>
          <w:sz w:val="24"/>
          <w:szCs w:val="24"/>
          <w:lang w:val="zh-CN"/>
        </w:rPr>
        <w:t>乙</w:t>
      </w:r>
      <w:r>
        <w:rPr>
          <w:rFonts w:asciiTheme="minorEastAsia" w:hAnsiTheme="minorEastAsia" w:eastAsiaTheme="minorEastAsia"/>
          <w:b/>
          <w:sz w:val="24"/>
          <w:szCs w:val="24"/>
          <w:lang w:val="zh-CN"/>
        </w:rPr>
        <w:t>方指</w:t>
      </w:r>
      <w:r>
        <w:rPr>
          <w:rFonts w:hint="eastAsia" w:asciiTheme="minorEastAsia" w:hAnsiTheme="minorEastAsia" w:eastAsiaTheme="minorEastAsia"/>
          <w:b/>
          <w:sz w:val="24"/>
          <w:szCs w:val="24"/>
          <w:lang w:val="en-US" w:eastAsia="zh-CN"/>
        </w:rPr>
        <w:t>定</w:t>
      </w:r>
      <w:r>
        <w:rPr>
          <w:rFonts w:asciiTheme="minorEastAsia" w:hAnsiTheme="minorEastAsia" w:eastAsiaTheme="minorEastAsia"/>
          <w:b/>
          <w:sz w:val="24"/>
          <w:szCs w:val="24"/>
          <w:lang w:val="zh-CN"/>
        </w:rPr>
        <w:t xml:space="preserve">收款账户信息如下： </w:t>
      </w:r>
    </w:p>
    <w:p w14:paraId="7C9DE3C2">
      <w:pPr>
        <w:spacing w:line="450" w:lineRule="exact"/>
        <w:ind w:firstLine="482" w:firstLineChars="200"/>
        <w:textAlignment w:val="baseline"/>
        <w:rPr>
          <w:rFonts w:asciiTheme="minorEastAsia" w:hAnsiTheme="minorEastAsia" w:eastAsiaTheme="minorEastAsia"/>
          <w:b/>
          <w:sz w:val="24"/>
          <w:szCs w:val="24"/>
          <w:lang w:val="zh-CN"/>
        </w:rPr>
      </w:pPr>
      <w:r>
        <w:rPr>
          <w:rFonts w:asciiTheme="minorEastAsia" w:hAnsiTheme="minorEastAsia" w:eastAsiaTheme="minorEastAsia"/>
          <w:b/>
          <w:sz w:val="24"/>
          <w:szCs w:val="24"/>
          <w:lang w:val="zh-CN"/>
        </w:rPr>
        <w:t>户 名：</w:t>
      </w:r>
    </w:p>
    <w:p w14:paraId="24334281">
      <w:pPr>
        <w:spacing w:line="450" w:lineRule="exact"/>
        <w:ind w:firstLine="482" w:firstLineChars="200"/>
        <w:textAlignment w:val="baseline"/>
        <w:rPr>
          <w:rFonts w:asciiTheme="minorEastAsia" w:hAnsiTheme="minorEastAsia" w:eastAsiaTheme="minorEastAsia"/>
          <w:b/>
          <w:sz w:val="24"/>
          <w:szCs w:val="24"/>
          <w:lang w:val="zh-CN"/>
        </w:rPr>
      </w:pPr>
      <w:r>
        <w:rPr>
          <w:rFonts w:asciiTheme="minorEastAsia" w:hAnsiTheme="minorEastAsia" w:eastAsiaTheme="minorEastAsia"/>
          <w:b/>
          <w:sz w:val="24"/>
          <w:szCs w:val="24"/>
          <w:lang w:val="zh-CN"/>
        </w:rPr>
        <w:t>账 号 ：</w:t>
      </w:r>
    </w:p>
    <w:p w14:paraId="50827F06">
      <w:pPr>
        <w:spacing w:line="480" w:lineRule="exact"/>
        <w:ind w:firstLine="482" w:firstLineChars="200"/>
        <w:rPr>
          <w:rFonts w:asciiTheme="minorEastAsia" w:hAnsiTheme="minorEastAsia" w:eastAsiaTheme="minorEastAsia"/>
          <w:b/>
          <w:sz w:val="24"/>
          <w:szCs w:val="24"/>
          <w:lang w:val="zh-CN"/>
        </w:rPr>
      </w:pPr>
      <w:r>
        <w:rPr>
          <w:rFonts w:asciiTheme="minorEastAsia" w:hAnsiTheme="minorEastAsia" w:eastAsiaTheme="minorEastAsia"/>
          <w:b/>
          <w:sz w:val="24"/>
          <w:szCs w:val="24"/>
          <w:lang w:val="zh-CN"/>
        </w:rPr>
        <w:t>开户行：</w:t>
      </w:r>
    </w:p>
    <w:p w14:paraId="4830BAD3">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九、违约责任</w:t>
      </w:r>
    </w:p>
    <w:p w14:paraId="12E49406">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 xml:space="preserve">1.乙方供应以下存在安全卫生隐患的货品，除全部退货外，将取消乙方的供货资格，扣收乙方全部履约保证金，乙方同时承担由此造成的经济责任和法律责任： </w:t>
      </w:r>
    </w:p>
    <w:p w14:paraId="76762567">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 xml:space="preserve">（1）腐败变质、油脂酸败、霉变、生虫、污秽不洁、混有异物或者其他感官性状异常，对人体健康有害的； </w:t>
      </w:r>
    </w:p>
    <w:p w14:paraId="45C089D8">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 xml:space="preserve">（2）含有毒、有害物质或者被有害物质污染，对人体健康有害的； </w:t>
      </w:r>
    </w:p>
    <w:p w14:paraId="6AC19509">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 xml:space="preserve">（3）含有致病性寄生虫、微生物或者微生物含量超过国家限定标准的； </w:t>
      </w:r>
    </w:p>
    <w:p w14:paraId="44DCAD57">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 xml:space="preserve">（4）掺假、掺杂、伪造，影响营养、卫生的； </w:t>
      </w:r>
    </w:p>
    <w:p w14:paraId="337A72FE">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（5）供应货物故意串规、定量包装批量误差超过相关规定的；</w:t>
      </w:r>
    </w:p>
    <w:p w14:paraId="405D46C0">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（6）超过保质期限的。</w:t>
      </w:r>
    </w:p>
    <w:p w14:paraId="10EB88E6">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2.乙方应严格按</w:t>
      </w:r>
      <w:r>
        <w:rPr>
          <w:rFonts w:hint="eastAsia" w:ascii="宋体" w:hAnsi="宋体" w:cs="宋体" w:eastAsiaTheme="minorEastAsia"/>
          <w:sz w:val="24"/>
          <w:szCs w:val="24"/>
          <w:lang w:val="en-US" w:eastAsia="zh-CN"/>
        </w:rPr>
        <w:t>招标</w:t>
      </w:r>
      <w:r>
        <w:rPr>
          <w:rFonts w:hint="eastAsia" w:ascii="宋体" w:hAnsi="宋体" w:cs="宋体" w:eastAsiaTheme="minorEastAsia"/>
          <w:sz w:val="24"/>
          <w:szCs w:val="24"/>
        </w:rPr>
        <w:t>文件规定的质量标准和投标时提供的样品质量标准进行供货。</w:t>
      </w:r>
      <w:r>
        <w:rPr>
          <w:rFonts w:hint="eastAsia" w:ascii="宋体" w:hAnsi="宋体" w:cs="宋体" w:eastAsiaTheme="minorEastAsia"/>
          <w:sz w:val="24"/>
          <w:szCs w:val="24"/>
          <w:lang w:val="en-US" w:eastAsia="zh-CN"/>
        </w:rPr>
        <w:t>供货时如出现上述情况之一，</w:t>
      </w:r>
      <w:r>
        <w:rPr>
          <w:rFonts w:hint="eastAsia" w:ascii="宋体" w:hAnsi="宋体" w:cs="宋体" w:eastAsiaTheme="minorEastAsia"/>
          <w:sz w:val="24"/>
          <w:szCs w:val="24"/>
        </w:rPr>
        <w:t>甲方将退回不达标货物,并</w:t>
      </w:r>
      <w:r>
        <w:rPr>
          <w:rFonts w:hint="eastAsia" w:ascii="宋体" w:hAnsi="宋体" w:cs="宋体" w:eastAsiaTheme="minorEastAsia"/>
          <w:sz w:val="24"/>
          <w:szCs w:val="24"/>
          <w:lang w:val="en-US" w:eastAsia="zh-CN"/>
        </w:rPr>
        <w:t>处以货物的</w:t>
      </w:r>
      <w:r>
        <w:rPr>
          <w:rFonts w:hint="eastAsia" w:ascii="宋体" w:hAnsi="宋体" w:cs="宋体"/>
          <w:sz w:val="24"/>
          <w:szCs w:val="24"/>
        </w:rPr>
        <w:t>两倍罚款</w:t>
      </w:r>
      <w:r>
        <w:rPr>
          <w:rFonts w:hint="eastAsia" w:ascii="宋体" w:hAnsi="宋体" w:cs="宋体" w:eastAsiaTheme="minorEastAsia"/>
          <w:sz w:val="24"/>
          <w:szCs w:val="24"/>
        </w:rPr>
        <w:t>,</w:t>
      </w:r>
      <w:r>
        <w:rPr>
          <w:rFonts w:hint="eastAsia" w:ascii="宋体" w:hAnsi="宋体" w:cs="宋体" w:eastAsiaTheme="minorEastAsia"/>
          <w:sz w:val="24"/>
          <w:szCs w:val="24"/>
          <w:lang w:eastAsia="zh-CN"/>
        </w:rPr>
        <w:t>。</w:t>
      </w:r>
      <w:r>
        <w:rPr>
          <w:rFonts w:hint="eastAsia" w:ascii="宋体" w:hAnsi="宋体" w:cs="宋体" w:eastAsiaTheme="minorEastAsia"/>
          <w:sz w:val="24"/>
          <w:szCs w:val="24"/>
        </w:rPr>
        <w:t>出现以上质量问题3次的，甲方有权单方面终止合同。</w:t>
      </w:r>
    </w:p>
    <w:p w14:paraId="457C34AD">
      <w:pPr>
        <w:spacing w:line="460" w:lineRule="exact"/>
        <w:ind w:firstLine="480" w:firstLineChars="200"/>
        <w:rPr>
          <w:rFonts w:hint="eastAsia" w:ascii="宋体" w:hAnsi="宋体" w:eastAsia="宋体" w:cs="宋体"/>
          <w:sz w:val="24"/>
          <w:szCs w:val="24"/>
          <w:lang w:eastAsia="zh-CN"/>
        </w:rPr>
      </w:pPr>
      <w:r>
        <w:rPr>
          <w:rFonts w:hint="eastAsia" w:ascii="宋体" w:hAnsi="宋体" w:cs="宋体" w:eastAsiaTheme="minorEastAsia"/>
          <w:sz w:val="24"/>
          <w:szCs w:val="24"/>
        </w:rPr>
        <w:t>3.乙方必须严格按甲方规定的时间、</w:t>
      </w:r>
      <w:r>
        <w:rPr>
          <w:rFonts w:hint="eastAsia" w:ascii="宋体" w:hAnsi="宋体" w:cs="宋体" w:eastAsiaTheme="minorEastAsia"/>
          <w:sz w:val="24"/>
          <w:szCs w:val="24"/>
          <w:lang w:val="en-US" w:eastAsia="zh-CN"/>
        </w:rPr>
        <w:t>地点及</w:t>
      </w:r>
      <w:r>
        <w:rPr>
          <w:rFonts w:hint="eastAsia" w:ascii="宋体" w:hAnsi="宋体" w:cs="宋体" w:eastAsiaTheme="minorEastAsia"/>
          <w:sz w:val="24"/>
          <w:szCs w:val="24"/>
        </w:rPr>
        <w:t>数量</w:t>
      </w:r>
      <w:r>
        <w:rPr>
          <w:rFonts w:hint="eastAsia" w:ascii="宋体" w:hAnsi="宋体" w:cs="宋体" w:eastAsiaTheme="minorEastAsia"/>
          <w:sz w:val="24"/>
          <w:szCs w:val="24"/>
          <w:lang w:val="en-US" w:eastAsia="zh-CN"/>
        </w:rPr>
        <w:t>等</w:t>
      </w:r>
      <w:r>
        <w:rPr>
          <w:rFonts w:hint="eastAsia" w:ascii="宋体" w:hAnsi="宋体" w:cs="宋体" w:eastAsiaTheme="minorEastAsia"/>
          <w:sz w:val="24"/>
          <w:szCs w:val="24"/>
        </w:rPr>
        <w:t>送货，否则视其违约。甲方将</w:t>
      </w:r>
      <w:r>
        <w:rPr>
          <w:rFonts w:hint="eastAsia" w:ascii="宋体" w:hAnsi="宋体" w:cs="宋体" w:eastAsiaTheme="minorEastAsia"/>
          <w:sz w:val="24"/>
          <w:szCs w:val="24"/>
          <w:lang w:val="en-US" w:eastAsia="zh-CN"/>
        </w:rPr>
        <w:t>根据</w:t>
      </w:r>
      <w:r>
        <w:rPr>
          <w:rFonts w:hint="eastAsia" w:ascii="宋体" w:hAnsi="宋体" w:cs="宋体" w:eastAsiaTheme="minorEastAsia"/>
          <w:sz w:val="24"/>
          <w:szCs w:val="24"/>
        </w:rPr>
        <w:t>违约情况</w:t>
      </w:r>
      <w:r>
        <w:rPr>
          <w:rFonts w:hint="eastAsia" w:ascii="宋体" w:hAnsi="宋体" w:cs="宋体" w:eastAsiaTheme="minorEastAsia"/>
          <w:sz w:val="24"/>
          <w:szCs w:val="24"/>
          <w:lang w:val="en-US" w:eastAsia="zh-CN"/>
        </w:rPr>
        <w:t>予以处理</w:t>
      </w:r>
      <w:r>
        <w:rPr>
          <w:rFonts w:hint="eastAsia" w:ascii="宋体" w:hAnsi="宋体" w:cs="宋体" w:eastAsiaTheme="minorEastAsia"/>
          <w:sz w:val="24"/>
          <w:szCs w:val="24"/>
        </w:rPr>
        <w:t>：</w:t>
      </w:r>
      <w:r>
        <w:rPr>
          <w:rFonts w:hint="eastAsia" w:ascii="宋体" w:hAnsi="宋体" w:cs="宋体" w:eastAsiaTheme="minorEastAsia"/>
          <w:sz w:val="24"/>
          <w:szCs w:val="24"/>
          <w:lang w:val="en-US" w:eastAsia="zh-CN"/>
        </w:rPr>
        <w:t>（1）未按照规定的</w:t>
      </w:r>
      <w:r>
        <w:rPr>
          <w:rFonts w:hint="eastAsia" w:ascii="宋体" w:hAnsi="宋体" w:cs="宋体"/>
          <w:sz w:val="24"/>
          <w:szCs w:val="24"/>
        </w:rPr>
        <w:t>时间或地点</w:t>
      </w:r>
      <w:r>
        <w:rPr>
          <w:rFonts w:hint="eastAsia" w:ascii="宋体" w:hAnsi="宋体" w:cs="宋体"/>
          <w:sz w:val="24"/>
          <w:szCs w:val="24"/>
          <w:lang w:val="en-US" w:eastAsia="zh-CN"/>
        </w:rPr>
        <w:t>送货的</w:t>
      </w:r>
      <w:r>
        <w:rPr>
          <w:rFonts w:hint="eastAsia" w:ascii="宋体" w:hAnsi="宋体" w:cs="宋体"/>
          <w:sz w:val="24"/>
          <w:szCs w:val="24"/>
        </w:rPr>
        <w:t>，处</w:t>
      </w:r>
      <w:r>
        <w:rPr>
          <w:rFonts w:hint="eastAsia" w:ascii="宋体" w:hAnsi="宋体" w:cs="宋体"/>
          <w:sz w:val="24"/>
          <w:szCs w:val="24"/>
          <w:lang w:val="en-US" w:eastAsia="zh-CN"/>
        </w:rPr>
        <w:t>以</w:t>
      </w:r>
      <w:r>
        <w:rPr>
          <w:rFonts w:hint="eastAsia" w:ascii="宋体" w:hAnsi="宋体" w:cs="宋体"/>
          <w:sz w:val="24"/>
          <w:szCs w:val="24"/>
        </w:rPr>
        <w:t>履约保证金</w:t>
      </w:r>
      <w:r>
        <w:rPr>
          <w:rFonts w:hint="eastAsia" w:ascii="宋体" w:hAnsi="宋体" w:cs="宋体"/>
          <w:sz w:val="24"/>
          <w:szCs w:val="24"/>
          <w:lang w:val="en-US" w:eastAsia="zh-CN"/>
        </w:rPr>
        <w:t>的1%的罚款</w:t>
      </w:r>
      <w:r>
        <w:rPr>
          <w:rFonts w:hint="eastAsia" w:ascii="宋体" w:hAnsi="宋体" w:cs="宋体"/>
          <w:sz w:val="24"/>
          <w:szCs w:val="24"/>
        </w:rPr>
        <w:t>；</w:t>
      </w:r>
      <w:r>
        <w:rPr>
          <w:rFonts w:hint="eastAsia" w:ascii="宋体" w:hAnsi="宋体" w:cs="宋体" w:eastAsiaTheme="minorEastAsia"/>
          <w:sz w:val="24"/>
          <w:szCs w:val="24"/>
          <w:lang w:val="en-US" w:eastAsia="zh-CN"/>
        </w:rPr>
        <w:t>（2）</w:t>
      </w:r>
      <w:r>
        <w:rPr>
          <w:rFonts w:hint="eastAsia" w:ascii="宋体" w:hAnsi="宋体" w:cs="宋体"/>
          <w:sz w:val="24"/>
          <w:szCs w:val="24"/>
          <w:lang w:val="en-US" w:eastAsia="zh-CN"/>
        </w:rPr>
        <w:t>所送货物</w:t>
      </w:r>
      <w:r>
        <w:rPr>
          <w:rFonts w:hint="eastAsia" w:ascii="宋体" w:hAnsi="宋体" w:cs="宋体"/>
          <w:sz w:val="24"/>
          <w:szCs w:val="24"/>
        </w:rPr>
        <w:t>品种缺失</w:t>
      </w:r>
      <w:r>
        <w:rPr>
          <w:rFonts w:hint="eastAsia" w:ascii="宋体" w:hAnsi="宋体" w:cs="宋体"/>
          <w:sz w:val="24"/>
          <w:szCs w:val="24"/>
          <w:lang w:val="en-US" w:eastAsia="zh-CN"/>
        </w:rPr>
        <w:t>的</w:t>
      </w:r>
      <w:r>
        <w:rPr>
          <w:rFonts w:hint="eastAsia" w:ascii="宋体" w:hAnsi="宋体" w:cs="宋体"/>
          <w:sz w:val="24"/>
          <w:szCs w:val="24"/>
        </w:rPr>
        <w:t>，处</w:t>
      </w:r>
      <w:r>
        <w:rPr>
          <w:rFonts w:hint="eastAsia" w:ascii="宋体" w:hAnsi="宋体" w:cs="宋体"/>
          <w:sz w:val="24"/>
          <w:szCs w:val="24"/>
          <w:lang w:val="en-US" w:eastAsia="zh-CN"/>
        </w:rPr>
        <w:t>以</w:t>
      </w:r>
      <w:r>
        <w:rPr>
          <w:rFonts w:hint="eastAsia" w:ascii="宋体" w:hAnsi="宋体" w:cs="宋体"/>
          <w:sz w:val="24"/>
          <w:szCs w:val="24"/>
        </w:rPr>
        <w:t>缺失品种的两倍罚款；</w:t>
      </w:r>
      <w:r>
        <w:rPr>
          <w:rFonts w:hint="eastAsia" w:ascii="宋体" w:hAnsi="宋体" w:cs="宋体" w:eastAsiaTheme="minorEastAsia"/>
          <w:sz w:val="24"/>
          <w:szCs w:val="24"/>
          <w:lang w:val="en-US" w:eastAsia="zh-CN"/>
        </w:rPr>
        <w:t>（3）所送货物数量不足的</w:t>
      </w:r>
      <w:r>
        <w:rPr>
          <w:rFonts w:hint="eastAsia" w:ascii="宋体" w:hAnsi="宋体" w:cs="宋体"/>
          <w:sz w:val="24"/>
          <w:szCs w:val="24"/>
        </w:rPr>
        <w:t>，处</w:t>
      </w:r>
      <w:r>
        <w:rPr>
          <w:rFonts w:hint="eastAsia" w:ascii="宋体" w:hAnsi="宋体" w:cs="宋体"/>
          <w:sz w:val="24"/>
          <w:szCs w:val="24"/>
          <w:lang w:val="en-US" w:eastAsia="zh-CN"/>
        </w:rPr>
        <w:t>以</w:t>
      </w:r>
      <w:r>
        <w:rPr>
          <w:rFonts w:hint="eastAsia" w:ascii="宋体" w:hAnsi="宋体" w:cs="宋体"/>
          <w:sz w:val="24"/>
          <w:szCs w:val="24"/>
        </w:rPr>
        <w:t>不足部分金额的两倍罚款</w:t>
      </w:r>
      <w:r>
        <w:rPr>
          <w:rFonts w:hint="eastAsia" w:ascii="宋体" w:hAnsi="宋体" w:cs="宋体"/>
          <w:sz w:val="24"/>
          <w:szCs w:val="24"/>
          <w:lang w:eastAsia="zh-CN"/>
        </w:rPr>
        <w:t>。</w:t>
      </w:r>
    </w:p>
    <w:p w14:paraId="28A0194A">
      <w:pPr>
        <w:spacing w:line="480" w:lineRule="exact"/>
        <w:ind w:firstLine="480" w:firstLineChars="200"/>
        <w:rPr>
          <w:rFonts w:hint="eastAsia" w:ascii="宋体" w:hAnsi="宋体" w:cs="宋体"/>
          <w:sz w:val="24"/>
          <w:szCs w:val="24"/>
        </w:rPr>
      </w:pPr>
      <w:r>
        <w:rPr>
          <w:rFonts w:hint="eastAsia" w:ascii="宋体" w:hAnsi="宋体" w:cs="宋体" w:eastAsiaTheme="minorEastAsia"/>
          <w:sz w:val="24"/>
          <w:szCs w:val="24"/>
        </w:rPr>
        <w:t>4.</w:t>
      </w:r>
      <w:r>
        <w:rPr>
          <w:rFonts w:hint="eastAsia" w:ascii="宋体" w:hAnsi="宋体" w:cs="宋体"/>
          <w:sz w:val="24"/>
          <w:szCs w:val="24"/>
        </w:rPr>
        <w:t>乙方不得中途随意退出供货，或者因市场货源紧缺、价格上涨等原因造成供货不足或时间违约的，甲方将扣除乙方全部履约保证金，同时有权单方面终止合同</w:t>
      </w:r>
      <w:r>
        <w:rPr>
          <w:rFonts w:hint="eastAsia" w:ascii="宋体" w:hAnsi="宋体" w:cs="宋体"/>
          <w:sz w:val="24"/>
          <w:szCs w:val="24"/>
          <w:lang w:eastAsia="zh-CN"/>
        </w:rPr>
        <w:t>，</w:t>
      </w:r>
      <w:r>
        <w:rPr>
          <w:rFonts w:hint="eastAsia" w:ascii="宋体" w:hAnsi="宋体" w:cs="宋体"/>
          <w:sz w:val="24"/>
          <w:szCs w:val="24"/>
          <w:lang w:val="en-US" w:eastAsia="zh-CN"/>
        </w:rPr>
        <w:t>并</w:t>
      </w:r>
      <w:r>
        <w:rPr>
          <w:rFonts w:hint="eastAsia" w:ascii="宋体" w:hAnsi="宋体" w:cs="宋体"/>
          <w:sz w:val="24"/>
          <w:szCs w:val="24"/>
        </w:rPr>
        <w:t>将其列入不良行为名单，进入不良行为名单</w:t>
      </w:r>
      <w:r>
        <w:rPr>
          <w:rFonts w:hint="eastAsia" w:ascii="宋体" w:hAnsi="宋体" w:cs="宋体"/>
          <w:sz w:val="24"/>
          <w:szCs w:val="24"/>
          <w:lang w:val="en-US" w:eastAsia="zh-CN"/>
        </w:rPr>
        <w:t>后</w:t>
      </w:r>
      <w:r>
        <w:rPr>
          <w:rFonts w:hint="eastAsia" w:ascii="宋体" w:hAnsi="宋体" w:cs="宋体"/>
          <w:sz w:val="24"/>
          <w:szCs w:val="24"/>
        </w:rPr>
        <w:t>，3年内不得参加甲方招标活动。</w:t>
      </w:r>
    </w:p>
    <w:p w14:paraId="278BB15D">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5.如因乙方的供货质量问题引起食物中毒或</w:t>
      </w:r>
      <w:r>
        <w:rPr>
          <w:rFonts w:hint="eastAsia" w:ascii="宋体" w:hAnsi="宋体" w:cs="宋体"/>
          <w:sz w:val="24"/>
          <w:szCs w:val="24"/>
        </w:rPr>
        <w:t>给师生员工造成不良影响的</w:t>
      </w:r>
      <w:r>
        <w:rPr>
          <w:rFonts w:hint="eastAsia" w:ascii="宋体" w:hAnsi="宋体" w:cs="宋体" w:eastAsiaTheme="minorEastAsia"/>
          <w:sz w:val="24"/>
          <w:szCs w:val="24"/>
        </w:rPr>
        <w:t>，乙方承担由此引起的一切法律责任和全部经济损失。甲方除有权立即单方终止合同，扣除乙方全部履约保证金外，还有权暂扣当月所有供应原料的货款作为乙方的赔偿预付款。</w:t>
      </w:r>
    </w:p>
    <w:p w14:paraId="0BCC59D1">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6.</w:t>
      </w:r>
      <w:r>
        <w:rPr>
          <w:rFonts w:hint="eastAsia" w:ascii="宋体" w:hAnsi="宋体" w:cs="宋体" w:eastAsiaTheme="minorEastAsia"/>
          <w:color w:val="FF0000"/>
          <w:sz w:val="24"/>
          <w:szCs w:val="24"/>
        </w:rPr>
        <w:t xml:space="preserve"> </w:t>
      </w:r>
      <w:r>
        <w:rPr>
          <w:rFonts w:hint="eastAsia" w:ascii="宋体" w:hAnsi="宋体" w:cs="宋体" w:eastAsiaTheme="minorEastAsia"/>
          <w:sz w:val="24"/>
          <w:szCs w:val="24"/>
        </w:rPr>
        <w:t>乙方如有违约行为，甲方将发出书面《供货商违约通知书》双方签字留档；同时在《供应商考核评分表》扣分（总分100分），评分低于85分，甲方有权终止其供货资格，并将其列入不良行为名单。进入不良行为名单</w:t>
      </w:r>
      <w:r>
        <w:rPr>
          <w:rFonts w:hint="eastAsia" w:ascii="宋体" w:hAnsi="宋体" w:cs="宋体" w:eastAsiaTheme="minorEastAsia"/>
          <w:sz w:val="24"/>
          <w:szCs w:val="24"/>
          <w:lang w:val="en-US" w:eastAsia="zh-CN"/>
        </w:rPr>
        <w:t>后</w:t>
      </w:r>
      <w:r>
        <w:rPr>
          <w:rFonts w:hint="eastAsia" w:ascii="宋体" w:hAnsi="宋体" w:cs="宋体" w:eastAsiaTheme="minorEastAsia"/>
          <w:sz w:val="24"/>
          <w:szCs w:val="24"/>
        </w:rPr>
        <w:t>，3年不得参加甲方招标活动。</w:t>
      </w:r>
    </w:p>
    <w:p w14:paraId="2571C3D0">
      <w:pPr>
        <w:spacing w:line="460" w:lineRule="exact"/>
        <w:ind w:firstLine="420" w:firstLineChars="200"/>
        <w:rPr>
          <w:rFonts w:ascii="宋体" w:hAnsi="宋体" w:cs="宋体"/>
          <w:sz w:val="24"/>
          <w:szCs w:val="24"/>
        </w:rPr>
      </w:pPr>
      <w:r>
        <w:rPr>
          <w:rFonts w:hint="eastAsia" w:ascii="宋体" w:hAnsi="宋体" w:cs="宋体"/>
          <w:szCs w:val="21"/>
        </w:rPr>
        <w:t>7</w:t>
      </w:r>
      <w:r>
        <w:rPr>
          <w:rFonts w:hint="eastAsia" w:ascii="宋体" w:hAnsi="宋体" w:cs="宋体"/>
          <w:sz w:val="24"/>
          <w:szCs w:val="24"/>
        </w:rPr>
        <w:t>、乙方需在接到《供货商违约通知书》5日内缴纳罚款。规定时间内不缴纳罚款，每发生一次则在《</w:t>
      </w:r>
      <w:r>
        <w:rPr>
          <w:rFonts w:hint="eastAsia" w:ascii="宋体" w:hAnsi="宋体" w:cs="宋体" w:eastAsiaTheme="minorEastAsia"/>
          <w:sz w:val="24"/>
          <w:szCs w:val="24"/>
        </w:rPr>
        <w:t>供应商考核评分表</w:t>
      </w:r>
      <w:r>
        <w:rPr>
          <w:rFonts w:hint="eastAsia" w:ascii="宋体" w:hAnsi="宋体" w:cs="宋体"/>
          <w:sz w:val="24"/>
          <w:szCs w:val="24"/>
        </w:rPr>
        <w:t>》扣5分。缴纳账户信息另行通知。</w:t>
      </w:r>
    </w:p>
    <w:p w14:paraId="37337664">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十、免除责任条款</w:t>
      </w:r>
    </w:p>
    <w:p w14:paraId="4D742702">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由于国家政策的规定以及发生不可抗力原因造成甲、乙双方不能履行合同，双方均不承担违约责任（不可抗力的范围按照《</w:t>
      </w:r>
      <w:r>
        <w:rPr>
          <w:rFonts w:hint="eastAsia" w:ascii="宋体" w:hAnsi="宋体" w:cs="宋体" w:eastAsiaTheme="minorEastAsia"/>
          <w:sz w:val="24"/>
          <w:szCs w:val="24"/>
          <w:lang w:val="en-US" w:eastAsia="zh-CN"/>
        </w:rPr>
        <w:t>中华人民共和国</w:t>
      </w:r>
      <w:r>
        <w:rPr>
          <w:rFonts w:hint="eastAsia" w:ascii="宋体" w:hAnsi="宋体" w:cs="宋体" w:eastAsiaTheme="minorEastAsia"/>
          <w:sz w:val="24"/>
          <w:szCs w:val="24"/>
        </w:rPr>
        <w:t>民法典》的解释）。</w:t>
      </w:r>
    </w:p>
    <w:p w14:paraId="13A903AF">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十一、争议解决</w:t>
      </w:r>
    </w:p>
    <w:p w14:paraId="755AC2F4">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1.因货物的质量问题发生争议时，应当邀请国家认可的质量检测机构对货物质量进行鉴定。货物符合标准的，鉴定费由甲方承担；货物不符合质量标准的，鉴定费由乙方承担。</w:t>
      </w:r>
    </w:p>
    <w:p w14:paraId="764F7F4A">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2.因履行合同引起争议，甲、乙双方应首先通过协商解决，如果协商不能解决争议，则采取以下 方式解决争议：</w:t>
      </w:r>
    </w:p>
    <w:p w14:paraId="23A88B08">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（1）向甲方所在地有管辖权的人民法院提起诉讼；</w:t>
      </w:r>
    </w:p>
    <w:p w14:paraId="6E8FE051">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（2）向盐城仲裁委员会申请仲裁。</w:t>
      </w:r>
    </w:p>
    <w:p w14:paraId="6D14D032">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3.在仲裁或诉讼期间，甲方有权另行选择供应商。</w:t>
      </w:r>
    </w:p>
    <w:p w14:paraId="446E988D">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十二、合同生效及其他</w:t>
      </w:r>
    </w:p>
    <w:p w14:paraId="15B866B1">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本合同经甲方、乙方代表签名盖章后生效。本合同一式4份，甲、乙双方各2份。</w:t>
      </w:r>
    </w:p>
    <w:p w14:paraId="14D73B83">
      <w:pPr>
        <w:spacing w:line="520" w:lineRule="exact"/>
        <w:ind w:left="561" w:leftChars="267"/>
        <w:rPr>
          <w:rFonts w:ascii="宋体" w:hAnsi="宋体" w:cs="宋体" w:eastAsiaTheme="minorEastAsia"/>
          <w:sz w:val="24"/>
          <w:szCs w:val="24"/>
        </w:rPr>
      </w:pPr>
    </w:p>
    <w:p w14:paraId="1FE1760B">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甲方（盖章）：                     乙方（盖章）：</w:t>
      </w:r>
    </w:p>
    <w:p w14:paraId="27934C00">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代表签名：                         代表签名：</w:t>
      </w:r>
    </w:p>
    <w:p w14:paraId="15993186">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 xml:space="preserve">年   月   日                       年   月   日  </w:t>
      </w:r>
    </w:p>
    <w:p w14:paraId="5CA98D54">
      <w:pPr>
        <w:pStyle w:val="2"/>
        <w:pageBreakBefore/>
        <w:spacing w:line="700" w:lineRule="exact"/>
        <w:jc w:val="center"/>
        <w:rPr>
          <w:rFonts w:ascii="宋体" w:hAnsi="宋体"/>
          <w:b/>
          <w:bCs/>
          <w:sz w:val="44"/>
        </w:rPr>
      </w:pPr>
      <w:bookmarkStart w:id="32" w:name="_Toc155527170"/>
      <w:r>
        <w:rPr>
          <w:rFonts w:hint="eastAsia" w:ascii="宋体" w:hAnsi="宋体"/>
          <w:b/>
          <w:bCs/>
          <w:sz w:val="44"/>
        </w:rPr>
        <w:t>第四章  项目需求</w:t>
      </w:r>
      <w:bookmarkEnd w:id="32"/>
    </w:p>
    <w:p w14:paraId="7E2EC124">
      <w:pPr>
        <w:spacing w:line="440" w:lineRule="exact"/>
        <w:jc w:val="center"/>
        <w:rPr>
          <w:rFonts w:ascii="宋体" w:hAnsi="宋体" w:cs="宋体"/>
          <w:b/>
          <w:sz w:val="32"/>
          <w:szCs w:val="32"/>
        </w:rPr>
      </w:pPr>
    </w:p>
    <w:p w14:paraId="22835913">
      <w:pPr>
        <w:spacing w:after="100" w:afterAutospacing="1" w:line="480" w:lineRule="exact"/>
        <w:jc w:val="center"/>
        <w:rPr>
          <w:rFonts w:ascii="宋体" w:hAnsi="宋体" w:cs="宋体"/>
          <w:b/>
          <w:sz w:val="24"/>
          <w:szCs w:val="24"/>
        </w:rPr>
      </w:pPr>
      <w:r>
        <w:rPr>
          <w:rFonts w:hint="eastAsia" w:ascii="宋体" w:hAnsi="宋体" w:cs="宋体"/>
          <w:b/>
          <w:sz w:val="24"/>
          <w:szCs w:val="24"/>
        </w:rPr>
        <w:t>第一节 需求和技术参数</w:t>
      </w:r>
    </w:p>
    <w:p w14:paraId="68A5B918">
      <w:pPr>
        <w:spacing w:line="480" w:lineRule="exact"/>
        <w:ind w:firstLine="482" w:firstLineChars="200"/>
        <w:rPr>
          <w:rFonts w:ascii="宋体" w:hAnsi="宋体" w:cs="宋体"/>
          <w:b/>
          <w:sz w:val="24"/>
          <w:szCs w:val="24"/>
        </w:rPr>
      </w:pPr>
      <w:r>
        <w:rPr>
          <w:rFonts w:hint="eastAsia" w:ascii="宋体" w:hAnsi="宋体" w:cs="宋体"/>
          <w:b/>
          <w:sz w:val="24"/>
          <w:szCs w:val="24"/>
        </w:rPr>
        <w:t>一、需求清单</w:t>
      </w:r>
    </w:p>
    <w:p w14:paraId="5C91423F">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1、采购内容：豆制品</w:t>
      </w:r>
    </w:p>
    <w:p w14:paraId="0925087D">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2、预计采购量：豆制品20吨。“预计采购量”仅作为投标参考量，不作为合同履约依据，如有政策性扶贫任务，采购量将依据要求减少，最终以采购人实际采购量为准。</w:t>
      </w:r>
    </w:p>
    <w:p w14:paraId="275C380F">
      <w:pPr>
        <w:spacing w:line="480" w:lineRule="exact"/>
        <w:ind w:firstLine="482" w:firstLineChars="200"/>
        <w:rPr>
          <w:rFonts w:ascii="宋体" w:hAnsi="宋体" w:cs="宋体"/>
          <w:b/>
          <w:kern w:val="0"/>
          <w:sz w:val="24"/>
          <w:szCs w:val="24"/>
        </w:rPr>
      </w:pPr>
      <w:r>
        <w:rPr>
          <w:rFonts w:hint="eastAsia" w:ascii="宋体" w:hAnsi="宋体" w:cs="宋体"/>
          <w:b/>
          <w:kern w:val="0"/>
          <w:sz w:val="24"/>
          <w:szCs w:val="24"/>
        </w:rPr>
        <w:t>二、技术参数</w:t>
      </w:r>
    </w:p>
    <w:p w14:paraId="78BC305D">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豆制品类:豆制品食品安全国家标准GB 2712-2014。如国家标准发生变化按最新标准执行，执行顺序为国家标准、行业标准、地方标准、企业标准。</w:t>
      </w:r>
    </w:p>
    <w:p w14:paraId="2B39318C">
      <w:pPr>
        <w:spacing w:line="480" w:lineRule="exact"/>
        <w:ind w:firstLine="482" w:firstLineChars="200"/>
        <w:rPr>
          <w:rFonts w:ascii="宋体" w:hAnsi="宋体" w:cs="宋体"/>
          <w:b/>
          <w:kern w:val="0"/>
          <w:sz w:val="24"/>
          <w:szCs w:val="24"/>
        </w:rPr>
      </w:pPr>
      <w:r>
        <w:rPr>
          <w:rFonts w:hint="eastAsia" w:ascii="宋体" w:hAnsi="宋体" w:cs="宋体"/>
          <w:b/>
          <w:kern w:val="0"/>
          <w:sz w:val="24"/>
          <w:szCs w:val="24"/>
        </w:rPr>
        <w:t>三、质量、验收标准</w:t>
      </w:r>
    </w:p>
    <w:p w14:paraId="735583DF">
      <w:pPr>
        <w:spacing w:line="480" w:lineRule="exact"/>
        <w:ind w:firstLine="480" w:firstLineChars="200"/>
        <w:rPr>
          <w:rFonts w:ascii="宋体" w:hAnsi="宋体" w:cs="宋体"/>
          <w:i/>
          <w:kern w:val="0"/>
          <w:sz w:val="24"/>
          <w:szCs w:val="24"/>
          <w:u w:val="single"/>
        </w:rPr>
      </w:pPr>
      <w:r>
        <w:rPr>
          <w:rFonts w:hint="eastAsia" w:ascii="宋体" w:hAnsi="宋体" w:cs="宋体"/>
          <w:i/>
          <w:kern w:val="0"/>
          <w:sz w:val="24"/>
          <w:szCs w:val="24"/>
          <w:u w:val="single"/>
        </w:rPr>
        <w:t xml:space="preserve">1、所供货物必须达到国家相应标准。实际供货时，质量要求要高于或等于提供的样品。 </w:t>
      </w:r>
    </w:p>
    <w:p w14:paraId="23244F95">
      <w:pPr>
        <w:spacing w:line="480" w:lineRule="exact"/>
        <w:ind w:firstLine="480" w:firstLineChars="200"/>
        <w:rPr>
          <w:rFonts w:ascii="宋体" w:hAnsi="宋体" w:cs="宋体"/>
          <w:i/>
          <w:kern w:val="0"/>
          <w:sz w:val="24"/>
          <w:szCs w:val="24"/>
          <w:u w:val="single"/>
        </w:rPr>
      </w:pPr>
      <w:r>
        <w:rPr>
          <w:rFonts w:hint="eastAsia" w:ascii="宋体" w:hAnsi="宋体" w:cs="宋体"/>
          <w:i/>
          <w:kern w:val="0"/>
          <w:sz w:val="24"/>
          <w:szCs w:val="24"/>
          <w:u w:val="single"/>
        </w:rPr>
        <w:t>2、供应商应按招标人计划要求，按本文件规定的品种、规格、质量提供成品食品原料。包装类食品产品送达日剩余保质期天数须大于产品总保质期2/3的天数，否则采购人有权拒绝收货。</w:t>
      </w:r>
    </w:p>
    <w:p w14:paraId="628B05E4">
      <w:pPr>
        <w:spacing w:line="480" w:lineRule="exact"/>
        <w:ind w:firstLine="480" w:firstLineChars="200"/>
        <w:rPr>
          <w:rFonts w:ascii="宋体" w:hAnsi="宋体" w:cs="宋体"/>
          <w:kern w:val="0"/>
          <w:sz w:val="24"/>
          <w:szCs w:val="24"/>
        </w:rPr>
      </w:pPr>
      <w:r>
        <w:rPr>
          <w:rFonts w:hint="eastAsia" w:ascii="宋体" w:hAnsi="宋体" w:cs="宋体"/>
          <w:i/>
          <w:kern w:val="0"/>
          <w:sz w:val="24"/>
          <w:szCs w:val="24"/>
          <w:u w:val="single"/>
        </w:rPr>
        <w:t>3、供应商所提供的食品、产品必须安全无害，符合国家规定标准。</w:t>
      </w:r>
    </w:p>
    <w:p w14:paraId="0C28FF4E">
      <w:pPr>
        <w:spacing w:line="480" w:lineRule="exact"/>
        <w:ind w:firstLine="480" w:firstLineChars="200"/>
        <w:rPr>
          <w:rFonts w:ascii="宋体" w:hAnsi="宋体"/>
          <w:color w:val="000000"/>
          <w:kern w:val="0"/>
          <w:sz w:val="24"/>
        </w:rPr>
      </w:pPr>
      <w:r>
        <w:rPr>
          <w:rFonts w:hint="eastAsia" w:ascii="宋体" w:hAnsi="宋体" w:cs="宋体"/>
          <w:kern w:val="0"/>
          <w:sz w:val="24"/>
        </w:rPr>
        <w:t>4、</w:t>
      </w:r>
      <w:r>
        <w:rPr>
          <w:rFonts w:hint="eastAsia" w:ascii="宋体" w:hAnsi="宋体"/>
          <w:color w:val="000000"/>
          <w:kern w:val="0"/>
          <w:sz w:val="24"/>
        </w:rPr>
        <w:t>感官要求</w:t>
      </w:r>
    </w:p>
    <w:tbl>
      <w:tblPr>
        <w:tblStyle w:val="15"/>
        <w:tblW w:w="92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4"/>
        <w:gridCol w:w="7371"/>
      </w:tblGrid>
      <w:tr w14:paraId="40E82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924" w:type="dxa"/>
            <w:vAlign w:val="center"/>
          </w:tcPr>
          <w:p w14:paraId="5ABD757D">
            <w:pPr>
              <w:jc w:val="center"/>
              <w:rPr>
                <w:rFonts w:ascii="宋体" w:hAnsi="宋体"/>
                <w:sz w:val="24"/>
                <w:szCs w:val="24"/>
              </w:rPr>
            </w:pPr>
            <w:r>
              <w:rPr>
                <w:rFonts w:hint="eastAsia" w:ascii="宋体" w:hAnsi="宋体"/>
                <w:sz w:val="24"/>
                <w:szCs w:val="24"/>
              </w:rPr>
              <w:t>项目</w:t>
            </w:r>
          </w:p>
        </w:tc>
        <w:tc>
          <w:tcPr>
            <w:tcW w:w="7371" w:type="dxa"/>
            <w:vAlign w:val="center"/>
          </w:tcPr>
          <w:p w14:paraId="77F00F6B">
            <w:pPr>
              <w:jc w:val="center"/>
              <w:rPr>
                <w:rFonts w:ascii="宋体" w:hAnsi="宋体"/>
                <w:sz w:val="24"/>
                <w:szCs w:val="24"/>
              </w:rPr>
            </w:pPr>
            <w:r>
              <w:rPr>
                <w:rFonts w:hint="eastAsia" w:ascii="宋体" w:hAnsi="宋体"/>
                <w:sz w:val="24"/>
                <w:szCs w:val="24"/>
              </w:rPr>
              <w:t>要求</w:t>
            </w:r>
          </w:p>
        </w:tc>
      </w:tr>
      <w:tr w14:paraId="314DA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924" w:type="dxa"/>
            <w:vAlign w:val="center"/>
          </w:tcPr>
          <w:p w14:paraId="5E5E09AF">
            <w:pPr>
              <w:jc w:val="center"/>
              <w:rPr>
                <w:rFonts w:ascii="宋体" w:hAnsi="宋体"/>
                <w:sz w:val="24"/>
                <w:szCs w:val="24"/>
              </w:rPr>
            </w:pPr>
            <w:r>
              <w:rPr>
                <w:rFonts w:hint="eastAsia" w:ascii="宋体" w:hAnsi="宋体"/>
                <w:sz w:val="24"/>
                <w:szCs w:val="24"/>
              </w:rPr>
              <w:t>色泽</w:t>
            </w:r>
            <w:r>
              <w:rPr>
                <w:rFonts w:hint="eastAsia" w:ascii="宋体" w:hAnsi="宋体" w:cs="宋体"/>
                <w:sz w:val="24"/>
                <w:szCs w:val="24"/>
              </w:rPr>
              <w:t>形态</w:t>
            </w:r>
          </w:p>
        </w:tc>
        <w:tc>
          <w:tcPr>
            <w:tcW w:w="7371" w:type="dxa"/>
            <w:vAlign w:val="center"/>
          </w:tcPr>
          <w:p w14:paraId="512C2897">
            <w:pPr>
              <w:jc w:val="center"/>
              <w:rPr>
                <w:rFonts w:ascii="宋体" w:hAnsi="宋体"/>
                <w:sz w:val="24"/>
                <w:szCs w:val="24"/>
              </w:rPr>
            </w:pPr>
            <w:r>
              <w:rPr>
                <w:rFonts w:hint="eastAsia" w:ascii="宋体" w:hAnsi="宋体"/>
                <w:sz w:val="24"/>
                <w:szCs w:val="24"/>
              </w:rPr>
              <w:t>外观新鲜，表面不发粘，不发暗、红或霉菌，硬度适中，有弹性</w:t>
            </w:r>
          </w:p>
        </w:tc>
      </w:tr>
      <w:tr w14:paraId="074AB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924" w:type="dxa"/>
            <w:vAlign w:val="center"/>
          </w:tcPr>
          <w:p w14:paraId="240F2E5B">
            <w:pPr>
              <w:jc w:val="center"/>
              <w:rPr>
                <w:rFonts w:ascii="宋体" w:hAnsi="宋体"/>
                <w:sz w:val="24"/>
                <w:szCs w:val="24"/>
              </w:rPr>
            </w:pPr>
            <w:r>
              <w:rPr>
                <w:rFonts w:hint="eastAsia" w:ascii="宋体" w:hAnsi="宋体" w:cs="宋体"/>
                <w:sz w:val="24"/>
                <w:szCs w:val="24"/>
              </w:rPr>
              <w:t>组织状态</w:t>
            </w:r>
          </w:p>
        </w:tc>
        <w:tc>
          <w:tcPr>
            <w:tcW w:w="7371" w:type="dxa"/>
            <w:vAlign w:val="center"/>
          </w:tcPr>
          <w:p w14:paraId="75052E01">
            <w:pPr>
              <w:jc w:val="center"/>
              <w:rPr>
                <w:rFonts w:ascii="宋体" w:hAnsi="宋体"/>
                <w:sz w:val="24"/>
                <w:szCs w:val="24"/>
              </w:rPr>
            </w:pPr>
            <w:r>
              <w:rPr>
                <w:rFonts w:hint="eastAsia" w:ascii="宋体" w:hAnsi="宋体"/>
                <w:sz w:val="24"/>
                <w:szCs w:val="24"/>
              </w:rPr>
              <w:t>内部无蜂窝状小孔</w:t>
            </w:r>
          </w:p>
        </w:tc>
      </w:tr>
      <w:tr w14:paraId="6D674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924" w:type="dxa"/>
            <w:vAlign w:val="center"/>
          </w:tcPr>
          <w:p w14:paraId="3893B29A">
            <w:pPr>
              <w:jc w:val="center"/>
              <w:rPr>
                <w:rFonts w:ascii="宋体" w:hAnsi="宋体"/>
                <w:sz w:val="24"/>
                <w:szCs w:val="24"/>
              </w:rPr>
            </w:pPr>
            <w:r>
              <w:rPr>
                <w:rFonts w:hint="eastAsia" w:ascii="宋体" w:hAnsi="宋体"/>
                <w:sz w:val="24"/>
                <w:szCs w:val="24"/>
              </w:rPr>
              <w:t>气味</w:t>
            </w:r>
          </w:p>
        </w:tc>
        <w:tc>
          <w:tcPr>
            <w:tcW w:w="7371" w:type="dxa"/>
            <w:vAlign w:val="center"/>
          </w:tcPr>
          <w:p w14:paraId="2B1875C7">
            <w:pPr>
              <w:jc w:val="center"/>
              <w:rPr>
                <w:rFonts w:ascii="宋体" w:hAnsi="宋体"/>
                <w:sz w:val="24"/>
                <w:szCs w:val="24"/>
              </w:rPr>
            </w:pPr>
            <w:r>
              <w:rPr>
                <w:rFonts w:hint="eastAsia" w:ascii="宋体" w:hAnsi="宋体"/>
                <w:sz w:val="24"/>
                <w:szCs w:val="24"/>
              </w:rPr>
              <w:t>有大豆清香味，无酸馊等异味</w:t>
            </w:r>
          </w:p>
        </w:tc>
      </w:tr>
      <w:tr w14:paraId="469B8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924" w:type="dxa"/>
            <w:vAlign w:val="center"/>
          </w:tcPr>
          <w:p w14:paraId="09EA6819">
            <w:pPr>
              <w:jc w:val="center"/>
              <w:rPr>
                <w:rFonts w:ascii="宋体" w:hAnsi="宋体"/>
                <w:sz w:val="24"/>
                <w:szCs w:val="24"/>
              </w:rPr>
            </w:pPr>
            <w:r>
              <w:rPr>
                <w:rFonts w:hint="eastAsia" w:ascii="宋体" w:hAnsi="宋体"/>
                <w:sz w:val="24"/>
                <w:szCs w:val="24"/>
              </w:rPr>
              <w:t>杂质</w:t>
            </w:r>
          </w:p>
        </w:tc>
        <w:tc>
          <w:tcPr>
            <w:tcW w:w="7371" w:type="dxa"/>
            <w:vAlign w:val="center"/>
          </w:tcPr>
          <w:p w14:paraId="5990EF52">
            <w:pPr>
              <w:jc w:val="center"/>
              <w:rPr>
                <w:rFonts w:ascii="宋体" w:hAnsi="宋体"/>
                <w:sz w:val="24"/>
                <w:szCs w:val="24"/>
              </w:rPr>
            </w:pPr>
            <w:r>
              <w:rPr>
                <w:rFonts w:hint="eastAsia" w:ascii="宋体" w:hAnsi="宋体"/>
                <w:sz w:val="24"/>
                <w:szCs w:val="24"/>
              </w:rPr>
              <w:t>无杂质</w:t>
            </w:r>
          </w:p>
        </w:tc>
      </w:tr>
    </w:tbl>
    <w:p w14:paraId="4AF58C44">
      <w:pPr>
        <w:spacing w:line="480" w:lineRule="exact"/>
        <w:ind w:firstLine="482" w:firstLineChars="200"/>
        <w:rPr>
          <w:rFonts w:ascii="宋体" w:hAnsi="宋体" w:cs="宋体"/>
          <w:b/>
          <w:kern w:val="0"/>
          <w:sz w:val="24"/>
          <w:szCs w:val="24"/>
        </w:rPr>
      </w:pPr>
      <w:r>
        <w:rPr>
          <w:rFonts w:hint="eastAsia" w:ascii="宋体" w:hAnsi="宋体" w:cs="宋体"/>
          <w:b/>
          <w:kern w:val="0"/>
          <w:sz w:val="24"/>
          <w:szCs w:val="24"/>
        </w:rPr>
        <w:t>四、样品要求</w:t>
      </w:r>
    </w:p>
    <w:p w14:paraId="32202A97">
      <w:pPr>
        <w:spacing w:line="480" w:lineRule="exact"/>
        <w:ind w:firstLine="480" w:firstLineChars="200"/>
        <w:rPr>
          <w:rFonts w:ascii="宋体" w:hAnsi="宋体" w:cs="宋体"/>
          <w:i/>
          <w:kern w:val="0"/>
          <w:sz w:val="24"/>
          <w:szCs w:val="24"/>
          <w:u w:val="single"/>
        </w:rPr>
      </w:pPr>
      <w:r>
        <w:rPr>
          <w:rFonts w:hint="eastAsia" w:ascii="宋体" w:hAnsi="宋体" w:cs="宋体"/>
          <w:i/>
          <w:kern w:val="0"/>
          <w:sz w:val="24"/>
          <w:szCs w:val="24"/>
          <w:u w:val="single"/>
        </w:rPr>
        <w:t>提交的样品质量、规格、数量（每个品种各1斤）、感官等应符合招标文件的要求，在规定时间密封送达后勤楼三楼招标会议室，清晰注明投标人名称，中标供应商样品由招标人留存作为验收的依据，未中标的供应商样品开标结束后就可自行取回。</w:t>
      </w:r>
    </w:p>
    <w:p w14:paraId="343C5F2C">
      <w:pPr>
        <w:spacing w:after="100" w:afterAutospacing="1" w:line="480" w:lineRule="exact"/>
        <w:jc w:val="center"/>
        <w:rPr>
          <w:rFonts w:ascii="宋体" w:hAnsi="宋体" w:cs="宋体"/>
          <w:b/>
          <w:sz w:val="24"/>
          <w:szCs w:val="24"/>
        </w:rPr>
      </w:pPr>
      <w:r>
        <w:rPr>
          <w:rFonts w:ascii="宋体" w:hAnsi="宋体" w:cs="宋体"/>
          <w:b/>
          <w:sz w:val="24"/>
          <w:szCs w:val="24"/>
        </w:rPr>
        <w:br w:type="page"/>
      </w:r>
      <w:r>
        <w:rPr>
          <w:rFonts w:hint="eastAsia" w:ascii="宋体" w:hAnsi="宋体" w:cs="宋体"/>
          <w:b/>
          <w:sz w:val="24"/>
          <w:szCs w:val="24"/>
        </w:rPr>
        <w:t>第二节 商务条款</w:t>
      </w:r>
    </w:p>
    <w:p w14:paraId="5ED60808">
      <w:pPr>
        <w:spacing w:line="480" w:lineRule="exact"/>
        <w:ind w:firstLine="482" w:firstLineChars="200"/>
        <w:rPr>
          <w:rFonts w:ascii="宋体" w:hAnsi="宋体" w:cs="宋体"/>
          <w:b/>
          <w:kern w:val="0"/>
          <w:sz w:val="24"/>
          <w:szCs w:val="24"/>
        </w:rPr>
      </w:pPr>
      <w:r>
        <w:rPr>
          <w:rFonts w:hint="eastAsia" w:ascii="宋体" w:hAnsi="宋体" w:cs="宋体"/>
          <w:b/>
          <w:kern w:val="0"/>
          <w:sz w:val="24"/>
          <w:szCs w:val="24"/>
        </w:rPr>
        <w:t>一、供应方式及要求</w:t>
      </w:r>
    </w:p>
    <w:p w14:paraId="5AAA188B">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1、供货方式：有计划分批供货。</w:t>
      </w:r>
    </w:p>
    <w:p w14:paraId="304C6086">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成交供应商应严格按照采购人要求的供应计划按时按量进行供应，除不可抗力原因外，逾时缺量供应由成交供应商承担相关损失。不按计划的超量供应采购人有权拒收，造成损失由成交供应商自负。</w:t>
      </w:r>
    </w:p>
    <w:p w14:paraId="67A5BF3E">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2、成交供应商必须按照采购人要求或采购人委托单位的供应计划分次逐步供应。成交供应商应充分考虑供应的跨时性、分散性等因素进行报价。成交供应商以此为由要求提价或停止供货均视为严重违约行为。</w:t>
      </w:r>
    </w:p>
    <w:p w14:paraId="2A466FF5">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3、送货及履约地点：盐城师范学院后勤保障集团各食堂所在楼层，通榆校区食堂：南园一楼、北园一楼、北园二楼、北园三楼；新长校区食堂：沁园一楼、沁园二楼、沁园三楼、萃园一楼、萃园二楼、萃园三楼。</w:t>
      </w:r>
    </w:p>
    <w:p w14:paraId="2E58B9AE">
      <w:pPr>
        <w:spacing w:line="480" w:lineRule="exact"/>
        <w:ind w:firstLine="482" w:firstLineChars="200"/>
        <w:rPr>
          <w:rFonts w:ascii="宋体" w:hAnsi="宋体"/>
          <w:b/>
          <w:bCs/>
          <w:sz w:val="24"/>
          <w:szCs w:val="24"/>
        </w:rPr>
      </w:pPr>
      <w:r>
        <w:rPr>
          <w:rFonts w:hint="eastAsia" w:ascii="宋体" w:hAnsi="宋体"/>
          <w:b/>
          <w:bCs/>
          <w:sz w:val="24"/>
          <w:szCs w:val="24"/>
        </w:rPr>
        <w:t>二、付款方式</w:t>
      </w:r>
    </w:p>
    <w:p w14:paraId="1FA48560">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1、盐城师范学院后勤基建处、后勤保障集团采供中心凭供应商提供的有效税务发票和采购人收货时出具的入库验收单，统一由盐城师范学院财务处与供应商结算货款。每月1日至当月月底为一结算周期，付款日期以财务处结算日期为准，一般情况下以次月1日到10日，遇双休日、国家法定节日、学校假期顺延。</w:t>
      </w:r>
    </w:p>
    <w:p w14:paraId="17C2456B">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2、因供应商不能及时提供结算凭证，造成采购人不能及时核算的，供应商应承违约方责任，采购人不承担责任。</w:t>
      </w:r>
    </w:p>
    <w:p w14:paraId="14073387">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3、要求成交供应商资质、汇款账号、结算凭证（发票）三者统一，货款汇入中标方对公账户。</w:t>
      </w:r>
    </w:p>
    <w:p w14:paraId="3A5F9FF7">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4、在签订合同前应交纳履约保证金3万元。合同履行完毕，若无违约则无息退还履约保证金。</w:t>
      </w:r>
    </w:p>
    <w:p w14:paraId="5C4454D9">
      <w:pPr>
        <w:pStyle w:val="2"/>
        <w:pageBreakBefore/>
        <w:spacing w:after="100" w:afterAutospacing="1" w:line="700" w:lineRule="exact"/>
        <w:jc w:val="center"/>
        <w:rPr>
          <w:rFonts w:ascii="宋体" w:hAnsi="宋体"/>
          <w:b/>
          <w:bCs/>
          <w:sz w:val="44"/>
        </w:rPr>
      </w:pPr>
      <w:bookmarkStart w:id="33" w:name="_Toc155527171"/>
      <w:r>
        <w:rPr>
          <w:rFonts w:hint="eastAsia" w:ascii="宋体" w:hAnsi="宋体"/>
          <w:b/>
          <w:bCs/>
          <w:sz w:val="44"/>
        </w:rPr>
        <w:t>第五章  评标方法与评标标准</w:t>
      </w:r>
      <w:bookmarkEnd w:id="33"/>
    </w:p>
    <w:p w14:paraId="30D60E52">
      <w:pPr>
        <w:spacing w:line="480" w:lineRule="exact"/>
        <w:ind w:firstLine="482" w:firstLineChars="200"/>
        <w:rPr>
          <w:rFonts w:ascii="宋体" w:hAnsi="宋体"/>
        </w:rPr>
      </w:pPr>
      <w:r>
        <w:rPr>
          <w:rFonts w:hint="eastAsia" w:ascii="宋体" w:hAnsi="宋体"/>
          <w:b/>
          <w:sz w:val="24"/>
          <w:szCs w:val="24"/>
        </w:rPr>
        <w:t>一、评标方法与定标原则</w:t>
      </w:r>
    </w:p>
    <w:p w14:paraId="7A51A34E">
      <w:pPr>
        <w:spacing w:line="480" w:lineRule="exact"/>
        <w:ind w:firstLine="480" w:firstLineChars="200"/>
        <w:rPr>
          <w:rFonts w:ascii="宋体" w:hAnsi="宋体"/>
          <w:sz w:val="24"/>
          <w:szCs w:val="24"/>
        </w:rPr>
      </w:pPr>
      <w:r>
        <w:rPr>
          <w:rFonts w:hint="eastAsia" w:ascii="宋体" w:hAnsi="宋体"/>
          <w:sz w:val="24"/>
          <w:szCs w:val="24"/>
        </w:rPr>
        <w:t>评委会将对确定为实质性响应招标文件要求的投标文件进行评价和比较，评标采用综合评分法确定1名中标候选人。评标结果按评审后得分由高到低顺序排列。投标文件满足招标文件全部实质性要求，且按照评审因素的量化指标评审得分最高的投标人为排名第一的中标候选人。得分相同的，按投标报价由低到高顺序排列。得分且投标报价相同的，由评标委员会抽签确定中标候选人。</w:t>
      </w:r>
    </w:p>
    <w:p w14:paraId="6C74B41B">
      <w:pPr>
        <w:spacing w:line="480" w:lineRule="exact"/>
        <w:ind w:firstLine="480" w:firstLineChars="200"/>
        <w:rPr>
          <w:rFonts w:ascii="宋体" w:hAnsi="宋体"/>
          <w:sz w:val="24"/>
          <w:szCs w:val="24"/>
        </w:rPr>
      </w:pPr>
      <w:r>
        <w:rPr>
          <w:rFonts w:hint="eastAsia" w:ascii="宋体" w:hAnsi="宋体"/>
          <w:sz w:val="24"/>
          <w:szCs w:val="24"/>
        </w:rPr>
        <w:t>评审结束后，招标人有权组织考察小组对中标候选人提供材料的真实性进行审核。如中标候选人提供虚假材料，招标人有权取消其中标资格重新组织招标。中标人拖延、拒签合同的，将被取消中标资格。中标公示结束后3日内中标人必须按招标人要求提供相关资格证书原件进行确认，否则招标人将取消其中标人资格。</w:t>
      </w:r>
    </w:p>
    <w:p w14:paraId="4F969A99">
      <w:pPr>
        <w:spacing w:line="480" w:lineRule="exact"/>
        <w:ind w:firstLine="482" w:firstLineChars="200"/>
        <w:rPr>
          <w:rFonts w:ascii="宋体" w:hAnsi="宋体" w:cs="Courier New"/>
          <w:b/>
          <w:bCs/>
          <w:sz w:val="24"/>
          <w:szCs w:val="24"/>
        </w:rPr>
      </w:pPr>
      <w:r>
        <w:rPr>
          <w:rFonts w:hint="eastAsia" w:ascii="宋体" w:hAnsi="宋体" w:cs="Courier New"/>
          <w:b/>
          <w:bCs/>
          <w:sz w:val="24"/>
          <w:szCs w:val="24"/>
        </w:rPr>
        <w:t>二、评标标准</w:t>
      </w:r>
    </w:p>
    <w:p w14:paraId="6DCC88F7">
      <w:pPr>
        <w:spacing w:line="480" w:lineRule="exact"/>
        <w:ind w:firstLine="480" w:firstLineChars="200"/>
        <w:rPr>
          <w:rFonts w:ascii="宋体" w:hAnsi="宋体" w:cs="宋体"/>
          <w:sz w:val="24"/>
          <w:szCs w:val="24"/>
        </w:rPr>
      </w:pPr>
      <w:r>
        <w:rPr>
          <w:rFonts w:ascii="宋体" w:hAnsi="宋体" w:cs="宋体"/>
          <w:sz w:val="24"/>
          <w:szCs w:val="24"/>
        </w:rPr>
        <w:t>总分值为100分。</w:t>
      </w:r>
    </w:p>
    <w:tbl>
      <w:tblPr>
        <w:tblStyle w:val="15"/>
        <w:tblW w:w="9691" w:type="dxa"/>
        <w:jc w:val="center"/>
        <w:tblLayout w:type="fixed"/>
        <w:tblCellMar>
          <w:top w:w="0" w:type="dxa"/>
          <w:left w:w="108" w:type="dxa"/>
          <w:bottom w:w="0" w:type="dxa"/>
          <w:right w:w="108" w:type="dxa"/>
        </w:tblCellMar>
      </w:tblPr>
      <w:tblGrid>
        <w:gridCol w:w="1736"/>
        <w:gridCol w:w="7955"/>
      </w:tblGrid>
      <w:tr w14:paraId="2227A285">
        <w:tblPrEx>
          <w:tblCellMar>
            <w:top w:w="0" w:type="dxa"/>
            <w:left w:w="108" w:type="dxa"/>
            <w:bottom w:w="0" w:type="dxa"/>
            <w:right w:w="108" w:type="dxa"/>
          </w:tblCellMar>
        </w:tblPrEx>
        <w:trPr>
          <w:trHeight w:val="658" w:hRule="atLeast"/>
          <w:jc w:val="center"/>
        </w:trPr>
        <w:tc>
          <w:tcPr>
            <w:tcW w:w="1736" w:type="dxa"/>
            <w:tcBorders>
              <w:top w:val="single" w:color="auto" w:sz="4" w:space="0"/>
              <w:left w:val="single" w:color="auto" w:sz="4" w:space="0"/>
              <w:bottom w:val="single" w:color="auto" w:sz="4" w:space="0"/>
              <w:right w:val="single" w:color="auto" w:sz="4" w:space="0"/>
            </w:tcBorders>
            <w:vAlign w:val="center"/>
          </w:tcPr>
          <w:p w14:paraId="3A52B420">
            <w:pPr>
              <w:jc w:val="center"/>
              <w:rPr>
                <w:rFonts w:ascii="宋体" w:hAnsi="宋体"/>
                <w:sz w:val="24"/>
                <w:szCs w:val="24"/>
              </w:rPr>
            </w:pPr>
            <w:r>
              <w:rPr>
                <w:rFonts w:hint="eastAsia" w:ascii="宋体" w:hAnsi="宋体" w:cs="宋体"/>
                <w:sz w:val="24"/>
                <w:szCs w:val="24"/>
              </w:rPr>
              <w:t>评审内容</w:t>
            </w:r>
          </w:p>
        </w:tc>
        <w:tc>
          <w:tcPr>
            <w:tcW w:w="7955" w:type="dxa"/>
            <w:tcBorders>
              <w:top w:val="single" w:color="auto" w:sz="4" w:space="0"/>
              <w:left w:val="single" w:color="auto" w:sz="4" w:space="0"/>
              <w:bottom w:val="single" w:color="auto" w:sz="4" w:space="0"/>
              <w:right w:val="single" w:color="auto" w:sz="4" w:space="0"/>
            </w:tcBorders>
            <w:vAlign w:val="center"/>
          </w:tcPr>
          <w:p w14:paraId="06033A5E">
            <w:pPr>
              <w:jc w:val="center"/>
              <w:rPr>
                <w:rFonts w:ascii="宋体" w:hAnsi="宋体"/>
                <w:sz w:val="24"/>
                <w:szCs w:val="24"/>
              </w:rPr>
            </w:pPr>
            <w:r>
              <w:rPr>
                <w:rFonts w:hint="eastAsia" w:ascii="宋体" w:hAnsi="宋体" w:cs="宋体"/>
                <w:sz w:val="24"/>
                <w:szCs w:val="24"/>
              </w:rPr>
              <w:t>评分标准</w:t>
            </w:r>
          </w:p>
        </w:tc>
      </w:tr>
      <w:tr w14:paraId="0A7B7661">
        <w:tblPrEx>
          <w:tblCellMar>
            <w:top w:w="0" w:type="dxa"/>
            <w:left w:w="108" w:type="dxa"/>
            <w:bottom w:w="0" w:type="dxa"/>
            <w:right w:w="108" w:type="dxa"/>
          </w:tblCellMar>
        </w:tblPrEx>
        <w:trPr>
          <w:trHeight w:val="1096" w:hRule="atLeast"/>
          <w:jc w:val="center"/>
        </w:trPr>
        <w:tc>
          <w:tcPr>
            <w:tcW w:w="1736" w:type="dxa"/>
            <w:tcBorders>
              <w:top w:val="single" w:color="auto" w:sz="4" w:space="0"/>
              <w:left w:val="single" w:color="auto" w:sz="4" w:space="0"/>
              <w:bottom w:val="single" w:color="auto" w:sz="4" w:space="0"/>
              <w:right w:val="single" w:color="auto" w:sz="4" w:space="0"/>
            </w:tcBorders>
            <w:vAlign w:val="center"/>
          </w:tcPr>
          <w:p w14:paraId="3C8547D6">
            <w:pPr>
              <w:jc w:val="center"/>
              <w:rPr>
                <w:rFonts w:ascii="宋体" w:hAnsi="宋体" w:cs="宋体"/>
                <w:sz w:val="24"/>
                <w:szCs w:val="24"/>
              </w:rPr>
            </w:pPr>
            <w:r>
              <w:rPr>
                <w:rFonts w:hint="eastAsia" w:ascii="宋体" w:hAnsi="宋体" w:cs="宋体"/>
                <w:sz w:val="24"/>
                <w:szCs w:val="24"/>
              </w:rPr>
              <w:t>报价部分       （50分）</w:t>
            </w:r>
          </w:p>
        </w:tc>
        <w:tc>
          <w:tcPr>
            <w:tcW w:w="7955" w:type="dxa"/>
            <w:tcBorders>
              <w:top w:val="single" w:color="auto" w:sz="4" w:space="0"/>
              <w:left w:val="single" w:color="auto" w:sz="4" w:space="0"/>
              <w:bottom w:val="single" w:color="auto" w:sz="4" w:space="0"/>
              <w:right w:val="single" w:color="auto" w:sz="4" w:space="0"/>
            </w:tcBorders>
            <w:vAlign w:val="center"/>
          </w:tcPr>
          <w:p w14:paraId="67E9A3A0">
            <w:pPr>
              <w:ind w:firstLine="480" w:firstLineChars="200"/>
              <w:jc w:val="left"/>
              <w:rPr>
                <w:rFonts w:ascii="宋体" w:hAnsi="宋体"/>
                <w:sz w:val="24"/>
                <w:szCs w:val="24"/>
              </w:rPr>
            </w:pPr>
            <w:r>
              <w:rPr>
                <w:rFonts w:hint="eastAsia" w:ascii="宋体" w:hAnsi="宋体"/>
                <w:sz w:val="24"/>
                <w:szCs w:val="24"/>
              </w:rPr>
              <w:t>满足招标文件要求且投标报价最低的有效投标报价为评标基准价，其价格分为满分，其他投标人的价格分按下列公式计算：投标报价得分＝（评标基准价/其他投标人投标报价）×50（四舍五入后保留小数点后两位）</w:t>
            </w:r>
          </w:p>
        </w:tc>
      </w:tr>
      <w:tr w14:paraId="62F88277">
        <w:tblPrEx>
          <w:tblCellMar>
            <w:top w:w="0" w:type="dxa"/>
            <w:left w:w="108" w:type="dxa"/>
            <w:bottom w:w="0" w:type="dxa"/>
            <w:right w:w="108" w:type="dxa"/>
          </w:tblCellMar>
        </w:tblPrEx>
        <w:trPr>
          <w:trHeight w:val="1421" w:hRule="atLeast"/>
          <w:jc w:val="center"/>
        </w:trPr>
        <w:tc>
          <w:tcPr>
            <w:tcW w:w="1736" w:type="dxa"/>
            <w:vMerge w:val="restart"/>
            <w:tcBorders>
              <w:top w:val="single" w:color="auto" w:sz="4" w:space="0"/>
              <w:left w:val="single" w:color="auto" w:sz="4" w:space="0"/>
              <w:bottom w:val="single" w:color="auto" w:sz="4" w:space="0"/>
              <w:right w:val="single" w:color="auto" w:sz="4" w:space="0"/>
            </w:tcBorders>
            <w:vAlign w:val="center"/>
          </w:tcPr>
          <w:p w14:paraId="187231C2">
            <w:pPr>
              <w:jc w:val="center"/>
              <w:rPr>
                <w:rFonts w:ascii="宋体" w:hAnsi="宋体" w:cs="宋体"/>
                <w:sz w:val="24"/>
                <w:szCs w:val="24"/>
              </w:rPr>
            </w:pPr>
            <w:r>
              <w:rPr>
                <w:rFonts w:hint="eastAsia" w:ascii="宋体" w:hAnsi="宋体" w:cs="宋体"/>
                <w:sz w:val="24"/>
                <w:szCs w:val="24"/>
              </w:rPr>
              <w:t>商务部分</w:t>
            </w:r>
          </w:p>
          <w:p w14:paraId="0500B521">
            <w:pPr>
              <w:jc w:val="center"/>
              <w:rPr>
                <w:rFonts w:ascii="宋体" w:hAnsi="宋体" w:cs="宋体"/>
                <w:sz w:val="24"/>
                <w:szCs w:val="24"/>
              </w:rPr>
            </w:pPr>
            <w:r>
              <w:rPr>
                <w:rFonts w:hint="eastAsia" w:ascii="宋体" w:hAnsi="宋体" w:cs="宋体"/>
                <w:sz w:val="24"/>
                <w:szCs w:val="24"/>
              </w:rPr>
              <w:t>（20分）</w:t>
            </w:r>
          </w:p>
        </w:tc>
        <w:tc>
          <w:tcPr>
            <w:tcW w:w="7955" w:type="dxa"/>
            <w:tcBorders>
              <w:top w:val="single" w:color="auto" w:sz="4" w:space="0"/>
              <w:left w:val="single" w:color="auto" w:sz="4" w:space="0"/>
              <w:bottom w:val="single" w:color="auto" w:sz="4" w:space="0"/>
              <w:right w:val="single" w:color="auto" w:sz="4" w:space="0"/>
            </w:tcBorders>
            <w:vAlign w:val="center"/>
          </w:tcPr>
          <w:p w14:paraId="296694DA">
            <w:pPr>
              <w:ind w:firstLine="480" w:firstLineChars="200"/>
              <w:rPr>
                <w:rFonts w:ascii="宋体" w:hAnsi="宋体"/>
                <w:sz w:val="24"/>
                <w:szCs w:val="24"/>
              </w:rPr>
            </w:pPr>
            <w:r>
              <w:rPr>
                <w:rFonts w:hint="eastAsia" w:ascii="宋体" w:hAnsi="宋体"/>
                <w:sz w:val="24"/>
                <w:szCs w:val="24"/>
              </w:rPr>
              <w:t>一、自2022年1月1日至投标截止日止，投标人具有与本项目内容相匹配的类似项目业绩，每份得2分。</w:t>
            </w:r>
            <w:r>
              <w:rPr>
                <w:rFonts w:hint="eastAsia" w:ascii="宋体" w:hAnsi="宋体"/>
                <w:b/>
                <w:bCs/>
                <w:sz w:val="24"/>
                <w:szCs w:val="24"/>
              </w:rPr>
              <w:t>本项最多得10分</w:t>
            </w:r>
            <w:r>
              <w:rPr>
                <w:rFonts w:hint="eastAsia" w:ascii="宋体" w:hAnsi="宋体"/>
                <w:sz w:val="24"/>
                <w:szCs w:val="24"/>
              </w:rPr>
              <w:t>，同一单位不同年度不重复计分。提供加盖投标人公章的合同复印件、服务单位盖章的意见反馈证明（格式自拟），缺一项不得分。</w:t>
            </w:r>
          </w:p>
        </w:tc>
      </w:tr>
      <w:tr w14:paraId="3BA337AB">
        <w:tblPrEx>
          <w:tblCellMar>
            <w:top w:w="0" w:type="dxa"/>
            <w:left w:w="108" w:type="dxa"/>
            <w:bottom w:w="0" w:type="dxa"/>
            <w:right w:w="108" w:type="dxa"/>
          </w:tblCellMar>
        </w:tblPrEx>
        <w:trPr>
          <w:trHeight w:val="2791" w:hRule="atLeast"/>
          <w:jc w:val="center"/>
        </w:trPr>
        <w:tc>
          <w:tcPr>
            <w:tcW w:w="1736" w:type="dxa"/>
            <w:vMerge w:val="continue"/>
            <w:tcBorders>
              <w:top w:val="single" w:color="auto" w:sz="4" w:space="0"/>
              <w:left w:val="single" w:color="auto" w:sz="4" w:space="0"/>
              <w:bottom w:val="single" w:color="auto" w:sz="4" w:space="0"/>
              <w:right w:val="single" w:color="auto" w:sz="4" w:space="0"/>
            </w:tcBorders>
            <w:vAlign w:val="center"/>
          </w:tcPr>
          <w:p w14:paraId="2DA2BC02">
            <w:pPr>
              <w:jc w:val="center"/>
              <w:rPr>
                <w:rFonts w:ascii="宋体" w:hAnsi="宋体" w:cs="宋体"/>
                <w:sz w:val="24"/>
                <w:szCs w:val="24"/>
              </w:rPr>
            </w:pPr>
          </w:p>
        </w:tc>
        <w:tc>
          <w:tcPr>
            <w:tcW w:w="7955" w:type="dxa"/>
            <w:tcBorders>
              <w:top w:val="single" w:color="auto" w:sz="4" w:space="0"/>
              <w:left w:val="single" w:color="auto" w:sz="4" w:space="0"/>
              <w:bottom w:val="single" w:color="auto" w:sz="4" w:space="0"/>
              <w:right w:val="single" w:color="auto" w:sz="4" w:space="0"/>
            </w:tcBorders>
            <w:vAlign w:val="center"/>
          </w:tcPr>
          <w:p w14:paraId="49B02AA7">
            <w:pPr>
              <w:ind w:firstLine="480" w:firstLineChars="200"/>
              <w:jc w:val="left"/>
              <w:rPr>
                <w:rFonts w:ascii="宋体" w:hAnsi="宋体" w:cs="宋体"/>
                <w:kern w:val="0"/>
                <w:sz w:val="24"/>
                <w:szCs w:val="24"/>
              </w:rPr>
            </w:pPr>
            <w:r>
              <w:rPr>
                <w:rFonts w:hint="eastAsia" w:ascii="宋体" w:hAnsi="宋体" w:cs="宋体"/>
                <w:kern w:val="0"/>
                <w:sz w:val="24"/>
                <w:szCs w:val="24"/>
              </w:rPr>
              <w:t>二、根据投标人提供其生产规模、经营场所面积、生产设备条件、生产加工能力及日出产量（配送量）。</w:t>
            </w:r>
          </w:p>
          <w:p w14:paraId="35EDA037">
            <w:pPr>
              <w:ind w:firstLine="480" w:firstLineChars="200"/>
              <w:rPr>
                <w:rFonts w:ascii="宋体" w:hAnsi="宋体" w:cs="楷体"/>
                <w:sz w:val="24"/>
                <w:szCs w:val="24"/>
              </w:rPr>
            </w:pPr>
            <w:r>
              <w:rPr>
                <w:rFonts w:hint="eastAsia" w:ascii="宋体" w:hAnsi="宋体" w:cs="Arial"/>
                <w:sz w:val="24"/>
                <w:szCs w:val="24"/>
              </w:rPr>
              <w:t>内容详细完整，</w:t>
            </w:r>
            <w:r>
              <w:rPr>
                <w:rFonts w:hint="eastAsia" w:ascii="宋体" w:hAnsi="宋体" w:cs="宋体"/>
                <w:kern w:val="0"/>
                <w:sz w:val="24"/>
                <w:szCs w:val="24"/>
              </w:rPr>
              <w:t>生产规模、经营场所面积、</w:t>
            </w:r>
            <w:r>
              <w:rPr>
                <w:rFonts w:hint="eastAsia" w:ascii="宋体" w:hAnsi="宋体" w:cs="Arial"/>
                <w:sz w:val="24"/>
                <w:szCs w:val="24"/>
              </w:rPr>
              <w:t>设备条件完全</w:t>
            </w:r>
            <w:r>
              <w:rPr>
                <w:rFonts w:hint="eastAsia" w:ascii="宋体" w:hAnsi="宋体"/>
                <w:sz w:val="24"/>
                <w:szCs w:val="24"/>
              </w:rPr>
              <w:t>满足食品加工生产安全、招标人经营需求等项目要求，</w:t>
            </w:r>
            <w:r>
              <w:rPr>
                <w:rFonts w:hint="eastAsia" w:ascii="宋体" w:hAnsi="宋体" w:cs="Arial"/>
                <w:sz w:val="24"/>
                <w:szCs w:val="24"/>
              </w:rPr>
              <w:t>得10分；内容详细完整，</w:t>
            </w:r>
            <w:r>
              <w:rPr>
                <w:rFonts w:hint="eastAsia" w:ascii="宋体" w:hAnsi="宋体" w:cs="宋体"/>
                <w:kern w:val="0"/>
                <w:sz w:val="24"/>
                <w:szCs w:val="24"/>
              </w:rPr>
              <w:t>生产规模、经营场所面积、</w:t>
            </w:r>
            <w:r>
              <w:rPr>
                <w:rFonts w:hint="eastAsia" w:ascii="宋体" w:hAnsi="宋体" w:cs="Arial"/>
                <w:sz w:val="24"/>
                <w:szCs w:val="24"/>
              </w:rPr>
              <w:t>设备条件且能</w:t>
            </w:r>
            <w:r>
              <w:rPr>
                <w:rFonts w:hint="eastAsia" w:ascii="宋体" w:hAnsi="宋体"/>
                <w:sz w:val="24"/>
                <w:szCs w:val="24"/>
              </w:rPr>
              <w:t>满足食品加工生产安全、招标人经营需求等项目要求，</w:t>
            </w:r>
            <w:r>
              <w:rPr>
                <w:rFonts w:hint="eastAsia" w:ascii="宋体" w:hAnsi="宋体" w:cs="Arial"/>
                <w:sz w:val="24"/>
                <w:szCs w:val="24"/>
              </w:rPr>
              <w:t>得7分；内容详细完整，</w:t>
            </w:r>
            <w:r>
              <w:rPr>
                <w:rFonts w:hint="eastAsia" w:ascii="宋体" w:hAnsi="宋体" w:cs="宋体"/>
                <w:kern w:val="0"/>
                <w:sz w:val="24"/>
                <w:szCs w:val="24"/>
              </w:rPr>
              <w:t>生产规模、经营场所面积、</w:t>
            </w:r>
            <w:r>
              <w:rPr>
                <w:rFonts w:hint="eastAsia" w:ascii="宋体" w:hAnsi="宋体" w:cs="Arial"/>
                <w:sz w:val="24"/>
                <w:szCs w:val="24"/>
              </w:rPr>
              <w:t>设备条件且基本能</w:t>
            </w:r>
            <w:r>
              <w:rPr>
                <w:rFonts w:hint="eastAsia" w:ascii="宋体" w:hAnsi="宋体"/>
                <w:sz w:val="24"/>
                <w:szCs w:val="24"/>
              </w:rPr>
              <w:t>满足食品加工生产安全、招标人经营需求等项目要求，</w:t>
            </w:r>
            <w:r>
              <w:rPr>
                <w:rFonts w:hint="eastAsia" w:ascii="宋体" w:hAnsi="宋体" w:cs="Arial"/>
                <w:sz w:val="24"/>
                <w:szCs w:val="24"/>
              </w:rPr>
              <w:t>得4分</w:t>
            </w:r>
            <w:r>
              <w:rPr>
                <w:rFonts w:ascii="宋体" w:hAnsi="宋体" w:cs="Arial"/>
                <w:sz w:val="24"/>
                <w:szCs w:val="24"/>
              </w:rPr>
              <w:t>；</w:t>
            </w:r>
            <w:r>
              <w:rPr>
                <w:rFonts w:hint="eastAsia" w:ascii="宋体" w:hAnsi="宋体" w:cs="Arial"/>
                <w:sz w:val="24"/>
                <w:szCs w:val="24"/>
              </w:rPr>
              <w:t>不能满足项目实际需求，或未提供材料的不得分。</w:t>
            </w:r>
            <w:r>
              <w:rPr>
                <w:rFonts w:hint="eastAsia" w:ascii="宋体" w:hAnsi="宋体" w:cs="宋体"/>
                <w:b/>
                <w:bCs/>
                <w:color w:val="000000"/>
                <w:kern w:val="0"/>
                <w:sz w:val="24"/>
                <w:szCs w:val="24"/>
                <w:shd w:val="clear" w:color="auto" w:fill="FFFFFF"/>
              </w:rPr>
              <w:t>本项最多得10分。</w:t>
            </w:r>
          </w:p>
        </w:tc>
      </w:tr>
      <w:tr w14:paraId="023B75A5">
        <w:tblPrEx>
          <w:tblCellMar>
            <w:top w:w="0" w:type="dxa"/>
            <w:left w:w="108" w:type="dxa"/>
            <w:bottom w:w="0" w:type="dxa"/>
            <w:right w:w="108" w:type="dxa"/>
          </w:tblCellMar>
        </w:tblPrEx>
        <w:trPr>
          <w:trHeight w:val="3497" w:hRule="atLeast"/>
          <w:jc w:val="center"/>
        </w:trPr>
        <w:tc>
          <w:tcPr>
            <w:tcW w:w="1736" w:type="dxa"/>
            <w:vMerge w:val="restart"/>
            <w:tcBorders>
              <w:top w:val="single" w:color="auto" w:sz="4" w:space="0"/>
              <w:left w:val="single" w:color="auto" w:sz="4" w:space="0"/>
              <w:bottom w:val="single" w:color="auto" w:sz="4" w:space="0"/>
              <w:right w:val="single" w:color="auto" w:sz="4" w:space="0"/>
            </w:tcBorders>
            <w:vAlign w:val="center"/>
          </w:tcPr>
          <w:p w14:paraId="38059056">
            <w:pPr>
              <w:jc w:val="center"/>
              <w:rPr>
                <w:rFonts w:ascii="宋体" w:hAnsi="宋体" w:cs="宋体"/>
                <w:sz w:val="24"/>
                <w:szCs w:val="24"/>
              </w:rPr>
            </w:pPr>
            <w:r>
              <w:rPr>
                <w:rFonts w:hint="eastAsia" w:ascii="宋体" w:hAnsi="宋体" w:cs="宋体"/>
                <w:sz w:val="24"/>
                <w:szCs w:val="24"/>
              </w:rPr>
              <w:t>技术部分</w:t>
            </w:r>
          </w:p>
          <w:p w14:paraId="2616B639">
            <w:pPr>
              <w:jc w:val="center"/>
              <w:rPr>
                <w:rFonts w:ascii="宋体" w:hAnsi="宋体" w:cs="宋体"/>
                <w:sz w:val="24"/>
                <w:szCs w:val="24"/>
              </w:rPr>
            </w:pPr>
            <w:r>
              <w:rPr>
                <w:rFonts w:hint="eastAsia" w:ascii="宋体" w:hAnsi="宋体" w:cs="宋体"/>
                <w:sz w:val="24"/>
                <w:szCs w:val="24"/>
              </w:rPr>
              <w:t>（30分）</w:t>
            </w:r>
          </w:p>
        </w:tc>
        <w:tc>
          <w:tcPr>
            <w:tcW w:w="7955" w:type="dxa"/>
            <w:tcBorders>
              <w:top w:val="single" w:color="auto" w:sz="4" w:space="0"/>
              <w:left w:val="single" w:color="auto" w:sz="4" w:space="0"/>
              <w:bottom w:val="single" w:color="auto" w:sz="4" w:space="0"/>
              <w:right w:val="single" w:color="auto" w:sz="4" w:space="0"/>
            </w:tcBorders>
            <w:vAlign w:val="center"/>
          </w:tcPr>
          <w:p w14:paraId="6469FB1E">
            <w:pPr>
              <w:ind w:firstLine="482" w:firstLineChars="200"/>
              <w:rPr>
                <w:rFonts w:ascii="宋体" w:hAnsi="宋体"/>
                <w:b/>
                <w:sz w:val="24"/>
                <w:szCs w:val="24"/>
              </w:rPr>
            </w:pPr>
            <w:r>
              <w:rPr>
                <w:rFonts w:hint="eastAsia" w:ascii="宋体" w:hAnsi="宋体"/>
                <w:b/>
                <w:sz w:val="24"/>
                <w:szCs w:val="24"/>
              </w:rPr>
              <w:t>一、可行性实施方案</w:t>
            </w:r>
          </w:p>
          <w:p w14:paraId="6639C209">
            <w:pPr>
              <w:ind w:firstLine="482" w:firstLineChars="200"/>
              <w:rPr>
                <w:rFonts w:ascii="宋体" w:hAnsi="宋体"/>
                <w:b/>
                <w:sz w:val="24"/>
                <w:szCs w:val="24"/>
              </w:rPr>
            </w:pPr>
            <w:r>
              <w:rPr>
                <w:rFonts w:hint="eastAsia" w:ascii="宋体" w:hAnsi="宋体"/>
                <w:b/>
                <w:sz w:val="24"/>
                <w:szCs w:val="24"/>
              </w:rPr>
              <w:t>1</w:t>
            </w:r>
            <w:r>
              <w:rPr>
                <w:rFonts w:ascii="宋体" w:hAnsi="宋体"/>
                <w:b/>
                <w:sz w:val="24"/>
                <w:szCs w:val="24"/>
              </w:rPr>
              <w:t>.</w:t>
            </w:r>
            <w:r>
              <w:rPr>
                <w:rFonts w:hint="eastAsia" w:ascii="宋体" w:hAnsi="宋体"/>
                <w:b/>
                <w:sz w:val="24"/>
                <w:szCs w:val="24"/>
              </w:rPr>
              <w:t>评审内容</w:t>
            </w:r>
          </w:p>
          <w:p w14:paraId="0CC2672F">
            <w:pPr>
              <w:ind w:firstLine="480" w:firstLineChars="200"/>
              <w:rPr>
                <w:rFonts w:ascii="宋体" w:hAnsi="宋体"/>
                <w:sz w:val="24"/>
                <w:szCs w:val="24"/>
              </w:rPr>
            </w:pPr>
            <w:r>
              <w:rPr>
                <w:rFonts w:hint="eastAsia" w:ascii="宋体" w:hAnsi="宋体"/>
                <w:sz w:val="24"/>
                <w:szCs w:val="24"/>
              </w:rPr>
              <w:t>投标人根据招标文件的需求提供操作性强的可行性实施方案（包括服务方案、配送服务的货源、采购渠道、供货保障、品质监控、日常管理组织、物流配送、数量保证）。</w:t>
            </w:r>
          </w:p>
          <w:p w14:paraId="228C42D2">
            <w:pPr>
              <w:ind w:firstLine="482" w:firstLineChars="200"/>
              <w:rPr>
                <w:rFonts w:ascii="宋体" w:hAnsi="宋体"/>
                <w:b/>
                <w:sz w:val="24"/>
                <w:szCs w:val="24"/>
              </w:rPr>
            </w:pPr>
            <w:r>
              <w:rPr>
                <w:rFonts w:hint="eastAsia" w:ascii="宋体" w:hAnsi="宋体"/>
                <w:b/>
                <w:sz w:val="24"/>
                <w:szCs w:val="24"/>
              </w:rPr>
              <w:t>2</w:t>
            </w:r>
            <w:r>
              <w:rPr>
                <w:rFonts w:ascii="宋体" w:hAnsi="宋体"/>
                <w:b/>
                <w:sz w:val="24"/>
                <w:szCs w:val="24"/>
              </w:rPr>
              <w:t>.</w:t>
            </w:r>
            <w:r>
              <w:rPr>
                <w:rFonts w:hint="eastAsia" w:ascii="宋体" w:hAnsi="宋体"/>
                <w:b/>
                <w:sz w:val="24"/>
                <w:szCs w:val="24"/>
              </w:rPr>
              <w:t>评分标准与依据（本项最多得9分）</w:t>
            </w:r>
          </w:p>
          <w:p w14:paraId="3F2A4894">
            <w:pPr>
              <w:ind w:firstLine="480" w:firstLineChars="200"/>
              <w:rPr>
                <w:rFonts w:ascii="宋体" w:hAnsi="宋体"/>
                <w:sz w:val="24"/>
                <w:szCs w:val="24"/>
              </w:rPr>
            </w:pPr>
            <w:r>
              <w:rPr>
                <w:rFonts w:hint="eastAsia" w:ascii="宋体" w:hAnsi="宋体"/>
                <w:sz w:val="24"/>
                <w:szCs w:val="24"/>
              </w:rPr>
              <w:t>（1）项目背景理解准确；</w:t>
            </w:r>
          </w:p>
          <w:p w14:paraId="65062661">
            <w:pPr>
              <w:ind w:firstLine="480" w:firstLineChars="200"/>
              <w:rPr>
                <w:rFonts w:ascii="宋体" w:hAnsi="宋体"/>
                <w:sz w:val="24"/>
                <w:szCs w:val="24"/>
              </w:rPr>
            </w:pPr>
            <w:r>
              <w:rPr>
                <w:rFonts w:hint="eastAsia" w:ascii="宋体" w:hAnsi="宋体"/>
                <w:sz w:val="24"/>
                <w:szCs w:val="24"/>
              </w:rPr>
              <w:t>（2）管理规范、保障措施科学全面；</w:t>
            </w:r>
          </w:p>
          <w:p w14:paraId="34190116">
            <w:pPr>
              <w:ind w:firstLine="480" w:firstLineChars="200"/>
              <w:rPr>
                <w:rFonts w:ascii="宋体" w:hAnsi="宋体"/>
                <w:sz w:val="24"/>
                <w:szCs w:val="24"/>
              </w:rPr>
            </w:pPr>
            <w:r>
              <w:rPr>
                <w:rFonts w:hint="eastAsia" w:ascii="宋体" w:hAnsi="宋体"/>
                <w:sz w:val="24"/>
                <w:szCs w:val="24"/>
              </w:rPr>
              <w:t>（3）供货保障、品质监控能力强。</w:t>
            </w:r>
          </w:p>
          <w:p w14:paraId="53B8D5BD">
            <w:pPr>
              <w:ind w:firstLine="480" w:firstLineChars="200"/>
              <w:rPr>
                <w:rFonts w:ascii="宋体" w:hAnsi="宋体"/>
                <w:sz w:val="24"/>
                <w:szCs w:val="24"/>
              </w:rPr>
            </w:pPr>
            <w:r>
              <w:rPr>
                <w:rFonts w:hint="eastAsia" w:ascii="宋体" w:hAnsi="宋体"/>
                <w:sz w:val="24"/>
                <w:szCs w:val="24"/>
              </w:rPr>
              <w:t>满足以上三项要求得9分，满足以上两项要求得6分，满足一项得3分，其它情况不得分。格式自拟，加盖投标人公章。</w:t>
            </w:r>
          </w:p>
        </w:tc>
      </w:tr>
      <w:tr w14:paraId="608FC8C3">
        <w:tblPrEx>
          <w:tblCellMar>
            <w:top w:w="0" w:type="dxa"/>
            <w:left w:w="108" w:type="dxa"/>
            <w:bottom w:w="0" w:type="dxa"/>
            <w:right w:w="108" w:type="dxa"/>
          </w:tblCellMar>
        </w:tblPrEx>
        <w:trPr>
          <w:trHeight w:val="3121" w:hRule="atLeast"/>
          <w:jc w:val="center"/>
        </w:trPr>
        <w:tc>
          <w:tcPr>
            <w:tcW w:w="1736" w:type="dxa"/>
            <w:vMerge w:val="continue"/>
            <w:tcBorders>
              <w:top w:val="single" w:color="auto" w:sz="4" w:space="0"/>
              <w:left w:val="single" w:color="auto" w:sz="4" w:space="0"/>
              <w:bottom w:val="single" w:color="auto" w:sz="4" w:space="0"/>
              <w:right w:val="single" w:color="auto" w:sz="4" w:space="0"/>
            </w:tcBorders>
            <w:vAlign w:val="center"/>
          </w:tcPr>
          <w:p w14:paraId="5557AA95">
            <w:pPr>
              <w:jc w:val="center"/>
              <w:rPr>
                <w:rFonts w:ascii="宋体" w:hAnsi="宋体" w:cs="宋体"/>
                <w:sz w:val="24"/>
                <w:szCs w:val="24"/>
              </w:rPr>
            </w:pPr>
          </w:p>
        </w:tc>
        <w:tc>
          <w:tcPr>
            <w:tcW w:w="7955" w:type="dxa"/>
            <w:tcBorders>
              <w:top w:val="single" w:color="auto" w:sz="4" w:space="0"/>
              <w:left w:val="single" w:color="auto" w:sz="4" w:space="0"/>
              <w:bottom w:val="single" w:color="auto" w:sz="4" w:space="0"/>
              <w:right w:val="single" w:color="auto" w:sz="4" w:space="0"/>
            </w:tcBorders>
          </w:tcPr>
          <w:p w14:paraId="45D9353C">
            <w:pPr>
              <w:ind w:firstLine="482" w:firstLineChars="200"/>
              <w:rPr>
                <w:rFonts w:ascii="宋体" w:hAnsi="宋体"/>
                <w:b/>
                <w:sz w:val="24"/>
                <w:szCs w:val="24"/>
              </w:rPr>
            </w:pPr>
            <w:r>
              <w:rPr>
                <w:rFonts w:hint="eastAsia" w:ascii="宋体" w:hAnsi="宋体"/>
                <w:b/>
                <w:sz w:val="24"/>
                <w:szCs w:val="24"/>
              </w:rPr>
              <w:t>二、违约承诺</w:t>
            </w:r>
          </w:p>
          <w:p w14:paraId="746D1868">
            <w:pPr>
              <w:ind w:firstLine="482" w:firstLineChars="200"/>
              <w:rPr>
                <w:rFonts w:ascii="宋体" w:hAnsi="宋体"/>
                <w:b/>
                <w:sz w:val="24"/>
                <w:szCs w:val="24"/>
              </w:rPr>
            </w:pPr>
            <w:r>
              <w:rPr>
                <w:rFonts w:hint="eastAsia" w:ascii="宋体" w:hAnsi="宋体"/>
                <w:b/>
                <w:sz w:val="24"/>
                <w:szCs w:val="24"/>
              </w:rPr>
              <w:t>1.评审内容</w:t>
            </w:r>
          </w:p>
          <w:p w14:paraId="6781817B">
            <w:pPr>
              <w:ind w:firstLine="480" w:firstLineChars="200"/>
              <w:rPr>
                <w:rFonts w:ascii="宋体" w:hAnsi="宋体"/>
                <w:sz w:val="24"/>
                <w:szCs w:val="24"/>
              </w:rPr>
            </w:pPr>
            <w:r>
              <w:rPr>
                <w:rFonts w:hint="eastAsia" w:ascii="宋体" w:hAnsi="宋体"/>
                <w:sz w:val="24"/>
                <w:szCs w:val="24"/>
              </w:rPr>
              <w:t>投标人提供违约承诺，包括食品安全、服务质量、诚信经营、供货及时性等内容。</w:t>
            </w:r>
          </w:p>
          <w:p w14:paraId="6E7B171B">
            <w:pPr>
              <w:ind w:firstLine="482" w:firstLineChars="200"/>
              <w:rPr>
                <w:rFonts w:ascii="宋体" w:hAnsi="宋体"/>
                <w:b/>
                <w:sz w:val="24"/>
                <w:szCs w:val="24"/>
              </w:rPr>
            </w:pPr>
            <w:r>
              <w:rPr>
                <w:rFonts w:hint="eastAsia" w:ascii="宋体" w:hAnsi="宋体"/>
                <w:b/>
                <w:sz w:val="24"/>
                <w:szCs w:val="24"/>
              </w:rPr>
              <w:t>2.评分标准与依据（本项最多得6分）</w:t>
            </w:r>
          </w:p>
          <w:p w14:paraId="4D1263A3">
            <w:pPr>
              <w:ind w:firstLine="480" w:firstLineChars="200"/>
              <w:rPr>
                <w:rFonts w:ascii="宋体" w:hAnsi="宋体"/>
                <w:sz w:val="24"/>
                <w:szCs w:val="24"/>
              </w:rPr>
            </w:pPr>
            <w:r>
              <w:rPr>
                <w:rFonts w:hint="eastAsia" w:ascii="宋体" w:hAnsi="宋体"/>
                <w:sz w:val="24"/>
                <w:szCs w:val="24"/>
              </w:rPr>
              <w:t>（1）违约承诺详细、全面；</w:t>
            </w:r>
          </w:p>
          <w:p w14:paraId="535148E5">
            <w:pPr>
              <w:ind w:firstLine="480" w:firstLineChars="200"/>
              <w:rPr>
                <w:rFonts w:ascii="宋体" w:hAnsi="宋体"/>
                <w:sz w:val="24"/>
                <w:szCs w:val="24"/>
              </w:rPr>
            </w:pPr>
            <w:r>
              <w:rPr>
                <w:rFonts w:hint="eastAsia" w:ascii="宋体" w:hAnsi="宋体"/>
                <w:sz w:val="24"/>
                <w:szCs w:val="24"/>
              </w:rPr>
              <w:t>（2）违约承诺科学、合理；</w:t>
            </w:r>
          </w:p>
          <w:p w14:paraId="4DE54B02">
            <w:pPr>
              <w:ind w:firstLine="480" w:firstLineChars="200"/>
              <w:rPr>
                <w:rFonts w:hint="eastAsia" w:ascii="宋体" w:hAnsi="宋体" w:eastAsia="宋体"/>
                <w:sz w:val="24"/>
                <w:szCs w:val="24"/>
                <w:lang w:eastAsia="zh-CN"/>
              </w:rPr>
            </w:pPr>
            <w:r>
              <w:rPr>
                <w:rFonts w:hint="eastAsia" w:ascii="宋体" w:hAnsi="宋体"/>
                <w:sz w:val="24"/>
                <w:szCs w:val="24"/>
              </w:rPr>
              <w:t>（3）违约承诺可操作性强</w:t>
            </w:r>
            <w:r>
              <w:rPr>
                <w:rFonts w:hint="eastAsia" w:ascii="宋体" w:hAnsi="宋体"/>
                <w:sz w:val="24"/>
                <w:szCs w:val="24"/>
                <w:lang w:eastAsia="zh-CN"/>
              </w:rPr>
              <w:t>。</w:t>
            </w:r>
          </w:p>
          <w:p w14:paraId="17081B21">
            <w:pPr>
              <w:ind w:firstLine="480" w:firstLineChars="200"/>
              <w:rPr>
                <w:rFonts w:ascii="宋体" w:hAnsi="宋体"/>
                <w:sz w:val="24"/>
                <w:szCs w:val="24"/>
              </w:rPr>
            </w:pPr>
            <w:r>
              <w:rPr>
                <w:rFonts w:hint="eastAsia" w:ascii="宋体" w:hAnsi="宋体"/>
                <w:sz w:val="24"/>
                <w:szCs w:val="24"/>
              </w:rPr>
              <w:t>满足以上三项要求得6分，满足以上两项要求得4分，满足一项得2分，其它情况不得分。格式自拟，加盖投标人公章。</w:t>
            </w:r>
          </w:p>
        </w:tc>
      </w:tr>
      <w:tr w14:paraId="4E05A10B">
        <w:tblPrEx>
          <w:tblCellMar>
            <w:top w:w="0" w:type="dxa"/>
            <w:left w:w="108" w:type="dxa"/>
            <w:bottom w:w="0" w:type="dxa"/>
            <w:right w:w="108" w:type="dxa"/>
          </w:tblCellMar>
        </w:tblPrEx>
        <w:trPr>
          <w:trHeight w:val="1827" w:hRule="atLeast"/>
          <w:jc w:val="center"/>
        </w:trPr>
        <w:tc>
          <w:tcPr>
            <w:tcW w:w="1736" w:type="dxa"/>
            <w:vMerge w:val="continue"/>
            <w:tcBorders>
              <w:top w:val="single" w:color="auto" w:sz="4" w:space="0"/>
              <w:left w:val="single" w:color="auto" w:sz="4" w:space="0"/>
              <w:bottom w:val="single" w:color="auto" w:sz="4" w:space="0"/>
              <w:right w:val="single" w:color="auto" w:sz="4" w:space="0"/>
            </w:tcBorders>
            <w:vAlign w:val="center"/>
          </w:tcPr>
          <w:p w14:paraId="2B73F194">
            <w:pPr>
              <w:jc w:val="center"/>
              <w:rPr>
                <w:rFonts w:ascii="宋体" w:hAnsi="宋体" w:cs="宋体"/>
                <w:sz w:val="24"/>
                <w:szCs w:val="24"/>
              </w:rPr>
            </w:pPr>
          </w:p>
        </w:tc>
        <w:tc>
          <w:tcPr>
            <w:tcW w:w="7955" w:type="dxa"/>
            <w:tcBorders>
              <w:top w:val="single" w:color="auto" w:sz="4" w:space="0"/>
              <w:left w:val="single" w:color="auto" w:sz="4" w:space="0"/>
              <w:bottom w:val="single" w:color="auto" w:sz="4" w:space="0"/>
              <w:right w:val="single" w:color="auto" w:sz="4" w:space="0"/>
            </w:tcBorders>
            <w:vAlign w:val="center"/>
          </w:tcPr>
          <w:p w14:paraId="29FCF346">
            <w:pPr>
              <w:ind w:firstLine="482" w:firstLineChars="200"/>
              <w:rPr>
                <w:rFonts w:ascii="宋体" w:hAnsi="宋体"/>
                <w:b/>
                <w:sz w:val="24"/>
                <w:szCs w:val="24"/>
              </w:rPr>
            </w:pPr>
            <w:r>
              <w:rPr>
                <w:rFonts w:hint="eastAsia" w:ascii="宋体" w:hAnsi="宋体"/>
                <w:b/>
                <w:sz w:val="24"/>
                <w:szCs w:val="24"/>
              </w:rPr>
              <w:t>三、样品外观</w:t>
            </w:r>
          </w:p>
          <w:p w14:paraId="28063BB1">
            <w:pPr>
              <w:ind w:firstLine="482" w:firstLineChars="200"/>
              <w:rPr>
                <w:rFonts w:ascii="宋体" w:hAnsi="宋体"/>
                <w:b/>
                <w:sz w:val="24"/>
                <w:szCs w:val="24"/>
              </w:rPr>
            </w:pPr>
            <w:r>
              <w:rPr>
                <w:rFonts w:hint="eastAsia" w:ascii="宋体" w:hAnsi="宋体"/>
                <w:b/>
                <w:sz w:val="24"/>
                <w:szCs w:val="24"/>
              </w:rPr>
              <w:t>1.评审内容</w:t>
            </w:r>
          </w:p>
          <w:p w14:paraId="7BCC2F88">
            <w:pPr>
              <w:ind w:firstLine="480" w:firstLineChars="200"/>
              <w:rPr>
                <w:rFonts w:ascii="宋体" w:hAnsi="宋体"/>
                <w:sz w:val="24"/>
                <w:szCs w:val="24"/>
              </w:rPr>
            </w:pPr>
            <w:r>
              <w:rPr>
                <w:rFonts w:hint="eastAsia" w:ascii="宋体" w:hAnsi="宋体"/>
                <w:sz w:val="24"/>
                <w:szCs w:val="24"/>
              </w:rPr>
              <w:t>根据投标人提供的样品的色泽、气味、质感、软硬度等进行综合评价。</w:t>
            </w:r>
          </w:p>
          <w:p w14:paraId="5D54782C">
            <w:pPr>
              <w:ind w:firstLine="482" w:firstLineChars="200"/>
              <w:rPr>
                <w:rFonts w:ascii="宋体" w:hAnsi="宋体"/>
                <w:b/>
                <w:sz w:val="24"/>
                <w:szCs w:val="24"/>
              </w:rPr>
            </w:pPr>
            <w:r>
              <w:rPr>
                <w:rFonts w:hint="eastAsia" w:ascii="宋体" w:hAnsi="宋体"/>
                <w:b/>
                <w:sz w:val="24"/>
                <w:szCs w:val="24"/>
              </w:rPr>
              <w:t>2.评分标准与依据（本项最多得15分）</w:t>
            </w:r>
          </w:p>
          <w:p w14:paraId="79176C1C">
            <w:pPr>
              <w:ind w:firstLine="480" w:firstLineChars="200"/>
              <w:rPr>
                <w:rFonts w:ascii="宋体" w:hAnsi="宋体"/>
                <w:sz w:val="24"/>
                <w:szCs w:val="24"/>
              </w:rPr>
            </w:pPr>
            <w:r>
              <w:rPr>
                <w:rFonts w:hint="eastAsia" w:ascii="宋体" w:hAnsi="宋体"/>
                <w:sz w:val="24"/>
                <w:szCs w:val="24"/>
              </w:rPr>
              <w:t>（1）颜色光泽：色泽洁白或微黄（3分），色泽较暗淡（2分），色泽暗淡（1分）；</w:t>
            </w:r>
          </w:p>
          <w:p w14:paraId="0505881A">
            <w:pPr>
              <w:ind w:firstLine="480" w:firstLineChars="200"/>
              <w:rPr>
                <w:rFonts w:ascii="宋体" w:hAnsi="宋体"/>
                <w:sz w:val="24"/>
                <w:szCs w:val="24"/>
              </w:rPr>
            </w:pPr>
            <w:r>
              <w:rPr>
                <w:rFonts w:hint="eastAsia" w:ascii="宋体" w:hAnsi="宋体"/>
                <w:sz w:val="24"/>
                <w:szCs w:val="24"/>
              </w:rPr>
              <w:t>（2）气味：香味浓郁（4分），有一定香味（3分），有异味（0分）；</w:t>
            </w:r>
          </w:p>
          <w:p w14:paraId="44C90954">
            <w:pPr>
              <w:ind w:firstLine="480" w:firstLineChars="200"/>
              <w:rPr>
                <w:rFonts w:ascii="宋体" w:hAnsi="宋体"/>
                <w:sz w:val="24"/>
                <w:szCs w:val="24"/>
              </w:rPr>
            </w:pPr>
            <w:r>
              <w:rPr>
                <w:rFonts w:hint="eastAsia" w:ascii="宋体" w:hAnsi="宋体"/>
                <w:sz w:val="24"/>
                <w:szCs w:val="24"/>
              </w:rPr>
              <w:t>（3）质感：质感细嫩，有弹性（4分），质感较为细嫩，有一定弹性（3分），质感粗糙，无弹性（1分）；</w:t>
            </w:r>
          </w:p>
          <w:p w14:paraId="6FB71E7C">
            <w:pPr>
              <w:ind w:firstLine="480" w:firstLineChars="200"/>
              <w:rPr>
                <w:rFonts w:hint="eastAsia" w:ascii="宋体" w:hAnsi="宋体" w:eastAsia="宋体"/>
                <w:b/>
                <w:sz w:val="24"/>
                <w:szCs w:val="24"/>
                <w:lang w:eastAsia="zh-CN"/>
              </w:rPr>
            </w:pPr>
            <w:r>
              <w:rPr>
                <w:rFonts w:hint="eastAsia" w:ascii="宋体" w:hAnsi="宋体"/>
                <w:sz w:val="24"/>
                <w:szCs w:val="24"/>
              </w:rPr>
              <w:t>（4）软硬度：软硬适中（4分），软硬较为适中（3分），软硬度差（1分）</w:t>
            </w:r>
            <w:r>
              <w:rPr>
                <w:rFonts w:hint="eastAsia" w:ascii="宋体" w:hAnsi="宋体"/>
                <w:sz w:val="24"/>
                <w:szCs w:val="24"/>
                <w:lang w:eastAsia="zh-CN"/>
              </w:rPr>
              <w:t>。</w:t>
            </w:r>
          </w:p>
        </w:tc>
      </w:tr>
    </w:tbl>
    <w:p w14:paraId="640D5FB2">
      <w:pPr>
        <w:pageBreakBefore/>
        <w:autoSpaceDE w:val="0"/>
        <w:autoSpaceDN w:val="0"/>
        <w:adjustRightInd w:val="0"/>
        <w:spacing w:line="700" w:lineRule="exact"/>
        <w:jc w:val="center"/>
        <w:outlineLvl w:val="0"/>
        <w:rPr>
          <w:rFonts w:ascii="宋体" w:hAnsi="宋体" w:cs="黑体"/>
          <w:b/>
          <w:sz w:val="44"/>
          <w:szCs w:val="44"/>
          <w:lang w:val="zh-CN"/>
        </w:rPr>
      </w:pPr>
      <w:bookmarkStart w:id="34" w:name="_Toc155527172"/>
      <w:r>
        <w:rPr>
          <w:rFonts w:hint="eastAsia" w:ascii="宋体" w:hAnsi="宋体" w:cs="黑体"/>
          <w:b/>
          <w:sz w:val="44"/>
          <w:szCs w:val="44"/>
          <w:lang w:val="zh-CN"/>
        </w:rPr>
        <w:t>第六章</w:t>
      </w:r>
      <w:r>
        <w:rPr>
          <w:rFonts w:ascii="宋体" w:hAnsi="宋体" w:cs="黑体"/>
          <w:b/>
          <w:sz w:val="44"/>
          <w:szCs w:val="44"/>
          <w:lang w:val="zh-CN"/>
        </w:rPr>
        <w:t xml:space="preserve">  </w:t>
      </w:r>
      <w:r>
        <w:rPr>
          <w:rFonts w:hint="eastAsia" w:ascii="宋体" w:hAnsi="宋体" w:cs="黑体"/>
          <w:b/>
          <w:sz w:val="44"/>
          <w:szCs w:val="44"/>
          <w:lang w:val="zh-CN"/>
        </w:rPr>
        <w:t>投标文件格式</w:t>
      </w:r>
      <w:bookmarkEnd w:id="34"/>
      <w:r>
        <w:rPr>
          <w:rFonts w:ascii="宋体" w:hAnsi="宋体" w:cs="黑体"/>
          <w:b/>
          <w:sz w:val="44"/>
          <w:szCs w:val="44"/>
          <w:lang w:val="zh-CN"/>
        </w:rPr>
        <w:t xml:space="preserve"> </w:t>
      </w:r>
    </w:p>
    <w:p w14:paraId="27F654D1">
      <w:pPr>
        <w:autoSpaceDE w:val="0"/>
        <w:autoSpaceDN w:val="0"/>
        <w:adjustRightInd w:val="0"/>
        <w:jc w:val="center"/>
        <w:rPr>
          <w:rFonts w:ascii="宋体" w:cs="宋体"/>
          <w:b/>
          <w:bCs/>
          <w:sz w:val="72"/>
          <w:szCs w:val="72"/>
          <w:lang w:val="zh-CN"/>
        </w:rPr>
      </w:pPr>
    </w:p>
    <w:p w14:paraId="4ED02EA0">
      <w:pPr>
        <w:autoSpaceDE w:val="0"/>
        <w:autoSpaceDN w:val="0"/>
        <w:adjustRightInd w:val="0"/>
        <w:jc w:val="center"/>
        <w:rPr>
          <w:rFonts w:ascii="宋体" w:cs="宋体"/>
          <w:b/>
          <w:bCs/>
          <w:sz w:val="72"/>
          <w:szCs w:val="72"/>
          <w:lang w:val="zh-CN"/>
        </w:rPr>
      </w:pPr>
    </w:p>
    <w:p w14:paraId="7B9C8B21">
      <w:pPr>
        <w:autoSpaceDE w:val="0"/>
        <w:autoSpaceDN w:val="0"/>
        <w:adjustRightInd w:val="0"/>
        <w:jc w:val="center"/>
        <w:rPr>
          <w:rFonts w:ascii="宋体" w:cs="宋体"/>
          <w:b/>
          <w:bCs/>
          <w:sz w:val="72"/>
          <w:szCs w:val="72"/>
          <w:lang w:val="zh-CN"/>
        </w:rPr>
      </w:pPr>
    </w:p>
    <w:p w14:paraId="290A98BA">
      <w:pPr>
        <w:autoSpaceDE w:val="0"/>
        <w:autoSpaceDN w:val="0"/>
        <w:adjustRightInd w:val="0"/>
        <w:jc w:val="center"/>
        <w:rPr>
          <w:rFonts w:ascii="宋体" w:cs="宋体"/>
          <w:b/>
          <w:bCs/>
          <w:sz w:val="72"/>
          <w:szCs w:val="72"/>
          <w:lang w:val="zh-CN"/>
        </w:rPr>
      </w:pPr>
      <w:r>
        <w:rPr>
          <w:rFonts w:hint="eastAsia" w:ascii="宋体" w:cs="宋体"/>
          <w:b/>
          <w:bCs/>
          <w:sz w:val="72"/>
          <w:szCs w:val="72"/>
          <w:lang w:val="zh-CN"/>
        </w:rPr>
        <w:t>投</w:t>
      </w:r>
      <w:r>
        <w:rPr>
          <w:rFonts w:ascii="宋体" w:cs="宋体"/>
          <w:b/>
          <w:bCs/>
          <w:sz w:val="72"/>
          <w:szCs w:val="72"/>
          <w:lang w:val="zh-CN"/>
        </w:rPr>
        <w:t xml:space="preserve">  </w:t>
      </w:r>
      <w:r>
        <w:rPr>
          <w:rFonts w:hint="eastAsia" w:ascii="宋体" w:cs="宋体"/>
          <w:b/>
          <w:bCs/>
          <w:sz w:val="72"/>
          <w:szCs w:val="72"/>
          <w:lang w:val="zh-CN"/>
        </w:rPr>
        <w:t>标</w:t>
      </w:r>
      <w:r>
        <w:rPr>
          <w:rFonts w:ascii="宋体" w:cs="宋体"/>
          <w:b/>
          <w:bCs/>
          <w:sz w:val="72"/>
          <w:szCs w:val="72"/>
          <w:lang w:val="zh-CN"/>
        </w:rPr>
        <w:t xml:space="preserve">  </w:t>
      </w:r>
      <w:r>
        <w:rPr>
          <w:rFonts w:hint="eastAsia" w:ascii="宋体" w:cs="宋体"/>
          <w:b/>
          <w:bCs/>
          <w:sz w:val="72"/>
          <w:szCs w:val="72"/>
          <w:lang w:val="zh-CN"/>
        </w:rPr>
        <w:t>文</w:t>
      </w:r>
      <w:r>
        <w:rPr>
          <w:rFonts w:ascii="宋体" w:cs="宋体"/>
          <w:b/>
          <w:bCs/>
          <w:sz w:val="72"/>
          <w:szCs w:val="72"/>
          <w:lang w:val="zh-CN"/>
        </w:rPr>
        <w:t xml:space="preserve">  </w:t>
      </w:r>
      <w:r>
        <w:rPr>
          <w:rFonts w:hint="eastAsia" w:ascii="宋体" w:cs="宋体"/>
          <w:b/>
          <w:bCs/>
          <w:sz w:val="72"/>
          <w:szCs w:val="72"/>
          <w:lang w:val="zh-CN"/>
        </w:rPr>
        <w:t>件</w:t>
      </w:r>
    </w:p>
    <w:p w14:paraId="0B409155">
      <w:pPr>
        <w:autoSpaceDE w:val="0"/>
        <w:autoSpaceDN w:val="0"/>
        <w:adjustRightInd w:val="0"/>
        <w:jc w:val="center"/>
        <w:rPr>
          <w:rFonts w:ascii="宋体" w:cs="宋体"/>
          <w:b/>
          <w:bCs/>
          <w:sz w:val="72"/>
          <w:szCs w:val="72"/>
          <w:lang w:val="zh-CN"/>
        </w:rPr>
      </w:pPr>
      <w:r>
        <w:rPr>
          <w:rFonts w:hint="eastAsia" w:ascii="黑体" w:eastAsia="黑体" w:cs="黑体"/>
          <w:b/>
          <w:bCs/>
          <w:sz w:val="36"/>
          <w:szCs w:val="36"/>
          <w:lang w:val="zh-CN"/>
        </w:rPr>
        <w:t>（正本或副本）</w:t>
      </w:r>
    </w:p>
    <w:p w14:paraId="07806C14">
      <w:pPr>
        <w:autoSpaceDE w:val="0"/>
        <w:autoSpaceDN w:val="0"/>
        <w:adjustRightInd w:val="0"/>
        <w:jc w:val="center"/>
        <w:rPr>
          <w:rFonts w:ascii="宋体" w:cs="宋体"/>
          <w:b/>
          <w:bCs/>
          <w:sz w:val="72"/>
          <w:szCs w:val="72"/>
          <w:lang w:val="zh-CN"/>
        </w:rPr>
      </w:pPr>
    </w:p>
    <w:p w14:paraId="5F3A5705">
      <w:pPr>
        <w:autoSpaceDE w:val="0"/>
        <w:autoSpaceDN w:val="0"/>
        <w:adjustRightInd w:val="0"/>
        <w:jc w:val="center"/>
        <w:rPr>
          <w:rFonts w:ascii="宋体" w:cs="宋体"/>
          <w:b/>
          <w:bCs/>
          <w:sz w:val="36"/>
          <w:szCs w:val="36"/>
          <w:lang w:val="zh-CN"/>
        </w:rPr>
      </w:pPr>
    </w:p>
    <w:p w14:paraId="20DEF4C0">
      <w:pPr>
        <w:autoSpaceDE w:val="0"/>
        <w:autoSpaceDN w:val="0"/>
        <w:adjustRightInd w:val="0"/>
        <w:jc w:val="center"/>
        <w:rPr>
          <w:rFonts w:ascii="宋体" w:cs="宋体"/>
          <w:b/>
          <w:bCs/>
          <w:sz w:val="36"/>
          <w:szCs w:val="36"/>
          <w:lang w:val="zh-CN"/>
        </w:rPr>
      </w:pPr>
    </w:p>
    <w:p w14:paraId="357820A7">
      <w:pPr>
        <w:autoSpaceDE w:val="0"/>
        <w:autoSpaceDN w:val="0"/>
        <w:adjustRightInd w:val="0"/>
        <w:spacing w:line="600" w:lineRule="exact"/>
        <w:jc w:val="center"/>
        <w:rPr>
          <w:rFonts w:ascii="宋体" w:cs="宋体"/>
          <w:b/>
          <w:bCs/>
          <w:sz w:val="36"/>
          <w:szCs w:val="36"/>
          <w:lang w:val="zh-CN"/>
        </w:rPr>
      </w:pPr>
    </w:p>
    <w:p w14:paraId="41C0396D">
      <w:pPr>
        <w:autoSpaceDE w:val="0"/>
        <w:autoSpaceDN w:val="0"/>
        <w:adjustRightInd w:val="0"/>
        <w:spacing w:line="900" w:lineRule="exact"/>
        <w:ind w:firstLine="1084"/>
        <w:rPr>
          <w:rFonts w:ascii="宋体" w:cs="宋体"/>
          <w:b/>
          <w:bCs/>
          <w:sz w:val="36"/>
          <w:szCs w:val="36"/>
          <w:u w:val="single"/>
          <w:lang w:val="zh-CN"/>
        </w:rPr>
      </w:pPr>
      <w:r>
        <w:rPr>
          <w:rFonts w:hint="eastAsia" w:ascii="宋体" w:cs="宋体"/>
          <w:b/>
          <w:bCs/>
          <w:sz w:val="36"/>
          <w:szCs w:val="36"/>
          <w:lang w:val="zh-CN"/>
        </w:rPr>
        <w:t>项 目 编 号：</w:t>
      </w:r>
      <w:r>
        <w:rPr>
          <w:rFonts w:hint="eastAsia" w:ascii="宋体" w:cs="宋体"/>
          <w:b/>
          <w:bCs/>
          <w:sz w:val="36"/>
          <w:szCs w:val="36"/>
          <w:u w:val="single"/>
          <w:lang w:val="zh-CN"/>
        </w:rPr>
        <w:t xml:space="preserve">               </w:t>
      </w:r>
    </w:p>
    <w:p w14:paraId="0FBFE1BA">
      <w:pPr>
        <w:autoSpaceDE w:val="0"/>
        <w:autoSpaceDN w:val="0"/>
        <w:adjustRightInd w:val="0"/>
        <w:spacing w:line="900" w:lineRule="exact"/>
        <w:ind w:firstLine="1084"/>
        <w:rPr>
          <w:rFonts w:ascii="宋体" w:cs="宋体"/>
          <w:b/>
          <w:bCs/>
          <w:sz w:val="36"/>
          <w:szCs w:val="36"/>
          <w:u w:val="single"/>
          <w:lang w:val="zh-CN"/>
        </w:rPr>
      </w:pPr>
      <w:r>
        <w:rPr>
          <w:rFonts w:hint="eastAsia" w:ascii="宋体" w:cs="宋体"/>
          <w:b/>
          <w:bCs/>
          <w:sz w:val="36"/>
          <w:szCs w:val="36"/>
          <w:lang w:val="zh-CN"/>
        </w:rPr>
        <w:t>项</w:t>
      </w:r>
      <w:r>
        <w:rPr>
          <w:rFonts w:ascii="宋体" w:cs="宋体"/>
          <w:b/>
          <w:bCs/>
          <w:sz w:val="36"/>
          <w:szCs w:val="36"/>
          <w:lang w:val="zh-CN"/>
        </w:rPr>
        <w:t xml:space="preserve"> </w:t>
      </w:r>
      <w:r>
        <w:rPr>
          <w:rFonts w:hint="eastAsia" w:ascii="宋体" w:cs="宋体"/>
          <w:b/>
          <w:bCs/>
          <w:sz w:val="36"/>
          <w:szCs w:val="36"/>
          <w:lang w:val="zh-CN"/>
        </w:rPr>
        <w:t>目</w:t>
      </w:r>
      <w:r>
        <w:rPr>
          <w:rFonts w:ascii="宋体" w:cs="宋体"/>
          <w:b/>
          <w:bCs/>
          <w:sz w:val="36"/>
          <w:szCs w:val="36"/>
          <w:lang w:val="zh-CN"/>
        </w:rPr>
        <w:t xml:space="preserve"> </w:t>
      </w:r>
      <w:r>
        <w:rPr>
          <w:rFonts w:hint="eastAsia" w:ascii="宋体" w:cs="宋体"/>
          <w:b/>
          <w:bCs/>
          <w:sz w:val="36"/>
          <w:szCs w:val="36"/>
          <w:lang w:val="zh-CN"/>
        </w:rPr>
        <w:t>名</w:t>
      </w:r>
      <w:r>
        <w:rPr>
          <w:rFonts w:ascii="宋体" w:cs="宋体"/>
          <w:b/>
          <w:bCs/>
          <w:sz w:val="36"/>
          <w:szCs w:val="36"/>
          <w:lang w:val="zh-CN"/>
        </w:rPr>
        <w:t xml:space="preserve"> </w:t>
      </w:r>
      <w:r>
        <w:rPr>
          <w:rFonts w:hint="eastAsia" w:ascii="宋体" w:cs="宋体"/>
          <w:b/>
          <w:bCs/>
          <w:sz w:val="36"/>
          <w:szCs w:val="36"/>
          <w:lang w:val="zh-CN"/>
        </w:rPr>
        <w:t>称：</w:t>
      </w:r>
      <w:r>
        <w:rPr>
          <w:rFonts w:ascii="宋体" w:cs="宋体"/>
          <w:b/>
          <w:bCs/>
          <w:sz w:val="36"/>
          <w:szCs w:val="36"/>
          <w:u w:val="single"/>
          <w:lang w:val="zh-CN"/>
        </w:rPr>
        <w:t xml:space="preserve">               </w:t>
      </w:r>
    </w:p>
    <w:p w14:paraId="0EF05EEF">
      <w:pPr>
        <w:autoSpaceDE w:val="0"/>
        <w:autoSpaceDN w:val="0"/>
        <w:adjustRightInd w:val="0"/>
        <w:spacing w:line="900" w:lineRule="exact"/>
        <w:rPr>
          <w:rFonts w:ascii="宋体" w:cs="宋体"/>
          <w:b/>
          <w:bCs/>
          <w:sz w:val="36"/>
          <w:szCs w:val="36"/>
          <w:u w:val="single"/>
          <w:lang w:val="zh-CN"/>
        </w:rPr>
      </w:pPr>
      <w:r>
        <w:rPr>
          <w:rFonts w:ascii="宋体" w:cs="宋体"/>
          <w:b/>
          <w:bCs/>
          <w:sz w:val="36"/>
          <w:szCs w:val="36"/>
          <w:lang w:val="zh-CN"/>
        </w:rPr>
        <w:t xml:space="preserve">      </w:t>
      </w:r>
      <w:r>
        <w:rPr>
          <w:rFonts w:hint="eastAsia" w:ascii="宋体" w:cs="宋体"/>
          <w:b/>
          <w:bCs/>
          <w:sz w:val="36"/>
          <w:szCs w:val="36"/>
          <w:lang w:val="zh-CN"/>
        </w:rPr>
        <w:t>投标人名称</w:t>
      </w:r>
      <w:r>
        <w:rPr>
          <w:rFonts w:ascii="宋体" w:cs="宋体"/>
          <w:b/>
          <w:bCs/>
          <w:sz w:val="36"/>
          <w:szCs w:val="36"/>
          <w:lang w:val="zh-CN"/>
        </w:rPr>
        <w:t xml:space="preserve"> </w:t>
      </w:r>
      <w:r>
        <w:rPr>
          <w:rFonts w:hint="eastAsia" w:ascii="宋体" w:cs="宋体"/>
          <w:b/>
          <w:bCs/>
          <w:sz w:val="36"/>
          <w:szCs w:val="36"/>
          <w:lang w:val="zh-CN"/>
        </w:rPr>
        <w:t>：</w:t>
      </w:r>
      <w:r>
        <w:rPr>
          <w:rFonts w:ascii="宋体" w:cs="宋体"/>
          <w:b/>
          <w:bCs/>
          <w:sz w:val="36"/>
          <w:szCs w:val="36"/>
          <w:u w:val="single"/>
          <w:lang w:val="zh-CN"/>
        </w:rPr>
        <w:t xml:space="preserve">               </w:t>
      </w:r>
    </w:p>
    <w:p w14:paraId="3FA31BB5">
      <w:pPr>
        <w:autoSpaceDE w:val="0"/>
        <w:autoSpaceDN w:val="0"/>
        <w:adjustRightInd w:val="0"/>
        <w:spacing w:line="900" w:lineRule="exact"/>
        <w:rPr>
          <w:rFonts w:ascii="宋体" w:cs="宋体"/>
          <w:b/>
          <w:bCs/>
          <w:sz w:val="36"/>
          <w:szCs w:val="36"/>
          <w:lang w:val="zh-CN"/>
        </w:rPr>
      </w:pPr>
      <w:r>
        <w:rPr>
          <w:rFonts w:ascii="宋体" w:cs="宋体"/>
          <w:b/>
          <w:bCs/>
          <w:sz w:val="36"/>
          <w:szCs w:val="36"/>
          <w:lang w:val="zh-CN"/>
        </w:rPr>
        <w:t xml:space="preserve">      </w:t>
      </w:r>
      <w:r>
        <w:rPr>
          <w:rFonts w:hint="eastAsia" w:ascii="宋体" w:cs="宋体"/>
          <w:b/>
          <w:bCs/>
          <w:sz w:val="36"/>
          <w:szCs w:val="36"/>
          <w:lang w:val="zh-CN"/>
        </w:rPr>
        <w:t>日</w:t>
      </w:r>
      <w:r>
        <w:rPr>
          <w:rFonts w:ascii="宋体" w:cs="宋体"/>
          <w:b/>
          <w:bCs/>
          <w:sz w:val="36"/>
          <w:szCs w:val="36"/>
          <w:lang w:val="zh-CN"/>
        </w:rPr>
        <w:t xml:space="preserve">      </w:t>
      </w:r>
      <w:r>
        <w:rPr>
          <w:rFonts w:hint="eastAsia" w:ascii="宋体" w:cs="宋体"/>
          <w:b/>
          <w:bCs/>
          <w:sz w:val="36"/>
          <w:szCs w:val="36"/>
          <w:lang w:val="zh-CN"/>
        </w:rPr>
        <w:t>期</w:t>
      </w:r>
      <w:r>
        <w:rPr>
          <w:rFonts w:ascii="宋体" w:cs="宋体"/>
          <w:b/>
          <w:bCs/>
          <w:sz w:val="36"/>
          <w:szCs w:val="36"/>
          <w:lang w:val="zh-CN"/>
        </w:rPr>
        <w:t xml:space="preserve"> </w:t>
      </w:r>
      <w:r>
        <w:rPr>
          <w:rFonts w:hint="eastAsia" w:ascii="宋体" w:cs="宋体"/>
          <w:b/>
          <w:bCs/>
          <w:sz w:val="36"/>
          <w:szCs w:val="36"/>
          <w:lang w:val="zh-CN"/>
        </w:rPr>
        <w:t>：</w:t>
      </w:r>
      <w:r>
        <w:rPr>
          <w:rFonts w:ascii="宋体" w:cs="宋体"/>
          <w:b/>
          <w:bCs/>
          <w:sz w:val="36"/>
          <w:szCs w:val="36"/>
          <w:u w:val="single"/>
          <w:lang w:val="zh-CN"/>
        </w:rPr>
        <w:t xml:space="preserve">               </w:t>
      </w:r>
    </w:p>
    <w:p w14:paraId="05CC4282">
      <w:pPr>
        <w:autoSpaceDE w:val="0"/>
        <w:autoSpaceDN w:val="0"/>
        <w:adjustRightInd w:val="0"/>
        <w:spacing w:line="440" w:lineRule="exact"/>
        <w:jc w:val="center"/>
        <w:rPr>
          <w:rFonts w:ascii="宋体" w:cs="宋体"/>
          <w:b/>
          <w:bCs/>
          <w:sz w:val="24"/>
          <w:szCs w:val="24"/>
          <w:lang w:val="zh-CN"/>
        </w:rPr>
      </w:pPr>
    </w:p>
    <w:p w14:paraId="5D971A48">
      <w:pPr>
        <w:pageBreakBefore/>
        <w:autoSpaceDE w:val="0"/>
        <w:autoSpaceDN w:val="0"/>
        <w:adjustRightInd w:val="0"/>
        <w:spacing w:after="100" w:afterAutospacing="1" w:line="480" w:lineRule="exact"/>
        <w:jc w:val="center"/>
        <w:rPr>
          <w:rFonts w:ascii="宋体" w:hAnsi="宋体" w:cs="宋体"/>
          <w:b/>
          <w:bCs/>
          <w:sz w:val="36"/>
          <w:szCs w:val="32"/>
          <w:lang w:val="zh-CN"/>
        </w:rPr>
      </w:pPr>
      <w:r>
        <w:rPr>
          <w:rFonts w:hint="eastAsia" w:ascii="宋体" w:hAnsi="宋体" w:cs="宋体"/>
          <w:b/>
          <w:bCs/>
          <w:sz w:val="36"/>
          <w:szCs w:val="32"/>
          <w:lang w:val="zh-CN"/>
        </w:rPr>
        <w:t>投标文件主要目录</w:t>
      </w:r>
    </w:p>
    <w:p w14:paraId="57C49E1C">
      <w:pPr>
        <w:ind w:left="1260" w:leftChars="600"/>
        <w:rPr>
          <w:lang w:val="zh-CN"/>
        </w:rPr>
      </w:pPr>
    </w:p>
    <w:p w14:paraId="7E7501F9">
      <w:pPr>
        <w:autoSpaceDE w:val="0"/>
        <w:autoSpaceDN w:val="0"/>
        <w:adjustRightInd w:val="0"/>
        <w:spacing w:line="480" w:lineRule="exact"/>
        <w:ind w:firstLine="480" w:firstLineChars="200"/>
        <w:rPr>
          <w:rFonts w:ascii="宋体" w:cs="宋体"/>
          <w:sz w:val="24"/>
          <w:szCs w:val="24"/>
          <w:lang w:val="zh-CN"/>
        </w:rPr>
      </w:pPr>
      <w:r>
        <w:rPr>
          <w:rFonts w:hint="eastAsia" w:ascii="宋体" w:cs="宋体"/>
          <w:sz w:val="24"/>
          <w:szCs w:val="24"/>
          <w:lang w:val="zh-CN"/>
        </w:rPr>
        <w:t>一、资格性审查响应对照表</w:t>
      </w:r>
    </w:p>
    <w:p w14:paraId="15519712">
      <w:pPr>
        <w:autoSpaceDE w:val="0"/>
        <w:autoSpaceDN w:val="0"/>
        <w:adjustRightInd w:val="0"/>
        <w:spacing w:line="480" w:lineRule="exact"/>
        <w:ind w:firstLine="480" w:firstLineChars="200"/>
        <w:rPr>
          <w:rFonts w:ascii="宋体" w:cs="宋体"/>
          <w:sz w:val="24"/>
          <w:szCs w:val="24"/>
          <w:lang w:val="zh-CN"/>
        </w:rPr>
      </w:pPr>
      <w:r>
        <w:rPr>
          <w:rFonts w:hint="eastAsia" w:ascii="宋体" w:cs="宋体"/>
          <w:sz w:val="24"/>
          <w:szCs w:val="24"/>
          <w:lang w:val="zh-CN"/>
        </w:rPr>
        <w:t>二、实质性要求和条件响应对照表</w:t>
      </w:r>
    </w:p>
    <w:p w14:paraId="47157936">
      <w:pPr>
        <w:autoSpaceDE w:val="0"/>
        <w:autoSpaceDN w:val="0"/>
        <w:adjustRightInd w:val="0"/>
        <w:spacing w:line="480" w:lineRule="exact"/>
        <w:ind w:firstLine="480" w:firstLineChars="200"/>
        <w:rPr>
          <w:rFonts w:ascii="宋体" w:cs="宋体"/>
          <w:sz w:val="24"/>
          <w:szCs w:val="24"/>
          <w:lang w:val="zh-CN"/>
        </w:rPr>
      </w:pPr>
      <w:r>
        <w:rPr>
          <w:rFonts w:hint="eastAsia" w:ascii="宋体" w:cs="宋体"/>
          <w:sz w:val="24"/>
          <w:szCs w:val="24"/>
          <w:lang w:val="zh-CN"/>
        </w:rPr>
        <w:t>三、评分索引表</w:t>
      </w:r>
    </w:p>
    <w:p w14:paraId="003500FF">
      <w:pPr>
        <w:autoSpaceDE w:val="0"/>
        <w:autoSpaceDN w:val="0"/>
        <w:adjustRightInd w:val="0"/>
        <w:spacing w:line="480" w:lineRule="exact"/>
        <w:ind w:firstLine="480" w:firstLineChars="200"/>
        <w:rPr>
          <w:rFonts w:ascii="宋体" w:cs="宋体"/>
          <w:sz w:val="24"/>
          <w:szCs w:val="24"/>
          <w:lang w:val="zh-CN"/>
        </w:rPr>
      </w:pPr>
      <w:r>
        <w:rPr>
          <w:rFonts w:hint="eastAsia" w:ascii="宋体" w:cs="宋体"/>
          <w:sz w:val="24"/>
          <w:szCs w:val="24"/>
          <w:lang w:val="zh-CN"/>
        </w:rPr>
        <w:t>四、资格、资信证明文件要求</w:t>
      </w:r>
    </w:p>
    <w:p w14:paraId="4D416DC8">
      <w:pPr>
        <w:autoSpaceDE w:val="0"/>
        <w:autoSpaceDN w:val="0"/>
        <w:adjustRightInd w:val="0"/>
        <w:spacing w:line="480" w:lineRule="exact"/>
        <w:ind w:firstLine="480" w:firstLineChars="200"/>
        <w:rPr>
          <w:rFonts w:ascii="宋体" w:cs="宋体"/>
          <w:sz w:val="24"/>
          <w:szCs w:val="24"/>
          <w:lang w:val="zh-CN"/>
        </w:rPr>
      </w:pPr>
      <w:r>
        <w:rPr>
          <w:rFonts w:hint="eastAsia" w:ascii="宋体" w:cs="宋体"/>
          <w:sz w:val="24"/>
          <w:szCs w:val="24"/>
          <w:lang w:val="zh-CN"/>
        </w:rPr>
        <w:t>五、开标一览表</w:t>
      </w:r>
    </w:p>
    <w:p w14:paraId="75AEC99C">
      <w:pPr>
        <w:autoSpaceDE w:val="0"/>
        <w:autoSpaceDN w:val="0"/>
        <w:adjustRightInd w:val="0"/>
        <w:spacing w:line="480" w:lineRule="exact"/>
        <w:ind w:firstLine="480" w:firstLineChars="200"/>
        <w:rPr>
          <w:rFonts w:ascii="宋体" w:cs="宋体"/>
          <w:sz w:val="24"/>
          <w:szCs w:val="24"/>
          <w:lang w:val="zh-CN"/>
        </w:rPr>
      </w:pPr>
      <w:r>
        <w:rPr>
          <w:rFonts w:hint="eastAsia" w:ascii="宋体" w:cs="宋体"/>
          <w:sz w:val="24"/>
          <w:szCs w:val="24"/>
          <w:lang w:val="zh-CN"/>
        </w:rPr>
        <w:t>六、分项报价明细表</w:t>
      </w:r>
    </w:p>
    <w:p w14:paraId="2AAF307E">
      <w:pPr>
        <w:autoSpaceDE w:val="0"/>
        <w:autoSpaceDN w:val="0"/>
        <w:adjustRightInd w:val="0"/>
        <w:spacing w:line="480" w:lineRule="exact"/>
        <w:ind w:firstLine="480" w:firstLineChars="200"/>
        <w:rPr>
          <w:rFonts w:ascii="宋体" w:cs="宋体"/>
          <w:sz w:val="24"/>
          <w:szCs w:val="24"/>
          <w:lang w:val="zh-CN"/>
        </w:rPr>
      </w:pPr>
      <w:r>
        <w:rPr>
          <w:rFonts w:hint="eastAsia" w:ascii="宋体" w:cs="宋体"/>
          <w:sz w:val="24"/>
          <w:szCs w:val="24"/>
          <w:lang w:val="zh-CN"/>
        </w:rPr>
        <w:t>七、技术参数响应及偏离表</w:t>
      </w:r>
    </w:p>
    <w:p w14:paraId="378C05D6">
      <w:pPr>
        <w:autoSpaceDE w:val="0"/>
        <w:autoSpaceDN w:val="0"/>
        <w:adjustRightInd w:val="0"/>
        <w:spacing w:line="480" w:lineRule="exact"/>
        <w:ind w:firstLine="480" w:firstLineChars="200"/>
        <w:rPr>
          <w:rFonts w:ascii="宋体" w:cs="宋体"/>
          <w:sz w:val="24"/>
          <w:szCs w:val="24"/>
          <w:lang w:val="zh-CN"/>
        </w:rPr>
      </w:pPr>
      <w:r>
        <w:rPr>
          <w:rFonts w:hint="eastAsia" w:ascii="宋体" w:cs="宋体"/>
          <w:sz w:val="24"/>
          <w:szCs w:val="24"/>
          <w:lang w:val="zh-CN"/>
        </w:rPr>
        <w:t>八、商务条款响应及偏离表</w:t>
      </w:r>
    </w:p>
    <w:p w14:paraId="57C24C83">
      <w:pPr>
        <w:spacing w:line="480" w:lineRule="exact"/>
        <w:ind w:firstLine="480" w:firstLineChars="200"/>
        <w:rPr>
          <w:rFonts w:ascii="宋体" w:cs="宋体"/>
          <w:sz w:val="24"/>
          <w:szCs w:val="24"/>
          <w:lang w:val="zh-CN"/>
        </w:rPr>
      </w:pPr>
      <w:r>
        <w:rPr>
          <w:rFonts w:hint="eastAsia" w:ascii="宋体" w:cs="宋体"/>
          <w:sz w:val="24"/>
          <w:szCs w:val="24"/>
          <w:lang w:val="zh-CN"/>
        </w:rPr>
        <w:t>九、可行性实施方案、违约承诺等</w:t>
      </w:r>
    </w:p>
    <w:p w14:paraId="15515BB9">
      <w:pPr>
        <w:autoSpaceDE w:val="0"/>
        <w:autoSpaceDN w:val="0"/>
        <w:adjustRightInd w:val="0"/>
        <w:spacing w:line="440" w:lineRule="exact"/>
        <w:ind w:firstLine="480"/>
        <w:rPr>
          <w:rFonts w:ascii="宋体" w:cs="宋体"/>
          <w:sz w:val="24"/>
          <w:szCs w:val="24"/>
          <w:lang w:val="zh-CN"/>
        </w:rPr>
      </w:pPr>
    </w:p>
    <w:p w14:paraId="0CA037CA">
      <w:pPr>
        <w:pageBreakBefore/>
        <w:autoSpaceDE w:val="0"/>
        <w:autoSpaceDN w:val="0"/>
        <w:adjustRightInd w:val="0"/>
        <w:spacing w:before="50" w:after="50"/>
        <w:jc w:val="center"/>
        <w:rPr>
          <w:rFonts w:ascii="宋体" w:hAnsi="宋体" w:cs="黑体"/>
          <w:b/>
          <w:sz w:val="32"/>
          <w:szCs w:val="32"/>
          <w:lang w:val="zh-CN"/>
        </w:rPr>
      </w:pPr>
      <w:r>
        <w:rPr>
          <w:rFonts w:hint="eastAsia" w:ascii="宋体" w:hAnsi="宋体" w:cs="黑体"/>
          <w:b/>
          <w:sz w:val="32"/>
          <w:szCs w:val="32"/>
          <w:lang w:val="zh-CN"/>
        </w:rPr>
        <w:t>一、资格性审查响应对照表</w:t>
      </w:r>
    </w:p>
    <w:p w14:paraId="59BB1872">
      <w:pPr>
        <w:autoSpaceDE w:val="0"/>
        <w:autoSpaceDN w:val="0"/>
        <w:adjustRightInd w:val="0"/>
        <w:ind w:firstLine="309"/>
        <w:rPr>
          <w:rFonts w:ascii="宋体" w:cs="宋体"/>
          <w:sz w:val="24"/>
          <w:szCs w:val="24"/>
          <w:lang w:val="zh-CN"/>
        </w:rPr>
      </w:pPr>
    </w:p>
    <w:tbl>
      <w:tblPr>
        <w:tblStyle w:val="15"/>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5245"/>
        <w:gridCol w:w="1984"/>
        <w:gridCol w:w="1512"/>
      </w:tblGrid>
      <w:tr w14:paraId="1E735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817" w:type="dxa"/>
            <w:vAlign w:val="center"/>
          </w:tcPr>
          <w:p w14:paraId="6A8617C3">
            <w:pPr>
              <w:snapToGrid w:val="0"/>
              <w:rPr>
                <w:rFonts w:ascii="宋体" w:hAnsi="宋体"/>
                <w:b/>
                <w:sz w:val="24"/>
                <w:szCs w:val="21"/>
              </w:rPr>
            </w:pPr>
            <w:r>
              <w:rPr>
                <w:rFonts w:hint="eastAsia" w:ascii="宋体" w:hAnsi="宋体"/>
                <w:b/>
                <w:sz w:val="24"/>
                <w:szCs w:val="21"/>
              </w:rPr>
              <w:t>序号</w:t>
            </w:r>
          </w:p>
        </w:tc>
        <w:tc>
          <w:tcPr>
            <w:tcW w:w="5245" w:type="dxa"/>
            <w:vAlign w:val="center"/>
          </w:tcPr>
          <w:p w14:paraId="0AD98803">
            <w:pPr>
              <w:snapToGrid w:val="0"/>
              <w:ind w:firstLine="482" w:firstLineChars="200"/>
              <w:jc w:val="center"/>
              <w:rPr>
                <w:rFonts w:ascii="宋体" w:hAnsi="宋体"/>
                <w:b/>
                <w:sz w:val="24"/>
                <w:szCs w:val="21"/>
              </w:rPr>
            </w:pPr>
            <w:r>
              <w:rPr>
                <w:rFonts w:hint="eastAsia" w:ascii="宋体" w:hAnsi="宋体"/>
                <w:b/>
                <w:sz w:val="24"/>
                <w:szCs w:val="21"/>
              </w:rPr>
              <w:t>资格审查响应内容</w:t>
            </w:r>
          </w:p>
        </w:tc>
        <w:tc>
          <w:tcPr>
            <w:tcW w:w="1984" w:type="dxa"/>
            <w:vAlign w:val="center"/>
          </w:tcPr>
          <w:p w14:paraId="58BB79CE">
            <w:pPr>
              <w:snapToGrid w:val="0"/>
              <w:jc w:val="center"/>
              <w:rPr>
                <w:rFonts w:ascii="宋体" w:hAnsi="宋体"/>
                <w:b/>
                <w:sz w:val="24"/>
                <w:szCs w:val="21"/>
              </w:rPr>
            </w:pPr>
            <w:r>
              <w:rPr>
                <w:rFonts w:hint="eastAsia" w:ascii="宋体" w:hAnsi="宋体"/>
                <w:b/>
                <w:sz w:val="24"/>
                <w:szCs w:val="21"/>
              </w:rPr>
              <w:t>是否响应</w:t>
            </w:r>
          </w:p>
          <w:p w14:paraId="2B9E24A9">
            <w:pPr>
              <w:snapToGrid w:val="0"/>
              <w:jc w:val="center"/>
              <w:rPr>
                <w:rFonts w:ascii="宋体" w:hAnsi="宋体"/>
                <w:b/>
                <w:sz w:val="24"/>
                <w:szCs w:val="21"/>
              </w:rPr>
            </w:pPr>
            <w:r>
              <w:rPr>
                <w:rFonts w:hint="eastAsia" w:ascii="宋体" w:hAnsi="宋体"/>
                <w:b/>
                <w:sz w:val="24"/>
                <w:szCs w:val="21"/>
              </w:rPr>
              <w:t>（填：是或者否）</w:t>
            </w:r>
          </w:p>
        </w:tc>
        <w:tc>
          <w:tcPr>
            <w:tcW w:w="1512" w:type="dxa"/>
            <w:vAlign w:val="center"/>
          </w:tcPr>
          <w:p w14:paraId="7B678683">
            <w:pPr>
              <w:snapToGrid w:val="0"/>
              <w:jc w:val="center"/>
              <w:rPr>
                <w:rFonts w:ascii="宋体" w:hAnsi="宋体"/>
                <w:b/>
                <w:sz w:val="24"/>
                <w:szCs w:val="21"/>
              </w:rPr>
            </w:pPr>
            <w:r>
              <w:rPr>
                <w:rFonts w:hint="eastAsia" w:ascii="宋体" w:hAnsi="宋体"/>
                <w:b/>
                <w:sz w:val="24"/>
                <w:szCs w:val="21"/>
              </w:rPr>
              <w:t>投标文件中的页码位置</w:t>
            </w:r>
          </w:p>
        </w:tc>
      </w:tr>
      <w:tr w14:paraId="452B3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558" w:type="dxa"/>
            <w:gridSpan w:val="4"/>
            <w:vAlign w:val="center"/>
          </w:tcPr>
          <w:p w14:paraId="3739F507">
            <w:pPr>
              <w:rPr>
                <w:rFonts w:ascii="宋体" w:hAnsi="宋体"/>
                <w:b/>
                <w:sz w:val="24"/>
                <w:szCs w:val="21"/>
              </w:rPr>
            </w:pPr>
            <w:r>
              <w:rPr>
                <w:rFonts w:hint="eastAsia" w:ascii="宋体" w:hAnsi="宋体"/>
                <w:b/>
                <w:sz w:val="24"/>
                <w:szCs w:val="21"/>
              </w:rPr>
              <w:t>通用资格要求</w:t>
            </w:r>
          </w:p>
        </w:tc>
      </w:tr>
      <w:tr w14:paraId="572C6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817" w:type="dxa"/>
            <w:vAlign w:val="center"/>
          </w:tcPr>
          <w:p w14:paraId="2C8B524A">
            <w:pPr>
              <w:jc w:val="center"/>
              <w:rPr>
                <w:rFonts w:ascii="宋体" w:hAnsi="宋体"/>
                <w:sz w:val="24"/>
                <w:szCs w:val="21"/>
              </w:rPr>
            </w:pPr>
            <w:r>
              <w:rPr>
                <w:rFonts w:hint="eastAsia" w:ascii="宋体" w:hAnsi="宋体"/>
                <w:sz w:val="24"/>
                <w:szCs w:val="21"/>
              </w:rPr>
              <w:t>1</w:t>
            </w:r>
          </w:p>
        </w:tc>
        <w:tc>
          <w:tcPr>
            <w:tcW w:w="5245" w:type="dxa"/>
            <w:vAlign w:val="center"/>
          </w:tcPr>
          <w:p w14:paraId="00BDD682">
            <w:pPr>
              <w:rPr>
                <w:rFonts w:ascii="宋体" w:hAnsi="宋体"/>
                <w:iCs/>
                <w:sz w:val="24"/>
                <w:szCs w:val="24"/>
              </w:rPr>
            </w:pPr>
            <w:r>
              <w:rPr>
                <w:rFonts w:hint="eastAsia" w:ascii="宋体" w:hAnsi="宋体"/>
                <w:iCs/>
                <w:sz w:val="24"/>
                <w:szCs w:val="24"/>
              </w:rPr>
              <w:t>法人或者其他组织的营业执照等证明文件，自然人的身份证明。</w:t>
            </w:r>
          </w:p>
        </w:tc>
        <w:tc>
          <w:tcPr>
            <w:tcW w:w="1984" w:type="dxa"/>
            <w:vAlign w:val="center"/>
          </w:tcPr>
          <w:p w14:paraId="5E002086">
            <w:pPr>
              <w:ind w:firstLine="482" w:firstLineChars="200"/>
              <w:jc w:val="center"/>
              <w:rPr>
                <w:rFonts w:ascii="宋体" w:hAnsi="宋体"/>
                <w:b/>
                <w:sz w:val="24"/>
                <w:szCs w:val="21"/>
              </w:rPr>
            </w:pPr>
          </w:p>
        </w:tc>
        <w:tc>
          <w:tcPr>
            <w:tcW w:w="1512" w:type="dxa"/>
            <w:vAlign w:val="center"/>
          </w:tcPr>
          <w:p w14:paraId="482E6F66">
            <w:pPr>
              <w:ind w:firstLine="482" w:firstLineChars="200"/>
              <w:jc w:val="center"/>
              <w:rPr>
                <w:rFonts w:ascii="宋体" w:hAnsi="宋体"/>
                <w:b/>
                <w:sz w:val="24"/>
                <w:szCs w:val="21"/>
              </w:rPr>
            </w:pPr>
          </w:p>
        </w:tc>
      </w:tr>
      <w:tr w14:paraId="5618F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817" w:type="dxa"/>
            <w:vAlign w:val="center"/>
          </w:tcPr>
          <w:p w14:paraId="04204286">
            <w:pPr>
              <w:jc w:val="center"/>
              <w:rPr>
                <w:rFonts w:ascii="宋体" w:hAnsi="宋体"/>
                <w:sz w:val="24"/>
                <w:szCs w:val="21"/>
              </w:rPr>
            </w:pPr>
            <w:r>
              <w:rPr>
                <w:rFonts w:hint="eastAsia" w:ascii="宋体" w:hAnsi="宋体"/>
                <w:sz w:val="24"/>
                <w:szCs w:val="21"/>
              </w:rPr>
              <w:t>2</w:t>
            </w:r>
          </w:p>
        </w:tc>
        <w:tc>
          <w:tcPr>
            <w:tcW w:w="5245" w:type="dxa"/>
            <w:vAlign w:val="center"/>
          </w:tcPr>
          <w:p w14:paraId="692EE5CC">
            <w:pPr>
              <w:rPr>
                <w:rFonts w:ascii="宋体" w:hAnsi="宋体"/>
                <w:iCs/>
                <w:sz w:val="24"/>
                <w:szCs w:val="24"/>
              </w:rPr>
            </w:pPr>
            <w:r>
              <w:rPr>
                <w:rFonts w:hint="eastAsia" w:ascii="宋体" w:hAnsi="宋体"/>
                <w:iCs/>
                <w:sz w:val="24"/>
                <w:szCs w:val="24"/>
              </w:rPr>
              <w:t>具备履行合同所必需的设备和专业技术能力的书面声明</w:t>
            </w:r>
          </w:p>
        </w:tc>
        <w:tc>
          <w:tcPr>
            <w:tcW w:w="1984" w:type="dxa"/>
            <w:vAlign w:val="center"/>
          </w:tcPr>
          <w:p w14:paraId="087A43ED">
            <w:pPr>
              <w:ind w:firstLine="480" w:firstLineChars="200"/>
              <w:jc w:val="center"/>
              <w:rPr>
                <w:rFonts w:ascii="宋体" w:hAnsi="宋体"/>
                <w:sz w:val="24"/>
                <w:szCs w:val="21"/>
              </w:rPr>
            </w:pPr>
          </w:p>
        </w:tc>
        <w:tc>
          <w:tcPr>
            <w:tcW w:w="1512" w:type="dxa"/>
            <w:vAlign w:val="center"/>
          </w:tcPr>
          <w:p w14:paraId="0A1E9806">
            <w:pPr>
              <w:ind w:firstLine="480" w:firstLineChars="200"/>
              <w:jc w:val="center"/>
              <w:rPr>
                <w:rFonts w:ascii="宋体" w:hAnsi="宋体"/>
                <w:sz w:val="24"/>
                <w:szCs w:val="21"/>
              </w:rPr>
            </w:pPr>
          </w:p>
        </w:tc>
      </w:tr>
      <w:tr w14:paraId="39777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817" w:type="dxa"/>
            <w:vAlign w:val="center"/>
          </w:tcPr>
          <w:p w14:paraId="18F45D6D">
            <w:pPr>
              <w:jc w:val="center"/>
              <w:rPr>
                <w:rFonts w:ascii="宋体" w:hAnsi="宋体"/>
                <w:sz w:val="24"/>
                <w:szCs w:val="21"/>
              </w:rPr>
            </w:pPr>
            <w:r>
              <w:rPr>
                <w:rFonts w:hint="eastAsia" w:ascii="宋体" w:hAnsi="宋体"/>
                <w:sz w:val="24"/>
                <w:szCs w:val="21"/>
              </w:rPr>
              <w:t>3</w:t>
            </w:r>
          </w:p>
        </w:tc>
        <w:tc>
          <w:tcPr>
            <w:tcW w:w="5245" w:type="dxa"/>
            <w:vAlign w:val="center"/>
          </w:tcPr>
          <w:p w14:paraId="1F0B7C68">
            <w:pPr>
              <w:snapToGrid w:val="0"/>
              <w:rPr>
                <w:rFonts w:ascii="宋体" w:hAnsi="宋体"/>
                <w:iCs/>
                <w:sz w:val="24"/>
                <w:szCs w:val="24"/>
              </w:rPr>
            </w:pPr>
            <w:r>
              <w:rPr>
                <w:rFonts w:hint="eastAsia" w:ascii="宋体" w:hAnsi="宋体"/>
                <w:iCs/>
                <w:sz w:val="24"/>
                <w:szCs w:val="24"/>
              </w:rPr>
              <w:t>参加采购活动前三年内在经营活动中没有重大违法记录的书面声明</w:t>
            </w:r>
          </w:p>
        </w:tc>
        <w:tc>
          <w:tcPr>
            <w:tcW w:w="1984" w:type="dxa"/>
            <w:vAlign w:val="center"/>
          </w:tcPr>
          <w:p w14:paraId="15D037A0">
            <w:pPr>
              <w:ind w:firstLine="480" w:firstLineChars="200"/>
              <w:jc w:val="center"/>
              <w:rPr>
                <w:rFonts w:ascii="宋体" w:hAnsi="宋体"/>
                <w:sz w:val="24"/>
                <w:szCs w:val="21"/>
              </w:rPr>
            </w:pPr>
          </w:p>
        </w:tc>
        <w:tc>
          <w:tcPr>
            <w:tcW w:w="1512" w:type="dxa"/>
            <w:vAlign w:val="center"/>
          </w:tcPr>
          <w:p w14:paraId="16707B9E">
            <w:pPr>
              <w:ind w:firstLine="480" w:firstLineChars="200"/>
              <w:jc w:val="center"/>
              <w:rPr>
                <w:rFonts w:ascii="宋体" w:hAnsi="宋体"/>
                <w:sz w:val="24"/>
                <w:szCs w:val="21"/>
              </w:rPr>
            </w:pPr>
          </w:p>
        </w:tc>
      </w:tr>
      <w:tr w14:paraId="234BC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9558" w:type="dxa"/>
            <w:gridSpan w:val="4"/>
            <w:vAlign w:val="center"/>
          </w:tcPr>
          <w:p w14:paraId="613114FC">
            <w:pPr>
              <w:rPr>
                <w:rFonts w:ascii="宋体" w:hAnsi="宋体"/>
                <w:b/>
                <w:sz w:val="24"/>
                <w:szCs w:val="21"/>
              </w:rPr>
            </w:pPr>
            <w:r>
              <w:rPr>
                <w:rFonts w:hint="eastAsia" w:ascii="宋体" w:hAnsi="宋体"/>
                <w:b/>
                <w:sz w:val="24"/>
                <w:szCs w:val="21"/>
              </w:rPr>
              <w:t>特定资格要求</w:t>
            </w:r>
          </w:p>
        </w:tc>
      </w:tr>
      <w:tr w14:paraId="33A8E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17" w:type="dxa"/>
            <w:vAlign w:val="center"/>
          </w:tcPr>
          <w:p w14:paraId="34CC5332">
            <w:pPr>
              <w:jc w:val="center"/>
              <w:rPr>
                <w:rFonts w:ascii="宋体" w:hAnsi="宋体"/>
                <w:sz w:val="24"/>
                <w:szCs w:val="21"/>
              </w:rPr>
            </w:pPr>
            <w:r>
              <w:rPr>
                <w:rFonts w:hint="eastAsia" w:ascii="宋体" w:hAnsi="宋体"/>
                <w:sz w:val="24"/>
                <w:szCs w:val="21"/>
              </w:rPr>
              <w:t>1</w:t>
            </w:r>
          </w:p>
        </w:tc>
        <w:tc>
          <w:tcPr>
            <w:tcW w:w="5245" w:type="dxa"/>
            <w:vAlign w:val="center"/>
          </w:tcPr>
          <w:p w14:paraId="41FD3B75">
            <w:pPr>
              <w:snapToGrid w:val="0"/>
              <w:rPr>
                <w:rFonts w:ascii="宋体" w:hAnsi="宋体"/>
                <w:iCs/>
                <w:sz w:val="24"/>
                <w:szCs w:val="24"/>
              </w:rPr>
            </w:pPr>
          </w:p>
        </w:tc>
        <w:tc>
          <w:tcPr>
            <w:tcW w:w="1984" w:type="dxa"/>
            <w:vAlign w:val="center"/>
          </w:tcPr>
          <w:p w14:paraId="4CFE2D7A">
            <w:pPr>
              <w:ind w:firstLine="480" w:firstLineChars="200"/>
              <w:jc w:val="center"/>
              <w:rPr>
                <w:rFonts w:ascii="宋体" w:hAnsi="宋体"/>
                <w:sz w:val="24"/>
                <w:szCs w:val="21"/>
              </w:rPr>
            </w:pPr>
          </w:p>
        </w:tc>
        <w:tc>
          <w:tcPr>
            <w:tcW w:w="1512" w:type="dxa"/>
            <w:vAlign w:val="center"/>
          </w:tcPr>
          <w:p w14:paraId="334E2F50">
            <w:pPr>
              <w:ind w:firstLine="480" w:firstLineChars="200"/>
              <w:jc w:val="center"/>
              <w:rPr>
                <w:rFonts w:ascii="宋体" w:hAnsi="宋体"/>
                <w:sz w:val="24"/>
                <w:szCs w:val="21"/>
              </w:rPr>
            </w:pPr>
          </w:p>
        </w:tc>
      </w:tr>
      <w:tr w14:paraId="31901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17" w:type="dxa"/>
            <w:vAlign w:val="center"/>
          </w:tcPr>
          <w:p w14:paraId="540E58AC">
            <w:pPr>
              <w:jc w:val="center"/>
              <w:rPr>
                <w:rFonts w:ascii="宋体" w:hAnsi="宋体"/>
                <w:sz w:val="24"/>
                <w:szCs w:val="21"/>
              </w:rPr>
            </w:pPr>
            <w:r>
              <w:rPr>
                <w:rFonts w:hint="eastAsia" w:ascii="宋体" w:hAnsi="宋体"/>
                <w:sz w:val="24"/>
                <w:szCs w:val="21"/>
              </w:rPr>
              <w:t>2</w:t>
            </w:r>
          </w:p>
        </w:tc>
        <w:tc>
          <w:tcPr>
            <w:tcW w:w="5245" w:type="dxa"/>
            <w:vAlign w:val="center"/>
          </w:tcPr>
          <w:p w14:paraId="14718F50">
            <w:pPr>
              <w:snapToGrid w:val="0"/>
              <w:rPr>
                <w:rFonts w:ascii="宋体" w:hAnsi="宋体"/>
                <w:iCs/>
                <w:sz w:val="24"/>
                <w:szCs w:val="24"/>
              </w:rPr>
            </w:pPr>
          </w:p>
        </w:tc>
        <w:tc>
          <w:tcPr>
            <w:tcW w:w="1984" w:type="dxa"/>
            <w:vAlign w:val="center"/>
          </w:tcPr>
          <w:p w14:paraId="2448D2FE">
            <w:pPr>
              <w:ind w:firstLine="480" w:firstLineChars="200"/>
              <w:jc w:val="center"/>
              <w:rPr>
                <w:rFonts w:ascii="宋体" w:hAnsi="宋体"/>
                <w:sz w:val="24"/>
                <w:szCs w:val="21"/>
              </w:rPr>
            </w:pPr>
          </w:p>
        </w:tc>
        <w:tc>
          <w:tcPr>
            <w:tcW w:w="1512" w:type="dxa"/>
            <w:vAlign w:val="center"/>
          </w:tcPr>
          <w:p w14:paraId="6EAE81F8">
            <w:pPr>
              <w:ind w:firstLine="480" w:firstLineChars="200"/>
              <w:jc w:val="center"/>
              <w:rPr>
                <w:rFonts w:ascii="宋体" w:hAnsi="宋体"/>
                <w:sz w:val="24"/>
                <w:szCs w:val="21"/>
              </w:rPr>
            </w:pPr>
          </w:p>
        </w:tc>
      </w:tr>
      <w:tr w14:paraId="352CC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17" w:type="dxa"/>
            <w:vAlign w:val="center"/>
          </w:tcPr>
          <w:p w14:paraId="5D46B917">
            <w:pPr>
              <w:jc w:val="center"/>
              <w:rPr>
                <w:rFonts w:ascii="宋体" w:hAnsi="宋体"/>
                <w:sz w:val="24"/>
                <w:szCs w:val="21"/>
              </w:rPr>
            </w:pPr>
            <w:r>
              <w:rPr>
                <w:rFonts w:hint="eastAsia" w:ascii="宋体" w:hAnsi="宋体"/>
                <w:sz w:val="24"/>
                <w:szCs w:val="21"/>
              </w:rPr>
              <w:t>3</w:t>
            </w:r>
          </w:p>
        </w:tc>
        <w:tc>
          <w:tcPr>
            <w:tcW w:w="5245" w:type="dxa"/>
            <w:vAlign w:val="center"/>
          </w:tcPr>
          <w:p w14:paraId="3CDC901E">
            <w:pPr>
              <w:rPr>
                <w:rFonts w:ascii="宋体" w:hAnsi="宋体"/>
                <w:iCs/>
                <w:sz w:val="24"/>
                <w:szCs w:val="24"/>
              </w:rPr>
            </w:pPr>
          </w:p>
        </w:tc>
        <w:tc>
          <w:tcPr>
            <w:tcW w:w="1984" w:type="dxa"/>
            <w:vAlign w:val="center"/>
          </w:tcPr>
          <w:p w14:paraId="3958482A">
            <w:pPr>
              <w:ind w:firstLine="480" w:firstLineChars="200"/>
              <w:jc w:val="center"/>
              <w:rPr>
                <w:rFonts w:ascii="宋体" w:hAnsi="宋体"/>
                <w:sz w:val="24"/>
                <w:szCs w:val="21"/>
              </w:rPr>
            </w:pPr>
          </w:p>
        </w:tc>
        <w:tc>
          <w:tcPr>
            <w:tcW w:w="1512" w:type="dxa"/>
            <w:vAlign w:val="center"/>
          </w:tcPr>
          <w:p w14:paraId="3D7D494D">
            <w:pPr>
              <w:ind w:firstLine="480" w:firstLineChars="200"/>
              <w:jc w:val="center"/>
              <w:rPr>
                <w:rFonts w:ascii="宋体" w:hAnsi="宋体"/>
                <w:sz w:val="24"/>
                <w:szCs w:val="21"/>
              </w:rPr>
            </w:pPr>
          </w:p>
        </w:tc>
      </w:tr>
      <w:tr w14:paraId="361E2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9558" w:type="dxa"/>
            <w:gridSpan w:val="4"/>
            <w:vAlign w:val="center"/>
          </w:tcPr>
          <w:p w14:paraId="0F995863">
            <w:pPr>
              <w:rPr>
                <w:rFonts w:ascii="宋体" w:hAnsi="宋体"/>
                <w:sz w:val="24"/>
                <w:szCs w:val="21"/>
              </w:rPr>
            </w:pPr>
            <w:r>
              <w:rPr>
                <w:rFonts w:hint="eastAsia" w:ascii="宋体" w:hAnsi="宋体"/>
                <w:b/>
                <w:sz w:val="24"/>
                <w:szCs w:val="21"/>
              </w:rPr>
              <w:t>其他资格条件</w:t>
            </w:r>
          </w:p>
        </w:tc>
      </w:tr>
      <w:tr w14:paraId="239B1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817" w:type="dxa"/>
            <w:vAlign w:val="center"/>
          </w:tcPr>
          <w:p w14:paraId="7DA01679">
            <w:pPr>
              <w:jc w:val="center"/>
              <w:rPr>
                <w:rFonts w:ascii="宋体" w:hAnsi="宋体"/>
                <w:sz w:val="24"/>
                <w:szCs w:val="21"/>
              </w:rPr>
            </w:pPr>
            <w:r>
              <w:rPr>
                <w:rFonts w:hint="eastAsia" w:ascii="宋体" w:hAnsi="宋体"/>
                <w:sz w:val="24"/>
                <w:szCs w:val="21"/>
              </w:rPr>
              <w:t>1</w:t>
            </w:r>
          </w:p>
        </w:tc>
        <w:tc>
          <w:tcPr>
            <w:tcW w:w="5245" w:type="dxa"/>
            <w:vAlign w:val="center"/>
          </w:tcPr>
          <w:p w14:paraId="7D13DB8B">
            <w:pPr>
              <w:snapToGrid w:val="0"/>
              <w:ind w:firstLine="480" w:firstLineChars="200"/>
              <w:jc w:val="center"/>
              <w:rPr>
                <w:rFonts w:ascii="宋体" w:hAnsi="宋体"/>
                <w:iCs/>
                <w:sz w:val="24"/>
                <w:szCs w:val="24"/>
              </w:rPr>
            </w:pPr>
            <w:r>
              <w:rPr>
                <w:rFonts w:hint="eastAsia" w:ascii="宋体" w:hAnsi="宋体"/>
                <w:iCs/>
                <w:sz w:val="24"/>
                <w:szCs w:val="24"/>
              </w:rPr>
              <w:t>法人授权书</w:t>
            </w:r>
          </w:p>
        </w:tc>
        <w:tc>
          <w:tcPr>
            <w:tcW w:w="1984" w:type="dxa"/>
            <w:vAlign w:val="center"/>
          </w:tcPr>
          <w:p w14:paraId="31160434">
            <w:pPr>
              <w:ind w:firstLine="480" w:firstLineChars="200"/>
              <w:jc w:val="center"/>
              <w:rPr>
                <w:rFonts w:ascii="宋体" w:hAnsi="宋体"/>
                <w:sz w:val="24"/>
                <w:szCs w:val="21"/>
              </w:rPr>
            </w:pPr>
          </w:p>
        </w:tc>
        <w:tc>
          <w:tcPr>
            <w:tcW w:w="1512" w:type="dxa"/>
            <w:vAlign w:val="center"/>
          </w:tcPr>
          <w:p w14:paraId="2BD44E49">
            <w:pPr>
              <w:ind w:firstLine="480" w:firstLineChars="200"/>
              <w:jc w:val="center"/>
              <w:rPr>
                <w:rFonts w:ascii="宋体" w:hAnsi="宋体"/>
                <w:sz w:val="24"/>
                <w:szCs w:val="21"/>
              </w:rPr>
            </w:pPr>
          </w:p>
        </w:tc>
      </w:tr>
      <w:tr w14:paraId="74229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817" w:type="dxa"/>
            <w:vAlign w:val="center"/>
          </w:tcPr>
          <w:p w14:paraId="1BAF9657">
            <w:pPr>
              <w:jc w:val="center"/>
              <w:rPr>
                <w:rFonts w:ascii="宋体" w:hAnsi="宋体"/>
                <w:sz w:val="24"/>
                <w:szCs w:val="21"/>
              </w:rPr>
            </w:pPr>
            <w:r>
              <w:rPr>
                <w:rFonts w:hint="eastAsia" w:ascii="宋体" w:hAnsi="宋体"/>
                <w:sz w:val="24"/>
                <w:szCs w:val="21"/>
              </w:rPr>
              <w:t>2</w:t>
            </w:r>
          </w:p>
        </w:tc>
        <w:tc>
          <w:tcPr>
            <w:tcW w:w="5245" w:type="dxa"/>
            <w:vAlign w:val="center"/>
          </w:tcPr>
          <w:p w14:paraId="64A6FCDA">
            <w:pPr>
              <w:snapToGrid w:val="0"/>
              <w:ind w:firstLine="480" w:firstLineChars="200"/>
              <w:jc w:val="center"/>
              <w:rPr>
                <w:rFonts w:ascii="宋体" w:hAnsi="宋体"/>
                <w:iCs/>
                <w:sz w:val="24"/>
                <w:szCs w:val="24"/>
              </w:rPr>
            </w:pPr>
          </w:p>
        </w:tc>
        <w:tc>
          <w:tcPr>
            <w:tcW w:w="1984" w:type="dxa"/>
            <w:vAlign w:val="center"/>
          </w:tcPr>
          <w:p w14:paraId="36C5ADB0">
            <w:pPr>
              <w:ind w:firstLine="480" w:firstLineChars="200"/>
              <w:jc w:val="center"/>
              <w:rPr>
                <w:rFonts w:ascii="宋体" w:hAnsi="宋体"/>
                <w:sz w:val="24"/>
                <w:szCs w:val="21"/>
              </w:rPr>
            </w:pPr>
          </w:p>
        </w:tc>
        <w:tc>
          <w:tcPr>
            <w:tcW w:w="1512" w:type="dxa"/>
            <w:vAlign w:val="center"/>
          </w:tcPr>
          <w:p w14:paraId="62E472CA">
            <w:pPr>
              <w:ind w:firstLine="480" w:firstLineChars="200"/>
              <w:jc w:val="center"/>
              <w:rPr>
                <w:rFonts w:ascii="宋体" w:hAnsi="宋体"/>
                <w:sz w:val="24"/>
                <w:szCs w:val="21"/>
              </w:rPr>
            </w:pPr>
          </w:p>
        </w:tc>
      </w:tr>
      <w:tr w14:paraId="7B4BE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817" w:type="dxa"/>
            <w:vAlign w:val="center"/>
          </w:tcPr>
          <w:p w14:paraId="0DAF9904">
            <w:pPr>
              <w:jc w:val="center"/>
              <w:rPr>
                <w:rFonts w:ascii="宋体" w:hAnsi="宋体"/>
                <w:sz w:val="24"/>
                <w:szCs w:val="21"/>
              </w:rPr>
            </w:pPr>
          </w:p>
        </w:tc>
        <w:tc>
          <w:tcPr>
            <w:tcW w:w="5245" w:type="dxa"/>
            <w:vAlign w:val="center"/>
          </w:tcPr>
          <w:p w14:paraId="72DBD3D8">
            <w:pPr>
              <w:snapToGrid w:val="0"/>
              <w:ind w:firstLine="480" w:firstLineChars="200"/>
              <w:jc w:val="center"/>
              <w:rPr>
                <w:rFonts w:ascii="宋体" w:hAnsi="宋体"/>
                <w:sz w:val="24"/>
                <w:szCs w:val="24"/>
              </w:rPr>
            </w:pPr>
            <w:r>
              <w:rPr>
                <w:rFonts w:hint="eastAsia" w:ascii="宋体" w:hAnsi="宋体"/>
                <w:sz w:val="24"/>
                <w:szCs w:val="24"/>
              </w:rPr>
              <w:t>……</w:t>
            </w:r>
          </w:p>
        </w:tc>
        <w:tc>
          <w:tcPr>
            <w:tcW w:w="1984" w:type="dxa"/>
            <w:vAlign w:val="center"/>
          </w:tcPr>
          <w:p w14:paraId="38DD1BB8">
            <w:pPr>
              <w:ind w:firstLine="480" w:firstLineChars="200"/>
              <w:jc w:val="center"/>
              <w:rPr>
                <w:rFonts w:ascii="宋体" w:hAnsi="宋体"/>
                <w:sz w:val="24"/>
                <w:szCs w:val="21"/>
              </w:rPr>
            </w:pPr>
          </w:p>
        </w:tc>
        <w:tc>
          <w:tcPr>
            <w:tcW w:w="1512" w:type="dxa"/>
            <w:vAlign w:val="center"/>
          </w:tcPr>
          <w:p w14:paraId="65A3FB06">
            <w:pPr>
              <w:ind w:firstLine="480" w:firstLineChars="200"/>
              <w:jc w:val="center"/>
              <w:rPr>
                <w:rFonts w:ascii="宋体" w:hAnsi="宋体"/>
                <w:sz w:val="24"/>
                <w:szCs w:val="21"/>
              </w:rPr>
            </w:pPr>
          </w:p>
        </w:tc>
      </w:tr>
    </w:tbl>
    <w:p w14:paraId="590F38B4">
      <w:pPr>
        <w:autoSpaceDE w:val="0"/>
        <w:autoSpaceDN w:val="0"/>
        <w:adjustRightInd w:val="0"/>
        <w:ind w:firstLine="309"/>
        <w:rPr>
          <w:rFonts w:ascii="宋体" w:cs="宋体"/>
          <w:b/>
          <w:sz w:val="24"/>
          <w:szCs w:val="24"/>
          <w:lang w:val="zh-CN"/>
        </w:rPr>
      </w:pPr>
    </w:p>
    <w:p w14:paraId="1273680E">
      <w:pPr>
        <w:autoSpaceDE w:val="0"/>
        <w:autoSpaceDN w:val="0"/>
        <w:adjustRightInd w:val="0"/>
        <w:ind w:firstLine="309"/>
        <w:rPr>
          <w:rFonts w:ascii="宋体" w:cs="宋体"/>
          <w:b/>
          <w:sz w:val="24"/>
          <w:szCs w:val="24"/>
          <w:lang w:val="zh-CN"/>
        </w:rPr>
      </w:pPr>
    </w:p>
    <w:p w14:paraId="5E540225">
      <w:pPr>
        <w:autoSpaceDE w:val="0"/>
        <w:autoSpaceDN w:val="0"/>
        <w:adjustRightInd w:val="0"/>
        <w:ind w:firstLine="309"/>
        <w:rPr>
          <w:rFonts w:ascii="宋体" w:cs="宋体"/>
          <w:sz w:val="24"/>
          <w:szCs w:val="24"/>
          <w:lang w:val="zh-CN"/>
        </w:rPr>
      </w:pPr>
      <w:r>
        <w:rPr>
          <w:rFonts w:hint="eastAsia" w:ascii="宋体" w:cs="宋体"/>
          <w:b/>
          <w:sz w:val="24"/>
          <w:szCs w:val="24"/>
          <w:lang w:val="zh-CN"/>
        </w:rPr>
        <w:t>填写说明：</w:t>
      </w:r>
      <w:r>
        <w:rPr>
          <w:rFonts w:hint="eastAsia" w:ascii="宋体" w:cs="宋体"/>
          <w:sz w:val="24"/>
          <w:szCs w:val="24"/>
          <w:lang w:val="zh-CN"/>
        </w:rPr>
        <w:t>表中内容仅供投标人参考，请投标人自行填写。</w:t>
      </w:r>
    </w:p>
    <w:p w14:paraId="1F6898DE">
      <w:pPr>
        <w:autoSpaceDE w:val="0"/>
        <w:autoSpaceDN w:val="0"/>
        <w:adjustRightInd w:val="0"/>
        <w:ind w:firstLine="309"/>
        <w:rPr>
          <w:rFonts w:ascii="宋体" w:cs="宋体"/>
          <w:sz w:val="24"/>
          <w:szCs w:val="24"/>
          <w:lang w:val="zh-CN"/>
        </w:rPr>
      </w:pPr>
    </w:p>
    <w:p w14:paraId="2BA8A05C">
      <w:pPr>
        <w:autoSpaceDE w:val="0"/>
        <w:autoSpaceDN w:val="0"/>
        <w:adjustRightInd w:val="0"/>
        <w:rPr>
          <w:rFonts w:ascii="宋体" w:cs="宋体"/>
          <w:sz w:val="24"/>
          <w:szCs w:val="24"/>
          <w:lang w:val="zh-CN"/>
        </w:rPr>
      </w:pPr>
    </w:p>
    <w:p w14:paraId="3ABF600E">
      <w:pPr>
        <w:autoSpaceDE w:val="0"/>
        <w:autoSpaceDN w:val="0"/>
        <w:adjustRightInd w:val="0"/>
        <w:ind w:firstLine="4864" w:firstLineChars="2027"/>
        <w:rPr>
          <w:rFonts w:ascii="宋体" w:cs="宋体"/>
          <w:sz w:val="24"/>
          <w:szCs w:val="24"/>
          <w:lang w:val="zh-CN"/>
        </w:rPr>
      </w:pPr>
      <w:r>
        <w:rPr>
          <w:rFonts w:hint="eastAsia" w:ascii="宋体" w:cs="宋体"/>
          <w:sz w:val="24"/>
          <w:szCs w:val="24"/>
          <w:lang w:val="zh-CN"/>
        </w:rPr>
        <w:t>投标人（公章）：</w:t>
      </w:r>
      <w:r>
        <w:rPr>
          <w:rFonts w:hint="eastAsia" w:ascii="宋体" w:cs="宋体"/>
          <w:sz w:val="24"/>
          <w:szCs w:val="24"/>
          <w:u w:val="single"/>
          <w:lang w:val="zh-CN"/>
        </w:rPr>
        <w:t xml:space="preserve">                  </w:t>
      </w:r>
    </w:p>
    <w:p w14:paraId="57255107">
      <w:pPr>
        <w:pageBreakBefore/>
        <w:autoSpaceDE w:val="0"/>
        <w:autoSpaceDN w:val="0"/>
        <w:adjustRightInd w:val="0"/>
        <w:spacing w:before="50" w:after="50"/>
        <w:jc w:val="center"/>
        <w:rPr>
          <w:rFonts w:ascii="宋体" w:hAnsi="宋体" w:cs="黑体"/>
          <w:b/>
          <w:sz w:val="32"/>
          <w:szCs w:val="32"/>
          <w:lang w:val="zh-CN"/>
        </w:rPr>
      </w:pPr>
      <w:r>
        <w:rPr>
          <w:rFonts w:hint="eastAsia" w:ascii="宋体" w:hAnsi="宋体" w:cs="黑体"/>
          <w:b/>
          <w:sz w:val="32"/>
          <w:szCs w:val="32"/>
          <w:lang w:val="zh-CN"/>
        </w:rPr>
        <w:t>二、实质性要求和条件响应对照表</w:t>
      </w:r>
    </w:p>
    <w:p w14:paraId="4AD2C073">
      <w:pPr>
        <w:autoSpaceDE w:val="0"/>
        <w:autoSpaceDN w:val="0"/>
        <w:adjustRightInd w:val="0"/>
        <w:ind w:firstLine="309"/>
        <w:rPr>
          <w:rFonts w:ascii="宋体" w:cs="宋体"/>
          <w:sz w:val="24"/>
          <w:szCs w:val="24"/>
          <w:lang w:val="zh-CN"/>
        </w:rPr>
      </w:pPr>
    </w:p>
    <w:tbl>
      <w:tblPr>
        <w:tblStyle w:val="15"/>
        <w:tblW w:w="9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4111"/>
        <w:gridCol w:w="1843"/>
        <w:gridCol w:w="2787"/>
      </w:tblGrid>
      <w:tr w14:paraId="2A50B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817" w:type="dxa"/>
            <w:vAlign w:val="center"/>
          </w:tcPr>
          <w:p w14:paraId="6A9A2DB0">
            <w:pPr>
              <w:snapToGrid w:val="0"/>
              <w:rPr>
                <w:rFonts w:ascii="宋体" w:hAnsi="宋体"/>
                <w:b/>
                <w:sz w:val="24"/>
                <w:szCs w:val="21"/>
              </w:rPr>
            </w:pPr>
            <w:r>
              <w:rPr>
                <w:rFonts w:hint="eastAsia" w:ascii="宋体" w:hAnsi="宋体"/>
                <w:b/>
                <w:sz w:val="24"/>
                <w:szCs w:val="21"/>
              </w:rPr>
              <w:t>序号</w:t>
            </w:r>
          </w:p>
        </w:tc>
        <w:tc>
          <w:tcPr>
            <w:tcW w:w="4111" w:type="dxa"/>
            <w:vAlign w:val="center"/>
          </w:tcPr>
          <w:p w14:paraId="4F143548">
            <w:pPr>
              <w:snapToGrid w:val="0"/>
              <w:jc w:val="center"/>
              <w:rPr>
                <w:rFonts w:ascii="宋体" w:hAnsi="宋体"/>
                <w:b/>
                <w:sz w:val="24"/>
                <w:szCs w:val="21"/>
              </w:rPr>
            </w:pPr>
            <w:r>
              <w:rPr>
                <w:rFonts w:hint="eastAsia" w:ascii="宋体" w:hAnsi="宋体"/>
                <w:b/>
                <w:sz w:val="24"/>
                <w:szCs w:val="21"/>
              </w:rPr>
              <w:t>招标文件中的实质性要求和条件</w:t>
            </w:r>
          </w:p>
        </w:tc>
        <w:tc>
          <w:tcPr>
            <w:tcW w:w="1843" w:type="dxa"/>
            <w:vAlign w:val="center"/>
          </w:tcPr>
          <w:p w14:paraId="6554B535">
            <w:pPr>
              <w:snapToGrid w:val="0"/>
              <w:jc w:val="center"/>
              <w:rPr>
                <w:rFonts w:ascii="宋体" w:hAnsi="宋体"/>
                <w:b/>
                <w:sz w:val="24"/>
                <w:szCs w:val="21"/>
              </w:rPr>
            </w:pPr>
            <w:r>
              <w:rPr>
                <w:rFonts w:hint="eastAsia" w:ascii="宋体" w:hAnsi="宋体"/>
                <w:b/>
                <w:sz w:val="24"/>
                <w:szCs w:val="21"/>
              </w:rPr>
              <w:t>是否响应</w:t>
            </w:r>
          </w:p>
          <w:p w14:paraId="062150FC">
            <w:pPr>
              <w:snapToGrid w:val="0"/>
              <w:jc w:val="center"/>
              <w:rPr>
                <w:rFonts w:ascii="宋体" w:hAnsi="宋体"/>
                <w:b/>
                <w:sz w:val="24"/>
                <w:szCs w:val="21"/>
              </w:rPr>
            </w:pPr>
            <w:r>
              <w:rPr>
                <w:rFonts w:hint="eastAsia" w:ascii="宋体" w:hAnsi="宋体"/>
                <w:b/>
                <w:sz w:val="24"/>
                <w:szCs w:val="21"/>
              </w:rPr>
              <w:t>（填是或者否）</w:t>
            </w:r>
          </w:p>
        </w:tc>
        <w:tc>
          <w:tcPr>
            <w:tcW w:w="2787" w:type="dxa"/>
            <w:vAlign w:val="center"/>
          </w:tcPr>
          <w:p w14:paraId="6AE1E0B0">
            <w:pPr>
              <w:snapToGrid w:val="0"/>
              <w:jc w:val="center"/>
              <w:rPr>
                <w:rFonts w:ascii="宋体" w:hAnsi="宋体"/>
                <w:b/>
                <w:sz w:val="24"/>
                <w:szCs w:val="21"/>
              </w:rPr>
            </w:pPr>
            <w:r>
              <w:rPr>
                <w:rFonts w:hint="eastAsia" w:ascii="宋体" w:hAnsi="宋体"/>
                <w:b/>
                <w:sz w:val="24"/>
                <w:szCs w:val="21"/>
              </w:rPr>
              <w:t>投标文件中的页码位置</w:t>
            </w:r>
          </w:p>
        </w:tc>
      </w:tr>
      <w:tr w14:paraId="38DB0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17" w:type="dxa"/>
            <w:vAlign w:val="center"/>
          </w:tcPr>
          <w:p w14:paraId="58C80A4D">
            <w:pPr>
              <w:jc w:val="center"/>
              <w:rPr>
                <w:rFonts w:ascii="宋体" w:hAnsi="宋体"/>
                <w:sz w:val="24"/>
                <w:szCs w:val="21"/>
              </w:rPr>
            </w:pPr>
            <w:r>
              <w:rPr>
                <w:rFonts w:hint="eastAsia" w:ascii="宋体" w:hAnsi="宋体"/>
                <w:sz w:val="24"/>
                <w:szCs w:val="21"/>
              </w:rPr>
              <w:t>1</w:t>
            </w:r>
          </w:p>
        </w:tc>
        <w:tc>
          <w:tcPr>
            <w:tcW w:w="4111" w:type="dxa"/>
          </w:tcPr>
          <w:p w14:paraId="32E41AAC">
            <w:pPr>
              <w:snapToGrid w:val="0"/>
              <w:rPr>
                <w:rFonts w:ascii="宋体" w:hAnsi="宋体"/>
                <w:iCs/>
                <w:sz w:val="24"/>
                <w:szCs w:val="24"/>
              </w:rPr>
            </w:pPr>
            <w:r>
              <w:rPr>
                <w:rFonts w:hint="eastAsia" w:ascii="宋体" w:hAnsi="宋体"/>
                <w:iCs/>
                <w:sz w:val="24"/>
                <w:szCs w:val="24"/>
              </w:rPr>
              <w:t>所供货物必须达到国家相应标准。实际供货时，质量要求要高于或等于提供的样品。</w:t>
            </w:r>
          </w:p>
        </w:tc>
        <w:tc>
          <w:tcPr>
            <w:tcW w:w="1843" w:type="dxa"/>
            <w:vAlign w:val="center"/>
          </w:tcPr>
          <w:p w14:paraId="53B25C9F">
            <w:pPr>
              <w:jc w:val="center"/>
              <w:rPr>
                <w:rFonts w:ascii="宋体" w:hAnsi="宋体"/>
                <w:b/>
                <w:sz w:val="24"/>
                <w:szCs w:val="21"/>
              </w:rPr>
            </w:pPr>
          </w:p>
        </w:tc>
        <w:tc>
          <w:tcPr>
            <w:tcW w:w="2787" w:type="dxa"/>
            <w:vAlign w:val="center"/>
          </w:tcPr>
          <w:p w14:paraId="3E2FD7EE">
            <w:pPr>
              <w:jc w:val="center"/>
              <w:rPr>
                <w:rFonts w:ascii="宋体" w:hAnsi="宋体"/>
                <w:b/>
                <w:sz w:val="24"/>
                <w:szCs w:val="21"/>
              </w:rPr>
            </w:pPr>
          </w:p>
        </w:tc>
      </w:tr>
      <w:tr w14:paraId="33F76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17" w:type="dxa"/>
            <w:vAlign w:val="center"/>
          </w:tcPr>
          <w:p w14:paraId="204C648A">
            <w:pPr>
              <w:jc w:val="center"/>
              <w:rPr>
                <w:rFonts w:ascii="宋体" w:hAnsi="宋体"/>
                <w:sz w:val="24"/>
                <w:szCs w:val="21"/>
              </w:rPr>
            </w:pPr>
            <w:r>
              <w:rPr>
                <w:rFonts w:hint="eastAsia" w:ascii="宋体" w:hAnsi="宋体"/>
                <w:sz w:val="24"/>
                <w:szCs w:val="21"/>
              </w:rPr>
              <w:t>2</w:t>
            </w:r>
          </w:p>
        </w:tc>
        <w:tc>
          <w:tcPr>
            <w:tcW w:w="4111" w:type="dxa"/>
          </w:tcPr>
          <w:p w14:paraId="79FE1963">
            <w:pPr>
              <w:rPr>
                <w:rFonts w:ascii="宋体" w:hAnsi="宋体"/>
                <w:iCs/>
                <w:sz w:val="24"/>
                <w:szCs w:val="24"/>
              </w:rPr>
            </w:pPr>
            <w:r>
              <w:rPr>
                <w:rFonts w:hint="eastAsia" w:ascii="宋体" w:hAnsi="宋体"/>
                <w:iCs/>
                <w:sz w:val="24"/>
                <w:szCs w:val="24"/>
              </w:rPr>
              <w:t>供应商应按招标人计划要求，按本文件规定的品种、规格、质量提供成品食品原料。包装类食品产品送达日剩余保质期天数须大于产品总保质期2/3的天数，否则采购人有权拒绝收货。</w:t>
            </w:r>
          </w:p>
        </w:tc>
        <w:tc>
          <w:tcPr>
            <w:tcW w:w="1843" w:type="dxa"/>
            <w:vAlign w:val="center"/>
          </w:tcPr>
          <w:p w14:paraId="7C002FF2">
            <w:pPr>
              <w:jc w:val="center"/>
              <w:rPr>
                <w:rFonts w:ascii="宋体" w:hAnsi="宋体"/>
                <w:sz w:val="24"/>
                <w:szCs w:val="21"/>
              </w:rPr>
            </w:pPr>
          </w:p>
        </w:tc>
        <w:tc>
          <w:tcPr>
            <w:tcW w:w="2787" w:type="dxa"/>
            <w:vAlign w:val="center"/>
          </w:tcPr>
          <w:p w14:paraId="42FF1F9A">
            <w:pPr>
              <w:jc w:val="center"/>
              <w:rPr>
                <w:rFonts w:ascii="宋体" w:hAnsi="宋体"/>
                <w:sz w:val="24"/>
                <w:szCs w:val="21"/>
              </w:rPr>
            </w:pPr>
          </w:p>
        </w:tc>
      </w:tr>
      <w:tr w14:paraId="03BD5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17" w:type="dxa"/>
            <w:vAlign w:val="center"/>
          </w:tcPr>
          <w:p w14:paraId="4CB85396">
            <w:pPr>
              <w:jc w:val="center"/>
              <w:rPr>
                <w:rFonts w:ascii="宋体" w:hAnsi="宋体"/>
                <w:sz w:val="24"/>
                <w:szCs w:val="21"/>
              </w:rPr>
            </w:pPr>
            <w:r>
              <w:rPr>
                <w:rFonts w:hint="eastAsia" w:ascii="宋体" w:hAnsi="宋体"/>
                <w:sz w:val="24"/>
                <w:szCs w:val="21"/>
              </w:rPr>
              <w:t>3</w:t>
            </w:r>
          </w:p>
        </w:tc>
        <w:tc>
          <w:tcPr>
            <w:tcW w:w="4111" w:type="dxa"/>
          </w:tcPr>
          <w:p w14:paraId="00894775">
            <w:pPr>
              <w:rPr>
                <w:rFonts w:ascii="宋体" w:hAnsi="宋体"/>
                <w:iCs/>
                <w:sz w:val="24"/>
                <w:szCs w:val="24"/>
              </w:rPr>
            </w:pPr>
            <w:r>
              <w:rPr>
                <w:rFonts w:hint="eastAsia" w:ascii="宋体" w:hAnsi="宋体"/>
                <w:iCs/>
                <w:sz w:val="24"/>
                <w:szCs w:val="24"/>
              </w:rPr>
              <w:t>供应商所提供的食品、产品必须安全无害，符合国家规定标准。</w:t>
            </w:r>
          </w:p>
        </w:tc>
        <w:tc>
          <w:tcPr>
            <w:tcW w:w="1843" w:type="dxa"/>
            <w:vAlign w:val="center"/>
          </w:tcPr>
          <w:p w14:paraId="61A37E74">
            <w:pPr>
              <w:jc w:val="center"/>
              <w:rPr>
                <w:rFonts w:ascii="宋体" w:hAnsi="宋体"/>
                <w:sz w:val="24"/>
                <w:szCs w:val="21"/>
              </w:rPr>
            </w:pPr>
          </w:p>
        </w:tc>
        <w:tc>
          <w:tcPr>
            <w:tcW w:w="2787" w:type="dxa"/>
            <w:vAlign w:val="center"/>
          </w:tcPr>
          <w:p w14:paraId="49F600C6">
            <w:pPr>
              <w:jc w:val="center"/>
              <w:rPr>
                <w:rFonts w:ascii="宋体" w:hAnsi="宋体"/>
                <w:sz w:val="24"/>
                <w:szCs w:val="21"/>
              </w:rPr>
            </w:pPr>
          </w:p>
        </w:tc>
      </w:tr>
      <w:tr w14:paraId="19857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17" w:type="dxa"/>
            <w:vAlign w:val="center"/>
          </w:tcPr>
          <w:p w14:paraId="069FB395">
            <w:pPr>
              <w:jc w:val="center"/>
              <w:rPr>
                <w:rFonts w:ascii="宋体" w:hAnsi="宋体"/>
                <w:sz w:val="24"/>
                <w:szCs w:val="21"/>
              </w:rPr>
            </w:pPr>
            <w:r>
              <w:rPr>
                <w:rFonts w:hint="eastAsia" w:ascii="宋体" w:hAnsi="宋体"/>
                <w:sz w:val="24"/>
                <w:szCs w:val="21"/>
              </w:rPr>
              <w:t>4</w:t>
            </w:r>
          </w:p>
        </w:tc>
        <w:tc>
          <w:tcPr>
            <w:tcW w:w="4111" w:type="dxa"/>
          </w:tcPr>
          <w:p w14:paraId="15CD8AA0">
            <w:pPr>
              <w:rPr>
                <w:rFonts w:ascii="宋体" w:hAnsi="宋体"/>
                <w:iCs/>
                <w:sz w:val="24"/>
                <w:szCs w:val="24"/>
              </w:rPr>
            </w:pPr>
            <w:r>
              <w:rPr>
                <w:rFonts w:hint="eastAsia" w:ascii="宋体" w:hAnsi="宋体"/>
                <w:iCs/>
                <w:sz w:val="24"/>
                <w:szCs w:val="24"/>
              </w:rPr>
              <w:t>提交的样品质量、规格、数量（每个品种各2斤）、感官等应符合招标文件的要求，在规定时间密封送达后勤楼三楼招标会议室，清晰注明投标人名称，中标供应商样品由招标人留存作为验收的依据，未中标的供应商样品开标结束后就可自行取回。</w:t>
            </w:r>
          </w:p>
        </w:tc>
        <w:tc>
          <w:tcPr>
            <w:tcW w:w="1843" w:type="dxa"/>
            <w:vAlign w:val="center"/>
          </w:tcPr>
          <w:p w14:paraId="0A099746">
            <w:pPr>
              <w:jc w:val="center"/>
              <w:rPr>
                <w:rFonts w:ascii="宋体" w:hAnsi="宋体"/>
                <w:sz w:val="24"/>
                <w:szCs w:val="21"/>
              </w:rPr>
            </w:pPr>
          </w:p>
        </w:tc>
        <w:tc>
          <w:tcPr>
            <w:tcW w:w="2787" w:type="dxa"/>
            <w:vAlign w:val="center"/>
          </w:tcPr>
          <w:p w14:paraId="20ACE166">
            <w:pPr>
              <w:jc w:val="center"/>
              <w:rPr>
                <w:rFonts w:ascii="宋体" w:hAnsi="宋体"/>
                <w:sz w:val="24"/>
                <w:szCs w:val="21"/>
              </w:rPr>
            </w:pPr>
          </w:p>
        </w:tc>
      </w:tr>
      <w:tr w14:paraId="54442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17" w:type="dxa"/>
            <w:vAlign w:val="center"/>
          </w:tcPr>
          <w:p w14:paraId="22FE7A23">
            <w:pPr>
              <w:jc w:val="center"/>
              <w:rPr>
                <w:rFonts w:ascii="宋体" w:hAnsi="宋体"/>
                <w:sz w:val="24"/>
                <w:szCs w:val="21"/>
              </w:rPr>
            </w:pPr>
            <w:r>
              <w:rPr>
                <w:rFonts w:hint="eastAsia" w:ascii="宋体" w:hAnsi="宋体"/>
                <w:sz w:val="24"/>
                <w:szCs w:val="21"/>
              </w:rPr>
              <w:t>5</w:t>
            </w:r>
          </w:p>
        </w:tc>
        <w:tc>
          <w:tcPr>
            <w:tcW w:w="4111" w:type="dxa"/>
            <w:vAlign w:val="center"/>
          </w:tcPr>
          <w:p w14:paraId="78EFA982">
            <w:pPr>
              <w:snapToGrid w:val="0"/>
              <w:ind w:firstLine="480" w:firstLineChars="200"/>
              <w:jc w:val="center"/>
              <w:rPr>
                <w:rFonts w:ascii="宋体" w:hAnsi="宋体"/>
                <w:iCs/>
                <w:sz w:val="24"/>
                <w:szCs w:val="24"/>
              </w:rPr>
            </w:pPr>
            <w:r>
              <w:rPr>
                <w:rFonts w:hint="eastAsia" w:ascii="宋体" w:hAnsi="宋体"/>
                <w:iCs/>
                <w:sz w:val="24"/>
                <w:szCs w:val="24"/>
              </w:rPr>
              <w:t>……</w:t>
            </w:r>
          </w:p>
        </w:tc>
        <w:tc>
          <w:tcPr>
            <w:tcW w:w="1843" w:type="dxa"/>
            <w:vAlign w:val="center"/>
          </w:tcPr>
          <w:p w14:paraId="104F3175">
            <w:pPr>
              <w:ind w:firstLine="480" w:firstLineChars="200"/>
              <w:jc w:val="center"/>
              <w:rPr>
                <w:rFonts w:ascii="宋体" w:hAnsi="宋体"/>
                <w:sz w:val="24"/>
                <w:szCs w:val="21"/>
              </w:rPr>
            </w:pPr>
          </w:p>
        </w:tc>
        <w:tc>
          <w:tcPr>
            <w:tcW w:w="2787" w:type="dxa"/>
            <w:vAlign w:val="center"/>
          </w:tcPr>
          <w:p w14:paraId="496034AC">
            <w:pPr>
              <w:ind w:firstLine="480" w:firstLineChars="200"/>
              <w:jc w:val="center"/>
              <w:rPr>
                <w:rFonts w:ascii="宋体" w:hAnsi="宋体"/>
                <w:sz w:val="24"/>
                <w:szCs w:val="21"/>
              </w:rPr>
            </w:pPr>
          </w:p>
        </w:tc>
      </w:tr>
      <w:tr w14:paraId="06AF6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9558" w:type="dxa"/>
            <w:gridSpan w:val="4"/>
            <w:vAlign w:val="center"/>
          </w:tcPr>
          <w:p w14:paraId="6A1CD7DD">
            <w:pPr>
              <w:ind w:firstLine="482" w:firstLineChars="200"/>
              <w:jc w:val="left"/>
              <w:rPr>
                <w:rFonts w:ascii="宋体" w:hAnsi="宋体"/>
                <w:sz w:val="24"/>
                <w:szCs w:val="21"/>
              </w:rPr>
            </w:pPr>
            <w:r>
              <w:rPr>
                <w:rFonts w:hint="eastAsia" w:ascii="宋体" w:hAnsi="宋体"/>
                <w:b/>
                <w:iCs/>
                <w:sz w:val="24"/>
                <w:szCs w:val="24"/>
              </w:rPr>
              <w:t>备注：</w:t>
            </w:r>
            <w:r>
              <w:rPr>
                <w:rFonts w:hint="eastAsia" w:ascii="宋体" w:hAnsi="宋体"/>
                <w:iCs/>
                <w:sz w:val="24"/>
                <w:szCs w:val="24"/>
              </w:rPr>
              <w:t xml:space="preserve"> “招标文件”中必须满足的实质性要求和条件须填写（即</w:t>
            </w:r>
            <w:r>
              <w:rPr>
                <w:rFonts w:hint="eastAsia" w:ascii="宋体" w:hAnsi="宋体"/>
                <w:i/>
                <w:iCs/>
                <w:sz w:val="24"/>
                <w:szCs w:val="24"/>
                <w:u w:val="single"/>
              </w:rPr>
              <w:t>斜体且有下划线部分</w:t>
            </w:r>
            <w:r>
              <w:rPr>
                <w:rFonts w:hint="eastAsia" w:ascii="宋体" w:hAnsi="宋体"/>
                <w:iCs/>
                <w:sz w:val="24"/>
                <w:szCs w:val="24"/>
              </w:rPr>
              <w:t>内容，每条详细列出）（如有）。</w:t>
            </w:r>
          </w:p>
        </w:tc>
      </w:tr>
    </w:tbl>
    <w:p w14:paraId="7C2118D3">
      <w:pPr>
        <w:autoSpaceDE w:val="0"/>
        <w:autoSpaceDN w:val="0"/>
        <w:adjustRightInd w:val="0"/>
        <w:spacing w:line="480" w:lineRule="exact"/>
        <w:ind w:firstLine="424" w:firstLineChars="176"/>
        <w:rPr>
          <w:rFonts w:ascii="宋体" w:cs="宋体"/>
          <w:b/>
          <w:sz w:val="24"/>
          <w:szCs w:val="24"/>
          <w:lang w:val="zh-CN"/>
        </w:rPr>
      </w:pPr>
      <w:r>
        <w:rPr>
          <w:rFonts w:hint="eastAsia" w:ascii="宋体" w:cs="宋体"/>
          <w:b/>
          <w:sz w:val="24"/>
          <w:szCs w:val="24"/>
          <w:lang w:val="zh-CN"/>
        </w:rPr>
        <w:t>填写说明：</w:t>
      </w:r>
    </w:p>
    <w:p w14:paraId="67561163">
      <w:pPr>
        <w:autoSpaceDE w:val="0"/>
        <w:autoSpaceDN w:val="0"/>
        <w:adjustRightInd w:val="0"/>
        <w:spacing w:line="480" w:lineRule="exact"/>
        <w:ind w:firstLine="422" w:firstLineChars="176"/>
        <w:rPr>
          <w:rFonts w:ascii="宋体" w:cs="宋体"/>
          <w:sz w:val="24"/>
          <w:szCs w:val="24"/>
          <w:lang w:val="zh-CN"/>
        </w:rPr>
      </w:pPr>
      <w:r>
        <w:rPr>
          <w:rFonts w:hint="eastAsia" w:ascii="宋体" w:cs="宋体"/>
          <w:sz w:val="24"/>
          <w:szCs w:val="24"/>
          <w:lang w:val="zh-CN"/>
        </w:rPr>
        <w:t>1.如</w:t>
      </w:r>
      <w:r>
        <w:rPr>
          <w:rFonts w:hint="eastAsia" w:ascii="宋体" w:hAnsi="宋体"/>
          <w:iCs/>
          <w:sz w:val="24"/>
          <w:szCs w:val="24"/>
        </w:rPr>
        <w:t>“招标文件”</w:t>
      </w:r>
      <w:r>
        <w:rPr>
          <w:rFonts w:hint="eastAsia" w:ascii="宋体" w:cs="宋体"/>
          <w:sz w:val="24"/>
          <w:szCs w:val="24"/>
          <w:lang w:val="zh-CN"/>
        </w:rPr>
        <w:t>中没有实质性要求和条件（即</w:t>
      </w:r>
      <w:r>
        <w:rPr>
          <w:rFonts w:hint="eastAsia" w:ascii="宋体" w:hAnsi="宋体"/>
          <w:i/>
          <w:iCs/>
          <w:sz w:val="24"/>
          <w:szCs w:val="24"/>
          <w:u w:val="single"/>
        </w:rPr>
        <w:t>斜体且有下划线部分</w:t>
      </w:r>
      <w:r>
        <w:rPr>
          <w:rFonts w:hint="eastAsia" w:ascii="宋体" w:cs="宋体"/>
          <w:sz w:val="24"/>
          <w:szCs w:val="24"/>
          <w:lang w:val="zh-CN"/>
        </w:rPr>
        <w:t>内容），本表可以不提供。</w:t>
      </w:r>
    </w:p>
    <w:p w14:paraId="2D80A765">
      <w:pPr>
        <w:autoSpaceDE w:val="0"/>
        <w:autoSpaceDN w:val="0"/>
        <w:adjustRightInd w:val="0"/>
        <w:spacing w:line="480" w:lineRule="exact"/>
        <w:ind w:firstLine="422" w:firstLineChars="176"/>
        <w:rPr>
          <w:rFonts w:ascii="宋体" w:cs="宋体"/>
          <w:sz w:val="24"/>
          <w:szCs w:val="24"/>
          <w:lang w:val="zh-CN"/>
        </w:rPr>
      </w:pPr>
      <w:r>
        <w:rPr>
          <w:rFonts w:hint="eastAsia" w:ascii="宋体" w:cs="宋体"/>
          <w:sz w:val="24"/>
          <w:szCs w:val="24"/>
          <w:lang w:val="zh-CN"/>
        </w:rPr>
        <w:t>2. 如表中已列出实质性要求和条件，仅供投标人参考，请投标人自行填写。</w:t>
      </w:r>
    </w:p>
    <w:p w14:paraId="0C26E815">
      <w:pPr>
        <w:autoSpaceDE w:val="0"/>
        <w:autoSpaceDN w:val="0"/>
        <w:adjustRightInd w:val="0"/>
        <w:ind w:firstLine="309"/>
        <w:rPr>
          <w:rFonts w:ascii="宋体" w:cs="宋体"/>
          <w:sz w:val="24"/>
          <w:szCs w:val="24"/>
          <w:lang w:val="zh-CN"/>
        </w:rPr>
      </w:pPr>
    </w:p>
    <w:p w14:paraId="7E22EA2B">
      <w:pPr>
        <w:autoSpaceDE w:val="0"/>
        <w:autoSpaceDN w:val="0"/>
        <w:adjustRightInd w:val="0"/>
        <w:ind w:firstLine="309"/>
        <w:rPr>
          <w:rFonts w:ascii="宋体" w:cs="宋体"/>
          <w:sz w:val="24"/>
          <w:szCs w:val="24"/>
          <w:lang w:val="zh-CN"/>
        </w:rPr>
      </w:pPr>
    </w:p>
    <w:p w14:paraId="336E51DE">
      <w:pPr>
        <w:autoSpaceDE w:val="0"/>
        <w:autoSpaceDN w:val="0"/>
        <w:adjustRightInd w:val="0"/>
        <w:ind w:firstLine="309"/>
        <w:rPr>
          <w:rFonts w:ascii="宋体" w:cs="宋体"/>
          <w:sz w:val="24"/>
          <w:szCs w:val="24"/>
          <w:lang w:val="zh-CN"/>
        </w:rPr>
      </w:pPr>
    </w:p>
    <w:p w14:paraId="01A3FB16">
      <w:pPr>
        <w:autoSpaceDE w:val="0"/>
        <w:autoSpaceDN w:val="0"/>
        <w:adjustRightInd w:val="0"/>
        <w:ind w:firstLine="4384" w:firstLineChars="1827"/>
        <w:rPr>
          <w:rFonts w:ascii="宋体" w:cs="宋体"/>
          <w:sz w:val="24"/>
          <w:szCs w:val="24"/>
          <w:u w:val="single"/>
          <w:lang w:val="zh-CN"/>
        </w:rPr>
      </w:pPr>
      <w:r>
        <w:rPr>
          <w:rFonts w:hint="eastAsia" w:ascii="宋体" w:cs="宋体"/>
          <w:sz w:val="24"/>
          <w:szCs w:val="24"/>
          <w:lang w:val="zh-CN"/>
        </w:rPr>
        <w:t>投标人（公章）：</w:t>
      </w:r>
      <w:r>
        <w:rPr>
          <w:rFonts w:hint="eastAsia" w:ascii="宋体" w:cs="宋体"/>
          <w:sz w:val="24"/>
          <w:szCs w:val="24"/>
          <w:u w:val="single"/>
          <w:lang w:val="zh-CN"/>
        </w:rPr>
        <w:t xml:space="preserve">                  </w:t>
      </w:r>
    </w:p>
    <w:p w14:paraId="6F0F8439">
      <w:pPr>
        <w:pageBreakBefore/>
        <w:autoSpaceDE w:val="0"/>
        <w:autoSpaceDN w:val="0"/>
        <w:adjustRightInd w:val="0"/>
        <w:spacing w:line="440" w:lineRule="exact"/>
        <w:jc w:val="center"/>
        <w:rPr>
          <w:rFonts w:ascii="宋体" w:hAnsi="宋体" w:cs="宋体"/>
          <w:b/>
          <w:bCs/>
          <w:sz w:val="32"/>
          <w:szCs w:val="32"/>
          <w:lang w:val="zh-CN"/>
        </w:rPr>
      </w:pPr>
      <w:r>
        <w:rPr>
          <w:rFonts w:hint="eastAsia" w:ascii="宋体" w:hAnsi="宋体" w:cs="宋体"/>
          <w:b/>
          <w:bCs/>
          <w:sz w:val="32"/>
          <w:szCs w:val="32"/>
          <w:lang w:val="zh-CN"/>
        </w:rPr>
        <w:t>三、评分索引表</w:t>
      </w:r>
    </w:p>
    <w:p w14:paraId="445EFAF2">
      <w:pPr>
        <w:autoSpaceDE w:val="0"/>
        <w:autoSpaceDN w:val="0"/>
        <w:adjustRightInd w:val="0"/>
        <w:spacing w:line="440" w:lineRule="exact"/>
        <w:jc w:val="center"/>
        <w:rPr>
          <w:rFonts w:ascii="黑体" w:hAnsi="黑体" w:eastAsia="黑体" w:cs="宋体"/>
          <w:b/>
          <w:bCs/>
          <w:sz w:val="32"/>
          <w:szCs w:val="32"/>
          <w:lang w:val="zh-CN"/>
        </w:rPr>
      </w:pPr>
    </w:p>
    <w:tbl>
      <w:tblPr>
        <w:tblStyle w:val="15"/>
        <w:tblW w:w="980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11"/>
        <w:gridCol w:w="5811"/>
        <w:gridCol w:w="3986"/>
      </w:tblGrid>
      <w:tr w14:paraId="6B147A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14:paraId="17C14159">
            <w:pPr>
              <w:shd w:val="clear" w:color="auto" w:fill="FFFFFF"/>
              <w:autoSpaceDE w:val="0"/>
              <w:autoSpaceDN w:val="0"/>
              <w:adjustRightInd w:val="0"/>
              <w:ind w:left="420"/>
              <w:jc w:val="center"/>
              <w:rPr>
                <w:rFonts w:ascii="宋体" w:cs="宋体"/>
                <w:b/>
                <w:bCs/>
                <w:sz w:val="24"/>
                <w:szCs w:val="24"/>
                <w:lang w:val="zh-CN"/>
              </w:rPr>
            </w:pPr>
            <w:r>
              <w:rPr>
                <w:rFonts w:hint="eastAsia" w:ascii="宋体" w:cs="宋体"/>
                <w:b/>
                <w:bCs/>
                <w:sz w:val="24"/>
                <w:szCs w:val="24"/>
                <w:lang w:val="zh-CN"/>
              </w:rPr>
              <w:t>评分项目</w:t>
            </w:r>
          </w:p>
        </w:tc>
        <w:tc>
          <w:tcPr>
            <w:tcW w:w="3986" w:type="dxa"/>
            <w:tcBorders>
              <w:top w:val="single" w:color="auto" w:sz="4" w:space="0"/>
              <w:left w:val="single" w:color="auto" w:sz="4" w:space="0"/>
              <w:bottom w:val="single" w:color="auto" w:sz="4" w:space="0"/>
            </w:tcBorders>
            <w:vAlign w:val="center"/>
          </w:tcPr>
          <w:p w14:paraId="076D7A19">
            <w:pPr>
              <w:autoSpaceDE w:val="0"/>
              <w:autoSpaceDN w:val="0"/>
              <w:adjustRightInd w:val="0"/>
              <w:jc w:val="center"/>
              <w:rPr>
                <w:rFonts w:ascii="宋体" w:cs="宋体"/>
                <w:b/>
                <w:bCs/>
                <w:szCs w:val="21"/>
                <w:lang w:val="zh-CN"/>
              </w:rPr>
            </w:pPr>
            <w:r>
              <w:rPr>
                <w:rFonts w:hint="eastAsia" w:ascii="宋体" w:cs="宋体"/>
                <w:b/>
                <w:bCs/>
                <w:kern w:val="0"/>
                <w:sz w:val="24"/>
                <w:szCs w:val="24"/>
                <w:lang w:val="zh-CN"/>
              </w:rPr>
              <w:t>在投标文件中的页码位置</w:t>
            </w:r>
          </w:p>
        </w:tc>
      </w:tr>
      <w:tr w14:paraId="467F33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14:paraId="1316EEF1">
            <w:pPr>
              <w:shd w:val="clear" w:color="auto" w:fill="FFFFFF"/>
              <w:autoSpaceDE w:val="0"/>
              <w:autoSpaceDN w:val="0"/>
              <w:adjustRightInd w:val="0"/>
              <w:ind w:left="420"/>
              <w:jc w:val="center"/>
              <w:rPr>
                <w:rFonts w:ascii="宋体" w:cs="宋体"/>
                <w:b/>
                <w:bCs/>
                <w:sz w:val="24"/>
                <w:szCs w:val="24"/>
                <w:lang w:val="zh-CN"/>
              </w:rPr>
            </w:pPr>
          </w:p>
        </w:tc>
        <w:tc>
          <w:tcPr>
            <w:tcW w:w="3986" w:type="dxa"/>
            <w:tcBorders>
              <w:top w:val="single" w:color="auto" w:sz="4" w:space="0"/>
              <w:left w:val="single" w:color="auto" w:sz="4" w:space="0"/>
              <w:bottom w:val="single" w:color="auto" w:sz="4" w:space="0"/>
            </w:tcBorders>
            <w:vAlign w:val="center"/>
          </w:tcPr>
          <w:p w14:paraId="16FCD27C">
            <w:pPr>
              <w:autoSpaceDE w:val="0"/>
              <w:autoSpaceDN w:val="0"/>
              <w:adjustRightInd w:val="0"/>
              <w:jc w:val="center"/>
              <w:rPr>
                <w:rFonts w:ascii="宋体" w:cs="宋体"/>
                <w:b/>
                <w:bCs/>
                <w:kern w:val="0"/>
                <w:sz w:val="24"/>
                <w:szCs w:val="24"/>
                <w:lang w:val="zh-CN"/>
              </w:rPr>
            </w:pPr>
          </w:p>
        </w:tc>
      </w:tr>
      <w:tr w14:paraId="0260E5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14:paraId="2FF89DD3">
            <w:pPr>
              <w:shd w:val="clear" w:color="auto" w:fill="FFFFFF"/>
              <w:autoSpaceDE w:val="0"/>
              <w:autoSpaceDN w:val="0"/>
              <w:adjustRightInd w:val="0"/>
              <w:ind w:left="420"/>
              <w:jc w:val="center"/>
              <w:rPr>
                <w:rFonts w:ascii="宋体" w:cs="宋体"/>
                <w:sz w:val="24"/>
                <w:szCs w:val="24"/>
                <w:lang w:val="zh-CN"/>
              </w:rPr>
            </w:pPr>
          </w:p>
        </w:tc>
        <w:tc>
          <w:tcPr>
            <w:tcW w:w="3986" w:type="dxa"/>
            <w:tcBorders>
              <w:top w:val="single" w:color="auto" w:sz="4" w:space="0"/>
              <w:left w:val="single" w:color="auto" w:sz="4" w:space="0"/>
              <w:bottom w:val="single" w:color="auto" w:sz="4" w:space="0"/>
            </w:tcBorders>
            <w:vAlign w:val="center"/>
          </w:tcPr>
          <w:p w14:paraId="5E1F782F">
            <w:pPr>
              <w:autoSpaceDE w:val="0"/>
              <w:autoSpaceDN w:val="0"/>
              <w:adjustRightInd w:val="0"/>
              <w:jc w:val="center"/>
              <w:rPr>
                <w:rFonts w:ascii="宋体" w:cs="宋体"/>
                <w:szCs w:val="21"/>
                <w:lang w:val="zh-CN"/>
              </w:rPr>
            </w:pPr>
          </w:p>
        </w:tc>
      </w:tr>
      <w:tr w14:paraId="0179C7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14:paraId="72E28AA8">
            <w:pPr>
              <w:shd w:val="clear" w:color="auto" w:fill="FFFFFF"/>
              <w:autoSpaceDE w:val="0"/>
              <w:autoSpaceDN w:val="0"/>
              <w:adjustRightInd w:val="0"/>
              <w:ind w:left="420"/>
              <w:jc w:val="center"/>
              <w:rPr>
                <w:rFonts w:ascii="宋体" w:cs="宋体"/>
                <w:sz w:val="24"/>
                <w:szCs w:val="24"/>
                <w:lang w:val="zh-CN"/>
              </w:rPr>
            </w:pPr>
          </w:p>
        </w:tc>
        <w:tc>
          <w:tcPr>
            <w:tcW w:w="3986" w:type="dxa"/>
            <w:tcBorders>
              <w:top w:val="single" w:color="auto" w:sz="4" w:space="0"/>
              <w:left w:val="single" w:color="auto" w:sz="4" w:space="0"/>
              <w:bottom w:val="single" w:color="auto" w:sz="4" w:space="0"/>
            </w:tcBorders>
            <w:vAlign w:val="center"/>
          </w:tcPr>
          <w:p w14:paraId="3EABFC65">
            <w:pPr>
              <w:autoSpaceDE w:val="0"/>
              <w:autoSpaceDN w:val="0"/>
              <w:adjustRightInd w:val="0"/>
              <w:jc w:val="center"/>
              <w:rPr>
                <w:rFonts w:ascii="宋体" w:cs="宋体"/>
                <w:szCs w:val="21"/>
                <w:lang w:val="zh-CN"/>
              </w:rPr>
            </w:pPr>
          </w:p>
        </w:tc>
      </w:tr>
      <w:tr w14:paraId="6EA204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14:paraId="73677B20">
            <w:pPr>
              <w:shd w:val="clear" w:color="auto" w:fill="FFFFFF"/>
              <w:autoSpaceDE w:val="0"/>
              <w:autoSpaceDN w:val="0"/>
              <w:adjustRightInd w:val="0"/>
              <w:ind w:left="420"/>
              <w:jc w:val="center"/>
              <w:rPr>
                <w:rFonts w:ascii="宋体" w:cs="宋体"/>
                <w:sz w:val="24"/>
                <w:szCs w:val="24"/>
                <w:lang w:val="zh-CN"/>
              </w:rPr>
            </w:pPr>
          </w:p>
        </w:tc>
        <w:tc>
          <w:tcPr>
            <w:tcW w:w="3986" w:type="dxa"/>
            <w:tcBorders>
              <w:top w:val="single" w:color="auto" w:sz="4" w:space="0"/>
              <w:left w:val="single" w:color="auto" w:sz="4" w:space="0"/>
              <w:bottom w:val="single" w:color="auto" w:sz="4" w:space="0"/>
            </w:tcBorders>
            <w:vAlign w:val="center"/>
          </w:tcPr>
          <w:p w14:paraId="3A992D6C">
            <w:pPr>
              <w:autoSpaceDE w:val="0"/>
              <w:autoSpaceDN w:val="0"/>
              <w:adjustRightInd w:val="0"/>
              <w:jc w:val="center"/>
              <w:rPr>
                <w:rFonts w:ascii="宋体" w:cs="宋体"/>
                <w:szCs w:val="21"/>
                <w:lang w:val="zh-CN"/>
              </w:rPr>
            </w:pPr>
          </w:p>
        </w:tc>
      </w:tr>
      <w:tr w14:paraId="5CC68F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gridBefore w:val="1"/>
          <w:wBefore w:w="11" w:type="dxa"/>
          <w:trHeight w:val="510" w:hRule="atLeast"/>
        </w:trPr>
        <w:tc>
          <w:tcPr>
            <w:tcW w:w="5811" w:type="dxa"/>
            <w:tcBorders>
              <w:top w:val="single" w:color="auto" w:sz="4" w:space="0"/>
              <w:bottom w:val="single" w:color="auto" w:sz="4" w:space="0"/>
              <w:right w:val="single" w:color="auto" w:sz="4" w:space="0"/>
            </w:tcBorders>
            <w:vAlign w:val="center"/>
          </w:tcPr>
          <w:p w14:paraId="70F1D348">
            <w:pPr>
              <w:shd w:val="clear" w:color="auto" w:fill="FFFFFF"/>
              <w:autoSpaceDE w:val="0"/>
              <w:autoSpaceDN w:val="0"/>
              <w:adjustRightInd w:val="0"/>
              <w:ind w:left="420"/>
              <w:jc w:val="center"/>
              <w:rPr>
                <w:rFonts w:ascii="宋体" w:cs="宋体"/>
                <w:sz w:val="24"/>
                <w:szCs w:val="24"/>
                <w:lang w:val="zh-CN"/>
              </w:rPr>
            </w:pPr>
          </w:p>
        </w:tc>
        <w:tc>
          <w:tcPr>
            <w:tcW w:w="3986" w:type="dxa"/>
            <w:tcBorders>
              <w:top w:val="single" w:color="auto" w:sz="4" w:space="0"/>
              <w:left w:val="single" w:color="auto" w:sz="4" w:space="0"/>
              <w:bottom w:val="single" w:color="auto" w:sz="4" w:space="0"/>
            </w:tcBorders>
            <w:vAlign w:val="center"/>
          </w:tcPr>
          <w:p w14:paraId="5F1DF7A4">
            <w:pPr>
              <w:autoSpaceDE w:val="0"/>
              <w:autoSpaceDN w:val="0"/>
              <w:adjustRightInd w:val="0"/>
              <w:jc w:val="center"/>
              <w:rPr>
                <w:rFonts w:ascii="宋体" w:cs="宋体"/>
                <w:szCs w:val="21"/>
                <w:lang w:val="zh-CN"/>
              </w:rPr>
            </w:pPr>
          </w:p>
        </w:tc>
      </w:tr>
      <w:tr w14:paraId="7E4D50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14:paraId="4A6FF339">
            <w:pPr>
              <w:shd w:val="clear" w:color="auto" w:fill="FFFFFF"/>
              <w:autoSpaceDE w:val="0"/>
              <w:autoSpaceDN w:val="0"/>
              <w:adjustRightInd w:val="0"/>
              <w:ind w:left="420"/>
              <w:jc w:val="center"/>
              <w:rPr>
                <w:rFonts w:ascii="宋体" w:cs="宋体"/>
                <w:sz w:val="24"/>
                <w:szCs w:val="24"/>
                <w:lang w:val="zh-CN"/>
              </w:rPr>
            </w:pPr>
          </w:p>
        </w:tc>
        <w:tc>
          <w:tcPr>
            <w:tcW w:w="3986" w:type="dxa"/>
            <w:tcBorders>
              <w:top w:val="single" w:color="auto" w:sz="4" w:space="0"/>
              <w:left w:val="single" w:color="auto" w:sz="4" w:space="0"/>
              <w:bottom w:val="single" w:color="auto" w:sz="4" w:space="0"/>
            </w:tcBorders>
            <w:vAlign w:val="center"/>
          </w:tcPr>
          <w:p w14:paraId="73C17434">
            <w:pPr>
              <w:autoSpaceDE w:val="0"/>
              <w:autoSpaceDN w:val="0"/>
              <w:adjustRightInd w:val="0"/>
              <w:jc w:val="center"/>
              <w:rPr>
                <w:rFonts w:ascii="宋体" w:cs="宋体"/>
                <w:szCs w:val="21"/>
                <w:lang w:val="zh-CN"/>
              </w:rPr>
            </w:pPr>
          </w:p>
        </w:tc>
      </w:tr>
      <w:tr w14:paraId="42E0A9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14:paraId="20695DD5">
            <w:pPr>
              <w:shd w:val="clear" w:color="auto" w:fill="FFFFFF"/>
              <w:autoSpaceDE w:val="0"/>
              <w:autoSpaceDN w:val="0"/>
              <w:adjustRightInd w:val="0"/>
              <w:ind w:left="420"/>
              <w:jc w:val="center"/>
              <w:rPr>
                <w:rFonts w:ascii="宋体" w:cs="宋体"/>
                <w:sz w:val="24"/>
                <w:szCs w:val="24"/>
                <w:lang w:val="zh-CN"/>
              </w:rPr>
            </w:pPr>
          </w:p>
        </w:tc>
        <w:tc>
          <w:tcPr>
            <w:tcW w:w="3986" w:type="dxa"/>
            <w:tcBorders>
              <w:top w:val="single" w:color="auto" w:sz="4" w:space="0"/>
              <w:left w:val="single" w:color="auto" w:sz="4" w:space="0"/>
              <w:bottom w:val="single" w:color="auto" w:sz="4" w:space="0"/>
            </w:tcBorders>
            <w:vAlign w:val="center"/>
          </w:tcPr>
          <w:p w14:paraId="4904BAF4">
            <w:pPr>
              <w:autoSpaceDE w:val="0"/>
              <w:autoSpaceDN w:val="0"/>
              <w:adjustRightInd w:val="0"/>
              <w:jc w:val="center"/>
              <w:rPr>
                <w:rFonts w:ascii="宋体" w:cs="宋体"/>
                <w:szCs w:val="21"/>
                <w:lang w:val="zh-CN"/>
              </w:rPr>
            </w:pPr>
          </w:p>
        </w:tc>
      </w:tr>
      <w:tr w14:paraId="7755BB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14:paraId="4946EE66">
            <w:pPr>
              <w:shd w:val="clear" w:color="auto" w:fill="FFFFFF"/>
              <w:autoSpaceDE w:val="0"/>
              <w:autoSpaceDN w:val="0"/>
              <w:adjustRightInd w:val="0"/>
              <w:ind w:left="420"/>
              <w:jc w:val="center"/>
              <w:rPr>
                <w:rFonts w:ascii="宋体" w:cs="宋体"/>
                <w:sz w:val="24"/>
                <w:szCs w:val="24"/>
                <w:lang w:val="zh-CN"/>
              </w:rPr>
            </w:pPr>
          </w:p>
        </w:tc>
        <w:tc>
          <w:tcPr>
            <w:tcW w:w="3986" w:type="dxa"/>
            <w:tcBorders>
              <w:top w:val="single" w:color="auto" w:sz="4" w:space="0"/>
              <w:left w:val="single" w:color="auto" w:sz="4" w:space="0"/>
              <w:bottom w:val="single" w:color="auto" w:sz="4" w:space="0"/>
            </w:tcBorders>
            <w:vAlign w:val="center"/>
          </w:tcPr>
          <w:p w14:paraId="05C2E096">
            <w:pPr>
              <w:autoSpaceDE w:val="0"/>
              <w:autoSpaceDN w:val="0"/>
              <w:adjustRightInd w:val="0"/>
              <w:jc w:val="center"/>
              <w:rPr>
                <w:rFonts w:ascii="宋体" w:cs="宋体"/>
                <w:szCs w:val="21"/>
                <w:lang w:val="zh-CN"/>
              </w:rPr>
            </w:pPr>
          </w:p>
        </w:tc>
      </w:tr>
      <w:tr w14:paraId="6BECFC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14:paraId="5365316A">
            <w:pPr>
              <w:shd w:val="clear" w:color="auto" w:fill="FFFFFF"/>
              <w:autoSpaceDE w:val="0"/>
              <w:autoSpaceDN w:val="0"/>
              <w:adjustRightInd w:val="0"/>
              <w:ind w:left="420"/>
              <w:jc w:val="center"/>
              <w:rPr>
                <w:rFonts w:ascii="宋体" w:cs="宋体"/>
                <w:sz w:val="24"/>
                <w:szCs w:val="24"/>
                <w:lang w:val="zh-CN"/>
              </w:rPr>
            </w:pPr>
          </w:p>
        </w:tc>
        <w:tc>
          <w:tcPr>
            <w:tcW w:w="3986" w:type="dxa"/>
            <w:tcBorders>
              <w:top w:val="single" w:color="auto" w:sz="4" w:space="0"/>
              <w:left w:val="single" w:color="auto" w:sz="4" w:space="0"/>
              <w:bottom w:val="single" w:color="auto" w:sz="4" w:space="0"/>
            </w:tcBorders>
            <w:vAlign w:val="center"/>
          </w:tcPr>
          <w:p w14:paraId="34B214FD">
            <w:pPr>
              <w:autoSpaceDE w:val="0"/>
              <w:autoSpaceDN w:val="0"/>
              <w:adjustRightInd w:val="0"/>
              <w:jc w:val="center"/>
              <w:rPr>
                <w:rFonts w:ascii="宋体" w:cs="宋体"/>
                <w:szCs w:val="21"/>
                <w:lang w:val="zh-CN"/>
              </w:rPr>
            </w:pPr>
          </w:p>
        </w:tc>
      </w:tr>
      <w:tr w14:paraId="11CAEF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14:paraId="76331156">
            <w:pPr>
              <w:shd w:val="clear" w:color="auto" w:fill="FFFFFF"/>
              <w:autoSpaceDE w:val="0"/>
              <w:autoSpaceDN w:val="0"/>
              <w:adjustRightInd w:val="0"/>
              <w:ind w:left="420"/>
              <w:jc w:val="center"/>
              <w:rPr>
                <w:rFonts w:ascii="宋体" w:cs="宋体"/>
                <w:sz w:val="24"/>
                <w:szCs w:val="24"/>
                <w:lang w:val="zh-CN"/>
              </w:rPr>
            </w:pPr>
          </w:p>
        </w:tc>
        <w:tc>
          <w:tcPr>
            <w:tcW w:w="3986" w:type="dxa"/>
            <w:tcBorders>
              <w:top w:val="single" w:color="auto" w:sz="4" w:space="0"/>
              <w:left w:val="single" w:color="auto" w:sz="4" w:space="0"/>
              <w:bottom w:val="single" w:color="auto" w:sz="4" w:space="0"/>
            </w:tcBorders>
            <w:vAlign w:val="center"/>
          </w:tcPr>
          <w:p w14:paraId="44417EC9">
            <w:pPr>
              <w:autoSpaceDE w:val="0"/>
              <w:autoSpaceDN w:val="0"/>
              <w:adjustRightInd w:val="0"/>
              <w:jc w:val="center"/>
              <w:rPr>
                <w:rFonts w:ascii="宋体" w:cs="宋体"/>
                <w:szCs w:val="21"/>
                <w:lang w:val="zh-CN"/>
              </w:rPr>
            </w:pPr>
          </w:p>
        </w:tc>
      </w:tr>
      <w:tr w14:paraId="69A0D5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14:paraId="5D85AB2B">
            <w:pPr>
              <w:shd w:val="clear" w:color="auto" w:fill="FFFFFF"/>
              <w:autoSpaceDE w:val="0"/>
              <w:autoSpaceDN w:val="0"/>
              <w:adjustRightInd w:val="0"/>
              <w:ind w:left="420"/>
              <w:jc w:val="center"/>
              <w:rPr>
                <w:rFonts w:ascii="宋体" w:cs="宋体"/>
                <w:sz w:val="24"/>
                <w:szCs w:val="24"/>
                <w:lang w:val="zh-CN"/>
              </w:rPr>
            </w:pPr>
          </w:p>
        </w:tc>
        <w:tc>
          <w:tcPr>
            <w:tcW w:w="3986" w:type="dxa"/>
            <w:tcBorders>
              <w:top w:val="single" w:color="auto" w:sz="4" w:space="0"/>
              <w:left w:val="single" w:color="auto" w:sz="4" w:space="0"/>
              <w:bottom w:val="single" w:color="auto" w:sz="4" w:space="0"/>
            </w:tcBorders>
            <w:vAlign w:val="center"/>
          </w:tcPr>
          <w:p w14:paraId="3D90AD87">
            <w:pPr>
              <w:autoSpaceDE w:val="0"/>
              <w:autoSpaceDN w:val="0"/>
              <w:adjustRightInd w:val="0"/>
              <w:jc w:val="center"/>
              <w:rPr>
                <w:rFonts w:ascii="宋体" w:cs="宋体"/>
                <w:szCs w:val="21"/>
                <w:lang w:val="zh-CN"/>
              </w:rPr>
            </w:pPr>
          </w:p>
        </w:tc>
      </w:tr>
      <w:tr w14:paraId="0DAD3E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14:paraId="3DF3C05C">
            <w:pPr>
              <w:shd w:val="clear" w:color="auto" w:fill="FFFFFF"/>
              <w:autoSpaceDE w:val="0"/>
              <w:autoSpaceDN w:val="0"/>
              <w:adjustRightInd w:val="0"/>
              <w:ind w:left="420"/>
              <w:jc w:val="center"/>
              <w:rPr>
                <w:rFonts w:ascii="宋体" w:cs="宋体"/>
                <w:b/>
                <w:bCs/>
                <w:sz w:val="24"/>
                <w:szCs w:val="24"/>
                <w:lang w:val="zh-CN"/>
              </w:rPr>
            </w:pPr>
          </w:p>
        </w:tc>
        <w:tc>
          <w:tcPr>
            <w:tcW w:w="3986" w:type="dxa"/>
            <w:tcBorders>
              <w:top w:val="single" w:color="auto" w:sz="4" w:space="0"/>
              <w:left w:val="single" w:color="auto" w:sz="4" w:space="0"/>
              <w:bottom w:val="single" w:color="auto" w:sz="4" w:space="0"/>
            </w:tcBorders>
            <w:vAlign w:val="center"/>
          </w:tcPr>
          <w:p w14:paraId="03E21895">
            <w:pPr>
              <w:autoSpaceDE w:val="0"/>
              <w:autoSpaceDN w:val="0"/>
              <w:adjustRightInd w:val="0"/>
              <w:jc w:val="center"/>
              <w:rPr>
                <w:rFonts w:ascii="宋体" w:cs="宋体"/>
                <w:szCs w:val="21"/>
                <w:lang w:val="zh-CN"/>
              </w:rPr>
            </w:pPr>
          </w:p>
        </w:tc>
      </w:tr>
      <w:tr w14:paraId="06AEAC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14:paraId="75AC41FB">
            <w:pPr>
              <w:shd w:val="clear" w:color="auto" w:fill="FFFFFF"/>
              <w:autoSpaceDE w:val="0"/>
              <w:autoSpaceDN w:val="0"/>
              <w:adjustRightInd w:val="0"/>
              <w:ind w:left="420"/>
              <w:jc w:val="center"/>
              <w:rPr>
                <w:rFonts w:ascii="宋体" w:cs="宋体"/>
                <w:sz w:val="24"/>
                <w:szCs w:val="24"/>
                <w:lang w:val="zh-CN"/>
              </w:rPr>
            </w:pPr>
          </w:p>
        </w:tc>
        <w:tc>
          <w:tcPr>
            <w:tcW w:w="3986" w:type="dxa"/>
            <w:tcBorders>
              <w:top w:val="single" w:color="auto" w:sz="4" w:space="0"/>
              <w:left w:val="single" w:color="auto" w:sz="4" w:space="0"/>
              <w:bottom w:val="single" w:color="auto" w:sz="4" w:space="0"/>
            </w:tcBorders>
            <w:vAlign w:val="center"/>
          </w:tcPr>
          <w:p w14:paraId="31AF8F18">
            <w:pPr>
              <w:autoSpaceDE w:val="0"/>
              <w:autoSpaceDN w:val="0"/>
              <w:adjustRightInd w:val="0"/>
              <w:jc w:val="center"/>
              <w:rPr>
                <w:rFonts w:ascii="宋体" w:cs="宋体"/>
                <w:szCs w:val="21"/>
                <w:lang w:val="zh-CN"/>
              </w:rPr>
            </w:pPr>
          </w:p>
        </w:tc>
      </w:tr>
      <w:tr w14:paraId="2C7315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14:paraId="4E25A8EE">
            <w:pPr>
              <w:shd w:val="clear" w:color="auto" w:fill="FFFFFF"/>
              <w:autoSpaceDE w:val="0"/>
              <w:autoSpaceDN w:val="0"/>
              <w:adjustRightInd w:val="0"/>
              <w:ind w:left="420"/>
              <w:jc w:val="center"/>
              <w:rPr>
                <w:rFonts w:ascii="宋体" w:cs="宋体"/>
                <w:b/>
                <w:bCs/>
                <w:sz w:val="24"/>
                <w:szCs w:val="24"/>
                <w:lang w:val="zh-CN"/>
              </w:rPr>
            </w:pPr>
          </w:p>
        </w:tc>
        <w:tc>
          <w:tcPr>
            <w:tcW w:w="3986" w:type="dxa"/>
            <w:tcBorders>
              <w:top w:val="single" w:color="auto" w:sz="4" w:space="0"/>
              <w:left w:val="single" w:color="auto" w:sz="4" w:space="0"/>
              <w:bottom w:val="single" w:color="auto" w:sz="4" w:space="0"/>
            </w:tcBorders>
            <w:vAlign w:val="center"/>
          </w:tcPr>
          <w:p w14:paraId="47139598">
            <w:pPr>
              <w:autoSpaceDE w:val="0"/>
              <w:autoSpaceDN w:val="0"/>
              <w:adjustRightInd w:val="0"/>
              <w:jc w:val="center"/>
              <w:rPr>
                <w:rFonts w:ascii="宋体" w:cs="宋体"/>
                <w:szCs w:val="21"/>
                <w:lang w:val="zh-CN"/>
              </w:rPr>
            </w:pPr>
          </w:p>
        </w:tc>
      </w:tr>
      <w:tr w14:paraId="1518FC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14:paraId="2F72FDFC">
            <w:pPr>
              <w:shd w:val="clear" w:color="auto" w:fill="FFFFFF"/>
              <w:autoSpaceDE w:val="0"/>
              <w:autoSpaceDN w:val="0"/>
              <w:adjustRightInd w:val="0"/>
              <w:ind w:firstLine="480"/>
              <w:jc w:val="center"/>
              <w:rPr>
                <w:rFonts w:ascii="宋体" w:cs="宋体"/>
                <w:sz w:val="24"/>
                <w:szCs w:val="24"/>
                <w:lang w:val="zh-CN"/>
              </w:rPr>
            </w:pPr>
          </w:p>
        </w:tc>
        <w:tc>
          <w:tcPr>
            <w:tcW w:w="3986" w:type="dxa"/>
            <w:tcBorders>
              <w:top w:val="single" w:color="auto" w:sz="4" w:space="0"/>
              <w:left w:val="single" w:color="auto" w:sz="4" w:space="0"/>
              <w:bottom w:val="single" w:color="auto" w:sz="4" w:space="0"/>
            </w:tcBorders>
            <w:vAlign w:val="center"/>
          </w:tcPr>
          <w:p w14:paraId="3235276E">
            <w:pPr>
              <w:autoSpaceDE w:val="0"/>
              <w:autoSpaceDN w:val="0"/>
              <w:adjustRightInd w:val="0"/>
              <w:jc w:val="center"/>
              <w:rPr>
                <w:rFonts w:ascii="宋体" w:cs="宋体"/>
                <w:szCs w:val="21"/>
                <w:lang w:val="zh-CN"/>
              </w:rPr>
            </w:pPr>
          </w:p>
        </w:tc>
      </w:tr>
      <w:tr w14:paraId="400FDD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14:paraId="37589528">
            <w:pPr>
              <w:shd w:val="clear" w:color="auto" w:fill="FFFFFF"/>
              <w:autoSpaceDE w:val="0"/>
              <w:autoSpaceDN w:val="0"/>
              <w:adjustRightInd w:val="0"/>
              <w:ind w:firstLine="480"/>
              <w:jc w:val="center"/>
              <w:rPr>
                <w:rFonts w:ascii="宋体" w:cs="宋体"/>
                <w:sz w:val="24"/>
                <w:szCs w:val="24"/>
                <w:lang w:val="zh-CN"/>
              </w:rPr>
            </w:pPr>
          </w:p>
        </w:tc>
        <w:tc>
          <w:tcPr>
            <w:tcW w:w="3986" w:type="dxa"/>
            <w:tcBorders>
              <w:top w:val="single" w:color="auto" w:sz="4" w:space="0"/>
              <w:left w:val="single" w:color="auto" w:sz="4" w:space="0"/>
              <w:bottom w:val="single" w:color="auto" w:sz="4" w:space="0"/>
            </w:tcBorders>
            <w:vAlign w:val="center"/>
          </w:tcPr>
          <w:p w14:paraId="1A5091E1">
            <w:pPr>
              <w:autoSpaceDE w:val="0"/>
              <w:autoSpaceDN w:val="0"/>
              <w:adjustRightInd w:val="0"/>
              <w:jc w:val="center"/>
              <w:rPr>
                <w:rFonts w:ascii="宋体" w:cs="宋体"/>
                <w:szCs w:val="21"/>
                <w:lang w:val="zh-CN"/>
              </w:rPr>
            </w:pPr>
          </w:p>
        </w:tc>
      </w:tr>
    </w:tbl>
    <w:p w14:paraId="3BB091B9">
      <w:pPr>
        <w:pageBreakBefore/>
        <w:autoSpaceDE w:val="0"/>
        <w:autoSpaceDN w:val="0"/>
        <w:adjustRightInd w:val="0"/>
        <w:spacing w:before="50" w:after="50"/>
        <w:jc w:val="center"/>
        <w:rPr>
          <w:rFonts w:ascii="宋体" w:hAnsi="宋体" w:cs="黑体"/>
          <w:b/>
          <w:bCs/>
          <w:sz w:val="32"/>
          <w:szCs w:val="32"/>
          <w:lang w:val="zh-CN"/>
        </w:rPr>
      </w:pPr>
      <w:r>
        <w:rPr>
          <w:rFonts w:hint="eastAsia" w:ascii="宋体" w:hAnsi="宋体" w:cs="黑体"/>
          <w:b/>
          <w:bCs/>
          <w:sz w:val="32"/>
          <w:szCs w:val="32"/>
          <w:lang w:val="zh-CN"/>
        </w:rPr>
        <w:t>四、资格、资信证明文件要求</w:t>
      </w:r>
    </w:p>
    <w:p w14:paraId="35A8512C">
      <w:pPr>
        <w:autoSpaceDE w:val="0"/>
        <w:autoSpaceDN w:val="0"/>
        <w:adjustRightInd w:val="0"/>
        <w:spacing w:before="50" w:after="50"/>
        <w:rPr>
          <w:rFonts w:ascii="宋体" w:cs="宋体"/>
          <w:i/>
          <w:iCs/>
          <w:szCs w:val="21"/>
          <w:u w:val="single"/>
          <w:lang w:val="zh-CN"/>
        </w:rPr>
      </w:pPr>
    </w:p>
    <w:p w14:paraId="3F1585F3">
      <w:pPr>
        <w:autoSpaceDE w:val="0"/>
        <w:autoSpaceDN w:val="0"/>
        <w:adjustRightInd w:val="0"/>
        <w:spacing w:line="480" w:lineRule="exact"/>
        <w:ind w:firstLine="482" w:firstLineChars="200"/>
        <w:rPr>
          <w:rFonts w:ascii="宋体" w:hAnsi="宋体" w:cs="宋体"/>
          <w:sz w:val="24"/>
          <w:szCs w:val="24"/>
          <w:lang w:val="zh-CN"/>
        </w:rPr>
      </w:pPr>
      <w:r>
        <w:rPr>
          <w:rFonts w:ascii="宋体" w:hAnsi="宋体" w:cs="宋体"/>
          <w:b/>
          <w:bCs/>
          <w:sz w:val="24"/>
          <w:szCs w:val="24"/>
          <w:lang w:val="zh-CN"/>
        </w:rPr>
        <w:t>1</w:t>
      </w:r>
      <w:r>
        <w:rPr>
          <w:rFonts w:hint="eastAsia" w:ascii="宋体" w:hAnsi="宋体" w:cs="宋体"/>
          <w:b/>
          <w:bCs/>
          <w:sz w:val="24"/>
          <w:szCs w:val="24"/>
          <w:lang w:val="zh-CN"/>
        </w:rPr>
        <w:t>、实质性资格证明文件目录</w:t>
      </w:r>
    </w:p>
    <w:p w14:paraId="1ED3FD17">
      <w:pPr>
        <w:snapToGrid w:val="0"/>
        <w:spacing w:line="480" w:lineRule="exact"/>
        <w:ind w:firstLine="480" w:firstLineChars="200"/>
        <w:rPr>
          <w:rFonts w:ascii="宋体" w:hAnsi="宋体" w:cs="Arial"/>
          <w:sz w:val="24"/>
          <w:szCs w:val="24"/>
        </w:rPr>
      </w:pPr>
      <w:r>
        <w:rPr>
          <w:rFonts w:hint="eastAsia" w:ascii="宋体" w:hAnsi="宋体"/>
          <w:sz w:val="24"/>
          <w:szCs w:val="24"/>
        </w:rPr>
        <w:t xml:space="preserve">文件1 </w:t>
      </w:r>
      <w:r>
        <w:rPr>
          <w:rFonts w:ascii="宋体" w:hAnsi="宋体"/>
          <w:sz w:val="24"/>
          <w:szCs w:val="24"/>
        </w:rPr>
        <w:t xml:space="preserve"> </w:t>
      </w:r>
      <w:r>
        <w:rPr>
          <w:rFonts w:hint="eastAsia" w:ascii="宋体" w:hAnsi="宋体" w:cs="Arial"/>
          <w:sz w:val="24"/>
          <w:szCs w:val="24"/>
        </w:rPr>
        <w:t>法人或者其他组织的营业执照等证明文件，自然人的身份证明（复印件）。</w:t>
      </w:r>
    </w:p>
    <w:p w14:paraId="533491FE">
      <w:pPr>
        <w:snapToGrid w:val="0"/>
        <w:spacing w:line="480" w:lineRule="exact"/>
        <w:ind w:firstLine="480" w:firstLineChars="200"/>
        <w:rPr>
          <w:rFonts w:ascii="宋体" w:hAnsi="宋体"/>
          <w:sz w:val="24"/>
          <w:szCs w:val="24"/>
        </w:rPr>
      </w:pPr>
      <w:r>
        <w:rPr>
          <w:rFonts w:hint="eastAsia" w:ascii="宋体" w:hAnsi="宋体"/>
          <w:sz w:val="24"/>
          <w:szCs w:val="24"/>
        </w:rPr>
        <w:t xml:space="preserve">文件2 </w:t>
      </w:r>
      <w:r>
        <w:rPr>
          <w:rFonts w:ascii="宋体" w:hAnsi="宋体"/>
          <w:sz w:val="24"/>
          <w:szCs w:val="24"/>
        </w:rPr>
        <w:t xml:space="preserve"> </w:t>
      </w:r>
      <w:r>
        <w:rPr>
          <w:rFonts w:hint="eastAsia" w:ascii="宋体" w:hAnsi="宋体" w:cs="Arial"/>
          <w:sz w:val="24"/>
          <w:szCs w:val="24"/>
        </w:rPr>
        <w:t>具备履行合同所必需的设备和专业技术能力</w:t>
      </w:r>
      <w:r>
        <w:rPr>
          <w:rFonts w:hint="eastAsia" w:ascii="宋体" w:hAnsi="宋体"/>
          <w:sz w:val="24"/>
          <w:szCs w:val="24"/>
        </w:rPr>
        <w:t>的书面声明</w:t>
      </w:r>
      <w:r>
        <w:rPr>
          <w:rFonts w:hint="eastAsia" w:ascii="宋体" w:hAnsi="宋体" w:cs="Arial"/>
          <w:sz w:val="24"/>
          <w:szCs w:val="24"/>
        </w:rPr>
        <w:t>（格式见后）。</w:t>
      </w:r>
    </w:p>
    <w:p w14:paraId="5B6F532D">
      <w:pPr>
        <w:snapToGrid w:val="0"/>
        <w:spacing w:line="480" w:lineRule="exact"/>
        <w:ind w:firstLine="480" w:firstLineChars="200"/>
        <w:rPr>
          <w:rFonts w:ascii="宋体" w:hAnsi="宋体" w:cs="Arial"/>
          <w:sz w:val="24"/>
          <w:szCs w:val="24"/>
        </w:rPr>
      </w:pPr>
      <w:r>
        <w:rPr>
          <w:rFonts w:hint="eastAsia" w:ascii="宋体" w:hAnsi="宋体"/>
          <w:sz w:val="24"/>
          <w:szCs w:val="24"/>
        </w:rPr>
        <w:t xml:space="preserve">文件3 </w:t>
      </w:r>
      <w:r>
        <w:rPr>
          <w:rFonts w:ascii="宋体" w:hAnsi="宋体"/>
          <w:sz w:val="24"/>
          <w:szCs w:val="24"/>
        </w:rPr>
        <w:t xml:space="preserve"> </w:t>
      </w:r>
      <w:r>
        <w:rPr>
          <w:rFonts w:hint="eastAsia" w:ascii="宋体" w:hAnsi="宋体"/>
          <w:sz w:val="24"/>
          <w:szCs w:val="24"/>
        </w:rPr>
        <w:t>参加采购活动前三年内在经营活动中没有重大违法记录的书面声明</w:t>
      </w:r>
      <w:r>
        <w:rPr>
          <w:rFonts w:hint="eastAsia" w:ascii="宋体" w:hAnsi="宋体" w:cs="Arial"/>
          <w:sz w:val="24"/>
          <w:szCs w:val="24"/>
        </w:rPr>
        <w:t>（格式见后）。</w:t>
      </w:r>
    </w:p>
    <w:p w14:paraId="74A29BDB">
      <w:pPr>
        <w:snapToGrid w:val="0"/>
        <w:spacing w:line="480" w:lineRule="exact"/>
        <w:ind w:firstLine="480" w:firstLineChars="200"/>
        <w:rPr>
          <w:rFonts w:ascii="宋体" w:hAnsi="宋体"/>
          <w:sz w:val="24"/>
          <w:szCs w:val="24"/>
        </w:rPr>
      </w:pPr>
      <w:r>
        <w:rPr>
          <w:rFonts w:hint="eastAsia" w:ascii="宋体" w:hAnsi="宋体"/>
          <w:sz w:val="24"/>
          <w:szCs w:val="24"/>
        </w:rPr>
        <w:t xml:space="preserve">文件4 </w:t>
      </w:r>
      <w:r>
        <w:rPr>
          <w:rFonts w:ascii="宋体" w:hAnsi="宋体"/>
          <w:sz w:val="24"/>
          <w:szCs w:val="24"/>
        </w:rPr>
        <w:t xml:space="preserve"> </w:t>
      </w:r>
      <w:r>
        <w:rPr>
          <w:rFonts w:hint="eastAsia" w:ascii="宋体" w:hAnsi="宋体"/>
          <w:sz w:val="24"/>
          <w:szCs w:val="24"/>
        </w:rPr>
        <w:t>法人</w:t>
      </w:r>
      <w:r>
        <w:rPr>
          <w:rFonts w:ascii="宋体" w:hAnsi="宋体"/>
          <w:sz w:val="24"/>
          <w:szCs w:val="24"/>
        </w:rPr>
        <w:t>授权书</w:t>
      </w:r>
      <w:r>
        <w:rPr>
          <w:rFonts w:hint="eastAsia" w:ascii="宋体" w:hAnsi="宋体"/>
          <w:sz w:val="24"/>
          <w:szCs w:val="24"/>
        </w:rPr>
        <w:t>。</w:t>
      </w:r>
    </w:p>
    <w:p w14:paraId="15F50D58">
      <w:pPr>
        <w:snapToGrid w:val="0"/>
        <w:spacing w:line="480" w:lineRule="exact"/>
        <w:ind w:firstLine="480" w:firstLineChars="200"/>
        <w:rPr>
          <w:rFonts w:ascii="宋体" w:hAnsi="宋体"/>
          <w:sz w:val="24"/>
          <w:szCs w:val="24"/>
        </w:rPr>
      </w:pPr>
      <w:r>
        <w:rPr>
          <w:rFonts w:hint="eastAsia" w:ascii="宋体" w:hAnsi="宋体"/>
          <w:sz w:val="24"/>
          <w:szCs w:val="24"/>
        </w:rPr>
        <w:t xml:space="preserve">文件5 </w:t>
      </w:r>
      <w:r>
        <w:rPr>
          <w:rFonts w:ascii="宋体" w:hAnsi="宋体"/>
          <w:sz w:val="24"/>
          <w:szCs w:val="24"/>
        </w:rPr>
        <w:t xml:space="preserve"> </w:t>
      </w:r>
      <w:r>
        <w:rPr>
          <w:rFonts w:hint="eastAsia" w:ascii="宋体" w:hAnsi="宋体"/>
          <w:sz w:val="24"/>
          <w:szCs w:val="24"/>
        </w:rPr>
        <w:t>未被“信用中国”网站（www.creditchina.gov.cn）列入失信被执行人、重大税收违法案件当事人名单、政府采购严重失信行为记录名单。</w:t>
      </w:r>
    </w:p>
    <w:p w14:paraId="5EDAAB74">
      <w:pPr>
        <w:autoSpaceDE w:val="0"/>
        <w:autoSpaceDN w:val="0"/>
        <w:adjustRightInd w:val="0"/>
        <w:spacing w:line="480" w:lineRule="exact"/>
        <w:ind w:firstLine="480" w:firstLineChars="200"/>
        <w:rPr>
          <w:rFonts w:ascii="宋体" w:hAnsi="宋体" w:cs="宋体"/>
          <w:sz w:val="24"/>
          <w:szCs w:val="24"/>
          <w:lang w:val="zh-CN"/>
        </w:rPr>
      </w:pPr>
      <w:r>
        <w:rPr>
          <w:rFonts w:hint="eastAsia" w:ascii="宋体" w:hAnsi="宋体" w:cs="宋体"/>
          <w:sz w:val="24"/>
          <w:szCs w:val="24"/>
          <w:lang w:val="zh-CN"/>
        </w:rPr>
        <w:t>文件6</w:t>
      </w:r>
      <w:r>
        <w:rPr>
          <w:rFonts w:hint="eastAsia" w:ascii="宋体" w:hAnsi="宋体"/>
          <w:sz w:val="24"/>
          <w:szCs w:val="24"/>
        </w:rPr>
        <w:t xml:space="preserve"> </w:t>
      </w:r>
      <w:r>
        <w:rPr>
          <w:rFonts w:ascii="宋体" w:hAnsi="宋体"/>
          <w:sz w:val="24"/>
          <w:szCs w:val="24"/>
        </w:rPr>
        <w:t xml:space="preserve"> </w:t>
      </w:r>
      <w:r>
        <w:rPr>
          <w:rFonts w:hint="eastAsia" w:ascii="宋体" w:hAnsi="宋体" w:cs="宋体"/>
          <w:sz w:val="24"/>
          <w:szCs w:val="24"/>
          <w:lang w:val="zh-CN"/>
        </w:rPr>
        <w:t>招标文件中规定要求提供的其他证明材料（其他证明材料如要求提供原件的，必须单独封装并与投标文件一起递交，评审结束后原件退回；如未要求提供原件的，提供复印件，原件自带备查）。</w:t>
      </w:r>
    </w:p>
    <w:p w14:paraId="03B2A3C7">
      <w:pPr>
        <w:autoSpaceDE w:val="0"/>
        <w:autoSpaceDN w:val="0"/>
        <w:adjustRightInd w:val="0"/>
        <w:spacing w:line="480" w:lineRule="exact"/>
        <w:ind w:firstLine="480" w:firstLineChars="200"/>
        <w:rPr>
          <w:rFonts w:ascii="宋体" w:hAnsi="宋体" w:cs="宋体"/>
          <w:sz w:val="24"/>
          <w:szCs w:val="24"/>
          <w:lang w:val="zh-CN"/>
        </w:rPr>
      </w:pPr>
      <w:r>
        <w:rPr>
          <w:rFonts w:hint="eastAsia" w:ascii="宋体" w:hAnsi="宋体" w:cs="宋体"/>
          <w:sz w:val="24"/>
          <w:szCs w:val="24"/>
          <w:lang w:val="zh-CN"/>
        </w:rPr>
        <w:t>文件7</w:t>
      </w:r>
      <w:r>
        <w:rPr>
          <w:rFonts w:hint="eastAsia" w:ascii="宋体" w:hAnsi="宋体"/>
          <w:sz w:val="24"/>
          <w:szCs w:val="24"/>
        </w:rPr>
        <w:t xml:space="preserve"> </w:t>
      </w:r>
      <w:r>
        <w:rPr>
          <w:rFonts w:ascii="宋体" w:hAnsi="宋体"/>
          <w:sz w:val="24"/>
          <w:szCs w:val="24"/>
        </w:rPr>
        <w:t xml:space="preserve"> </w:t>
      </w:r>
      <w:r>
        <w:rPr>
          <w:rFonts w:hint="eastAsia" w:ascii="宋体" w:hAnsi="宋体" w:cs="宋体"/>
          <w:sz w:val="24"/>
          <w:szCs w:val="24"/>
          <w:lang w:val="zh-CN"/>
        </w:rPr>
        <w:t>投标人认为需要提供的其他材料。</w:t>
      </w:r>
    </w:p>
    <w:p w14:paraId="5D835519">
      <w:pPr>
        <w:autoSpaceDE w:val="0"/>
        <w:autoSpaceDN w:val="0"/>
        <w:adjustRightInd w:val="0"/>
        <w:spacing w:line="440" w:lineRule="exact"/>
        <w:ind w:left="239" w:firstLine="240"/>
        <w:jc w:val="left"/>
        <w:rPr>
          <w:rFonts w:ascii="宋体" w:cs="宋体"/>
          <w:sz w:val="24"/>
          <w:szCs w:val="24"/>
        </w:rPr>
      </w:pPr>
    </w:p>
    <w:p w14:paraId="778B480E">
      <w:pPr>
        <w:pageBreakBefore/>
        <w:autoSpaceDE w:val="0"/>
        <w:autoSpaceDN w:val="0"/>
        <w:adjustRightInd w:val="0"/>
        <w:spacing w:line="440" w:lineRule="exact"/>
        <w:jc w:val="center"/>
        <w:rPr>
          <w:rFonts w:ascii="宋体" w:hAnsi="宋体" w:cs="黑体"/>
          <w:sz w:val="32"/>
          <w:szCs w:val="32"/>
          <w:lang w:val="zh-CN"/>
        </w:rPr>
      </w:pPr>
      <w:bookmarkStart w:id="35" w:name="_Toc147481989"/>
      <w:bookmarkStart w:id="36" w:name="_Toc147482219"/>
      <w:r>
        <w:rPr>
          <w:rFonts w:hint="eastAsia" w:ascii="宋体" w:hAnsi="宋体" w:cs="宋体"/>
          <w:b/>
          <w:bCs/>
          <w:sz w:val="32"/>
          <w:szCs w:val="32"/>
          <w:lang w:val="zh-CN"/>
        </w:rPr>
        <w:t>具备履行合同所必需的设备和专业技术能力的书面声明</w:t>
      </w:r>
      <w:bookmarkEnd w:id="35"/>
      <w:bookmarkEnd w:id="36"/>
    </w:p>
    <w:p w14:paraId="20500EB0">
      <w:pPr>
        <w:autoSpaceDE w:val="0"/>
        <w:autoSpaceDN w:val="0"/>
        <w:adjustRightInd w:val="0"/>
        <w:spacing w:line="440" w:lineRule="exact"/>
        <w:ind w:firstLine="492"/>
        <w:rPr>
          <w:rFonts w:ascii="宋体" w:cs="宋体"/>
          <w:sz w:val="24"/>
          <w:szCs w:val="24"/>
          <w:lang w:val="zh-CN"/>
        </w:rPr>
      </w:pPr>
    </w:p>
    <w:p w14:paraId="4B4B40E7">
      <w:pPr>
        <w:autoSpaceDE w:val="0"/>
        <w:autoSpaceDN w:val="0"/>
        <w:adjustRightInd w:val="0"/>
        <w:spacing w:line="660" w:lineRule="exact"/>
        <w:ind w:firstLine="493"/>
        <w:rPr>
          <w:rFonts w:ascii="宋体" w:cs="宋体"/>
          <w:sz w:val="24"/>
          <w:szCs w:val="24"/>
          <w:lang w:val="zh-CN"/>
        </w:rPr>
      </w:pPr>
      <w:r>
        <w:rPr>
          <w:rFonts w:hint="eastAsia" w:ascii="宋体" w:cs="宋体"/>
          <w:sz w:val="24"/>
          <w:szCs w:val="24"/>
          <w:lang w:val="zh-CN"/>
        </w:rPr>
        <w:t>我公司郑重声明：我公司具备履行本项采购合同所必需的设备和专业技术能力，为履行本项采购合同我公司具备如下主要设备和主要专业技术能力：</w:t>
      </w:r>
    </w:p>
    <w:p w14:paraId="35F7DE8F">
      <w:pPr>
        <w:autoSpaceDE w:val="0"/>
        <w:autoSpaceDN w:val="0"/>
        <w:adjustRightInd w:val="0"/>
        <w:spacing w:line="660" w:lineRule="exact"/>
        <w:ind w:firstLine="493"/>
        <w:rPr>
          <w:rFonts w:ascii="宋体" w:cs="宋体"/>
          <w:sz w:val="24"/>
          <w:szCs w:val="24"/>
          <w:lang w:val="zh-CN"/>
        </w:rPr>
      </w:pPr>
      <w:r>
        <w:rPr>
          <w:rFonts w:hint="eastAsia" w:ascii="宋体" w:cs="宋体"/>
          <w:sz w:val="24"/>
          <w:szCs w:val="24"/>
          <w:lang w:val="zh-CN"/>
        </w:rPr>
        <w:t>主要设备有：</w:t>
      </w:r>
      <w:r>
        <w:rPr>
          <w:rFonts w:ascii="宋体" w:cs="宋体"/>
          <w:sz w:val="24"/>
          <w:szCs w:val="24"/>
          <w:u w:val="single"/>
          <w:lang w:val="zh-CN"/>
        </w:rPr>
        <w:t xml:space="preserve">           </w:t>
      </w:r>
      <w:r>
        <w:rPr>
          <w:rFonts w:hint="eastAsia" w:ascii="宋体" w:cs="宋体"/>
          <w:sz w:val="24"/>
          <w:szCs w:val="24"/>
          <w:lang w:val="zh-CN"/>
        </w:rPr>
        <w:t>。</w:t>
      </w:r>
    </w:p>
    <w:p w14:paraId="641879CC">
      <w:pPr>
        <w:autoSpaceDE w:val="0"/>
        <w:autoSpaceDN w:val="0"/>
        <w:adjustRightInd w:val="0"/>
        <w:spacing w:line="660" w:lineRule="exact"/>
        <w:ind w:firstLine="493"/>
        <w:rPr>
          <w:rFonts w:ascii="宋体" w:cs="宋体"/>
          <w:sz w:val="24"/>
          <w:szCs w:val="24"/>
          <w:lang w:val="zh-CN"/>
        </w:rPr>
      </w:pPr>
      <w:r>
        <w:rPr>
          <w:rFonts w:hint="eastAsia" w:ascii="宋体" w:cs="宋体"/>
          <w:sz w:val="24"/>
          <w:szCs w:val="24"/>
          <w:lang w:val="zh-CN"/>
        </w:rPr>
        <w:t>主要专业技术能力有：</w:t>
      </w:r>
      <w:r>
        <w:rPr>
          <w:rFonts w:ascii="宋体" w:cs="宋体"/>
          <w:sz w:val="24"/>
          <w:szCs w:val="24"/>
          <w:u w:val="single"/>
          <w:lang w:val="zh-CN"/>
        </w:rPr>
        <w:t xml:space="preserve">             </w:t>
      </w:r>
      <w:r>
        <w:rPr>
          <w:rFonts w:hint="eastAsia" w:ascii="宋体" w:cs="宋体"/>
          <w:sz w:val="24"/>
          <w:szCs w:val="24"/>
          <w:lang w:val="zh-CN"/>
        </w:rPr>
        <w:t>。</w:t>
      </w:r>
    </w:p>
    <w:p w14:paraId="1E0B9CB1">
      <w:pPr>
        <w:autoSpaceDE w:val="0"/>
        <w:autoSpaceDN w:val="0"/>
        <w:adjustRightInd w:val="0"/>
        <w:spacing w:line="660" w:lineRule="exact"/>
        <w:ind w:firstLine="493"/>
        <w:rPr>
          <w:rFonts w:ascii="宋体" w:cs="宋体"/>
          <w:sz w:val="24"/>
          <w:szCs w:val="24"/>
          <w:lang w:val="zh-CN"/>
        </w:rPr>
      </w:pPr>
    </w:p>
    <w:p w14:paraId="203E732D">
      <w:pPr>
        <w:autoSpaceDE w:val="0"/>
        <w:autoSpaceDN w:val="0"/>
        <w:adjustRightInd w:val="0"/>
        <w:spacing w:line="440" w:lineRule="exact"/>
        <w:ind w:firstLine="492"/>
        <w:rPr>
          <w:rFonts w:ascii="宋体" w:cs="宋体"/>
          <w:sz w:val="24"/>
          <w:szCs w:val="24"/>
          <w:lang w:val="zh-CN"/>
        </w:rPr>
      </w:pPr>
    </w:p>
    <w:p w14:paraId="6CF7750A">
      <w:pPr>
        <w:autoSpaceDE w:val="0"/>
        <w:autoSpaceDN w:val="0"/>
        <w:adjustRightInd w:val="0"/>
        <w:spacing w:line="440" w:lineRule="exact"/>
        <w:ind w:firstLine="492"/>
        <w:rPr>
          <w:rFonts w:ascii="宋体" w:cs="宋体"/>
          <w:sz w:val="24"/>
          <w:szCs w:val="24"/>
          <w:lang w:val="zh-CN"/>
        </w:rPr>
      </w:pPr>
    </w:p>
    <w:p w14:paraId="235F256C">
      <w:pPr>
        <w:autoSpaceDE w:val="0"/>
        <w:autoSpaceDN w:val="0"/>
        <w:adjustRightInd w:val="0"/>
        <w:spacing w:line="440" w:lineRule="exact"/>
        <w:rPr>
          <w:rFonts w:ascii="宋体" w:cs="宋体"/>
          <w:sz w:val="24"/>
          <w:szCs w:val="24"/>
          <w:u w:val="single"/>
          <w:lang w:val="zh-CN"/>
        </w:rPr>
      </w:pPr>
      <w:r>
        <w:rPr>
          <w:rFonts w:ascii="宋体" w:cs="宋体"/>
          <w:sz w:val="24"/>
          <w:szCs w:val="24"/>
          <w:lang w:val="zh-CN"/>
        </w:rPr>
        <w:t xml:space="preserve">                                     </w:t>
      </w:r>
      <w:r>
        <w:rPr>
          <w:rFonts w:hint="eastAsia" w:ascii="宋体" w:cs="宋体"/>
          <w:sz w:val="24"/>
          <w:szCs w:val="24"/>
          <w:lang w:val="zh-CN"/>
        </w:rPr>
        <w:t xml:space="preserve">投标人（公章）： </w:t>
      </w:r>
      <w:r>
        <w:rPr>
          <w:rFonts w:hint="eastAsia" w:ascii="宋体" w:cs="宋体"/>
          <w:sz w:val="24"/>
          <w:szCs w:val="24"/>
          <w:u w:val="single"/>
          <w:lang w:val="zh-CN"/>
        </w:rPr>
        <w:t xml:space="preserve">        </w:t>
      </w:r>
    </w:p>
    <w:p w14:paraId="453A7D9A">
      <w:pPr>
        <w:autoSpaceDE w:val="0"/>
        <w:autoSpaceDN w:val="0"/>
        <w:adjustRightInd w:val="0"/>
        <w:spacing w:line="440" w:lineRule="exact"/>
        <w:rPr>
          <w:rFonts w:ascii="宋体" w:cs="宋体"/>
          <w:sz w:val="24"/>
          <w:szCs w:val="24"/>
          <w:lang w:val="zh-CN"/>
        </w:rPr>
      </w:pPr>
      <w:r>
        <w:rPr>
          <w:rFonts w:ascii="宋体" w:cs="宋体"/>
          <w:sz w:val="24"/>
          <w:szCs w:val="24"/>
          <w:lang w:val="zh-CN"/>
        </w:rPr>
        <w:t xml:space="preserve">                                     </w:t>
      </w:r>
    </w:p>
    <w:p w14:paraId="428634F8">
      <w:pPr>
        <w:autoSpaceDE w:val="0"/>
        <w:autoSpaceDN w:val="0"/>
        <w:adjustRightInd w:val="0"/>
        <w:spacing w:line="440" w:lineRule="exact"/>
        <w:rPr>
          <w:szCs w:val="21"/>
        </w:rPr>
      </w:pPr>
      <w:r>
        <w:rPr>
          <w:rFonts w:ascii="宋体" w:cs="宋体"/>
          <w:sz w:val="24"/>
          <w:szCs w:val="24"/>
          <w:lang w:val="zh-CN"/>
        </w:rPr>
        <w:t xml:space="preserve">                                     </w:t>
      </w:r>
      <w:r>
        <w:rPr>
          <w:rFonts w:hint="eastAsia" w:ascii="宋体" w:cs="宋体"/>
          <w:sz w:val="24"/>
          <w:szCs w:val="24"/>
          <w:lang w:val="zh-CN"/>
        </w:rPr>
        <w:t>日期：</w:t>
      </w:r>
      <w:r>
        <w:rPr>
          <w:rFonts w:ascii="宋体" w:cs="宋体"/>
          <w:sz w:val="24"/>
          <w:szCs w:val="24"/>
          <w:u w:val="single"/>
          <w:lang w:val="zh-CN"/>
        </w:rPr>
        <w:t>______</w:t>
      </w:r>
      <w:r>
        <w:rPr>
          <w:rFonts w:hint="eastAsia" w:ascii="宋体" w:cs="宋体"/>
          <w:sz w:val="24"/>
          <w:szCs w:val="24"/>
          <w:lang w:val="zh-CN"/>
        </w:rPr>
        <w:t>年</w:t>
      </w:r>
      <w:r>
        <w:rPr>
          <w:rFonts w:ascii="宋体" w:cs="宋体"/>
          <w:sz w:val="24"/>
          <w:szCs w:val="24"/>
          <w:u w:val="single"/>
          <w:lang w:val="zh-CN"/>
        </w:rPr>
        <w:t xml:space="preserve">    </w:t>
      </w:r>
      <w:r>
        <w:rPr>
          <w:rFonts w:hint="eastAsia" w:ascii="宋体" w:cs="宋体"/>
          <w:sz w:val="24"/>
          <w:szCs w:val="24"/>
          <w:lang w:val="zh-CN"/>
        </w:rPr>
        <w:t>月</w:t>
      </w:r>
      <w:r>
        <w:rPr>
          <w:rFonts w:ascii="宋体" w:cs="宋体"/>
          <w:sz w:val="24"/>
          <w:szCs w:val="24"/>
          <w:u w:val="single"/>
          <w:lang w:val="zh-CN"/>
        </w:rPr>
        <w:t xml:space="preserve">    </w:t>
      </w:r>
      <w:r>
        <w:rPr>
          <w:rFonts w:hint="eastAsia" w:ascii="宋体" w:cs="宋体"/>
          <w:sz w:val="24"/>
          <w:szCs w:val="24"/>
          <w:lang w:val="zh-CN"/>
        </w:rPr>
        <w:t>日</w:t>
      </w:r>
    </w:p>
    <w:p w14:paraId="6D1B4042">
      <w:pPr>
        <w:pageBreakBefore/>
        <w:autoSpaceDE w:val="0"/>
        <w:autoSpaceDN w:val="0"/>
        <w:adjustRightInd w:val="0"/>
        <w:spacing w:line="600" w:lineRule="exact"/>
        <w:jc w:val="center"/>
        <w:rPr>
          <w:rFonts w:ascii="宋体" w:hAnsi="宋体" w:cs="宋体"/>
          <w:b/>
          <w:bCs/>
          <w:sz w:val="32"/>
          <w:szCs w:val="32"/>
          <w:lang w:val="zh-CN"/>
        </w:rPr>
      </w:pPr>
      <w:bookmarkStart w:id="37" w:name="_Toc147481990"/>
      <w:bookmarkStart w:id="38" w:name="_Toc147482220"/>
      <w:r>
        <w:rPr>
          <w:rFonts w:hint="eastAsia" w:ascii="宋体" w:hAnsi="宋体" w:cs="宋体"/>
          <w:b/>
          <w:bCs/>
          <w:sz w:val="32"/>
          <w:szCs w:val="32"/>
          <w:lang w:val="zh-CN"/>
        </w:rPr>
        <w:t>参加采购活动前三年内在经营活动中没有重大违法记录的书面声明</w:t>
      </w:r>
      <w:bookmarkEnd w:id="37"/>
      <w:bookmarkEnd w:id="38"/>
    </w:p>
    <w:p w14:paraId="67DDD6FE">
      <w:pPr>
        <w:autoSpaceDE w:val="0"/>
        <w:autoSpaceDN w:val="0"/>
        <w:adjustRightInd w:val="0"/>
        <w:spacing w:line="440" w:lineRule="exact"/>
        <w:rPr>
          <w:rFonts w:ascii="宋体" w:cs="宋体"/>
          <w:b/>
          <w:bCs/>
          <w:sz w:val="44"/>
          <w:szCs w:val="44"/>
          <w:lang w:val="zh-CN"/>
        </w:rPr>
      </w:pPr>
      <w:r>
        <w:rPr>
          <w:rFonts w:ascii="宋体" w:cs="宋体"/>
          <w:b/>
          <w:bCs/>
          <w:sz w:val="24"/>
          <w:szCs w:val="24"/>
          <w:lang w:val="zh-CN"/>
        </w:rPr>
        <w:t xml:space="preserve">                       </w:t>
      </w:r>
      <w:r>
        <w:rPr>
          <w:rFonts w:ascii="宋体" w:cs="宋体"/>
          <w:b/>
          <w:bCs/>
          <w:sz w:val="44"/>
          <w:szCs w:val="44"/>
          <w:lang w:val="zh-CN"/>
        </w:rPr>
        <w:t xml:space="preserve">   </w:t>
      </w:r>
    </w:p>
    <w:p w14:paraId="202E9ACF">
      <w:pPr>
        <w:autoSpaceDE w:val="0"/>
        <w:autoSpaceDN w:val="0"/>
        <w:adjustRightInd w:val="0"/>
        <w:spacing w:line="440" w:lineRule="exact"/>
        <w:rPr>
          <w:rFonts w:ascii="宋体" w:cs="宋体"/>
          <w:b/>
          <w:bCs/>
          <w:sz w:val="44"/>
          <w:szCs w:val="44"/>
          <w:lang w:val="zh-CN"/>
        </w:rPr>
      </w:pPr>
    </w:p>
    <w:p w14:paraId="0543E6A8">
      <w:pPr>
        <w:autoSpaceDE w:val="0"/>
        <w:autoSpaceDN w:val="0"/>
        <w:adjustRightInd w:val="0"/>
        <w:spacing w:after="100" w:afterAutospacing="1"/>
        <w:jc w:val="center"/>
        <w:rPr>
          <w:rFonts w:ascii="宋体" w:cs="宋体"/>
          <w:b/>
          <w:bCs/>
          <w:sz w:val="44"/>
          <w:szCs w:val="44"/>
          <w:lang w:val="zh-CN"/>
        </w:rPr>
      </w:pPr>
      <w:r>
        <w:rPr>
          <w:rFonts w:hint="eastAsia" w:ascii="宋体" w:cs="宋体"/>
          <w:b/>
          <w:bCs/>
          <w:sz w:val="44"/>
          <w:szCs w:val="44"/>
          <w:lang w:val="zh-CN"/>
        </w:rPr>
        <w:t>声</w:t>
      </w:r>
      <w:r>
        <w:rPr>
          <w:rFonts w:ascii="宋体" w:cs="宋体"/>
          <w:b/>
          <w:bCs/>
          <w:sz w:val="44"/>
          <w:szCs w:val="44"/>
          <w:lang w:val="zh-CN"/>
        </w:rPr>
        <w:t xml:space="preserve">  </w:t>
      </w:r>
      <w:r>
        <w:rPr>
          <w:rFonts w:hint="eastAsia" w:ascii="宋体" w:cs="宋体"/>
          <w:b/>
          <w:bCs/>
          <w:sz w:val="44"/>
          <w:szCs w:val="44"/>
          <w:lang w:val="zh-CN"/>
        </w:rPr>
        <w:t>明</w:t>
      </w:r>
    </w:p>
    <w:p w14:paraId="2E91C48F">
      <w:pPr>
        <w:autoSpaceDE w:val="0"/>
        <w:autoSpaceDN w:val="0"/>
        <w:adjustRightInd w:val="0"/>
        <w:spacing w:line="480" w:lineRule="exact"/>
        <w:rPr>
          <w:rFonts w:ascii="宋体" w:cs="宋体"/>
          <w:sz w:val="24"/>
          <w:szCs w:val="24"/>
          <w:lang w:val="zh-CN"/>
        </w:rPr>
      </w:pPr>
      <w:r>
        <w:rPr>
          <w:rFonts w:ascii="宋体" w:cs="宋体"/>
          <w:b/>
          <w:bCs/>
          <w:sz w:val="24"/>
          <w:szCs w:val="24"/>
          <w:lang w:val="zh-CN"/>
        </w:rPr>
        <w:t xml:space="preserve">    </w:t>
      </w:r>
      <w:r>
        <w:rPr>
          <w:rFonts w:hint="eastAsia" w:ascii="宋体" w:cs="宋体"/>
          <w:sz w:val="24"/>
          <w:szCs w:val="24"/>
          <w:lang w:val="zh-CN"/>
        </w:rPr>
        <w:t>我公司郑重声明：参加本次采购活动前三年内，我公司在经营活动中没有因违法经营受到刑事处罚或者责令停产停业、吊销许可证或者执照、较大数额罚款等行政处罚。</w:t>
      </w:r>
    </w:p>
    <w:p w14:paraId="36A08355">
      <w:pPr>
        <w:autoSpaceDE w:val="0"/>
        <w:autoSpaceDN w:val="0"/>
        <w:adjustRightInd w:val="0"/>
        <w:spacing w:line="440" w:lineRule="exact"/>
        <w:rPr>
          <w:rFonts w:ascii="宋体" w:cs="宋体"/>
          <w:sz w:val="24"/>
          <w:szCs w:val="24"/>
          <w:lang w:val="zh-CN"/>
        </w:rPr>
      </w:pPr>
      <w:r>
        <w:rPr>
          <w:rFonts w:ascii="宋体" w:cs="宋体"/>
          <w:sz w:val="24"/>
          <w:szCs w:val="24"/>
          <w:lang w:val="zh-CN"/>
        </w:rPr>
        <w:t xml:space="preserve">                                    </w:t>
      </w:r>
    </w:p>
    <w:p w14:paraId="1E1CC659">
      <w:pPr>
        <w:autoSpaceDE w:val="0"/>
        <w:autoSpaceDN w:val="0"/>
        <w:adjustRightInd w:val="0"/>
        <w:spacing w:line="440" w:lineRule="exact"/>
        <w:rPr>
          <w:rFonts w:ascii="宋体" w:cs="宋体"/>
          <w:sz w:val="24"/>
          <w:szCs w:val="24"/>
          <w:lang w:val="zh-CN"/>
        </w:rPr>
      </w:pPr>
    </w:p>
    <w:p w14:paraId="40A5843F">
      <w:pPr>
        <w:autoSpaceDE w:val="0"/>
        <w:autoSpaceDN w:val="0"/>
        <w:adjustRightInd w:val="0"/>
        <w:spacing w:line="600" w:lineRule="exact"/>
        <w:ind w:firstLine="3720" w:firstLineChars="1550"/>
        <w:rPr>
          <w:rFonts w:ascii="宋体" w:cs="宋体"/>
          <w:sz w:val="24"/>
          <w:szCs w:val="24"/>
          <w:u w:val="single"/>
          <w:lang w:val="zh-CN"/>
        </w:rPr>
      </w:pPr>
      <w:r>
        <w:rPr>
          <w:rFonts w:hint="eastAsia" w:ascii="宋体" w:cs="宋体"/>
          <w:sz w:val="24"/>
          <w:szCs w:val="24"/>
          <w:lang w:val="zh-CN"/>
        </w:rPr>
        <w:t>投标人（公章）：</w:t>
      </w:r>
      <w:r>
        <w:rPr>
          <w:rFonts w:hint="eastAsia" w:ascii="宋体" w:cs="宋体"/>
          <w:sz w:val="24"/>
          <w:szCs w:val="24"/>
          <w:u w:val="single"/>
          <w:lang w:val="zh-CN"/>
        </w:rPr>
        <w:t xml:space="preserve">             </w:t>
      </w:r>
    </w:p>
    <w:p w14:paraId="7C4B6F27">
      <w:pPr>
        <w:autoSpaceDE w:val="0"/>
        <w:autoSpaceDN w:val="0"/>
        <w:adjustRightInd w:val="0"/>
        <w:spacing w:line="600" w:lineRule="exact"/>
        <w:rPr>
          <w:rFonts w:ascii="宋体" w:cs="宋体"/>
          <w:sz w:val="24"/>
          <w:szCs w:val="24"/>
          <w:lang w:val="zh-CN"/>
        </w:rPr>
      </w:pPr>
      <w:r>
        <w:rPr>
          <w:rFonts w:ascii="宋体" w:cs="宋体"/>
          <w:sz w:val="24"/>
          <w:szCs w:val="24"/>
          <w:lang w:val="zh-CN"/>
        </w:rPr>
        <w:t xml:space="preserve">                                    </w:t>
      </w:r>
    </w:p>
    <w:p w14:paraId="17A84FDB">
      <w:pPr>
        <w:autoSpaceDE w:val="0"/>
        <w:autoSpaceDN w:val="0"/>
        <w:adjustRightInd w:val="0"/>
        <w:spacing w:line="600" w:lineRule="exact"/>
        <w:rPr>
          <w:rFonts w:ascii="宋体" w:cs="宋体"/>
          <w:sz w:val="24"/>
          <w:szCs w:val="24"/>
          <w:lang w:val="zh-CN"/>
        </w:rPr>
      </w:pPr>
      <w:r>
        <w:rPr>
          <w:rFonts w:ascii="宋体" w:cs="宋体"/>
          <w:sz w:val="24"/>
          <w:szCs w:val="24"/>
          <w:lang w:val="zh-CN"/>
        </w:rPr>
        <w:t xml:space="preserve">                             </w:t>
      </w:r>
      <w:r>
        <w:rPr>
          <w:rFonts w:hint="eastAsia" w:ascii="宋体" w:cs="宋体"/>
          <w:sz w:val="24"/>
          <w:szCs w:val="24"/>
          <w:lang w:val="zh-CN"/>
        </w:rPr>
        <w:t xml:space="preserve">  日期：</w:t>
      </w:r>
      <w:r>
        <w:rPr>
          <w:rFonts w:ascii="宋体" w:cs="宋体"/>
          <w:sz w:val="24"/>
          <w:szCs w:val="24"/>
          <w:u w:val="single"/>
          <w:lang w:val="zh-CN"/>
        </w:rPr>
        <w:t>____</w:t>
      </w:r>
      <w:r>
        <w:rPr>
          <w:rFonts w:hint="eastAsia" w:ascii="宋体" w:cs="宋体"/>
          <w:sz w:val="24"/>
          <w:szCs w:val="24"/>
          <w:u w:val="single"/>
          <w:lang w:val="zh-CN"/>
        </w:rPr>
        <w:t xml:space="preserve"> </w:t>
      </w:r>
      <w:r>
        <w:rPr>
          <w:rFonts w:ascii="宋体" w:cs="宋体"/>
          <w:sz w:val="24"/>
          <w:szCs w:val="24"/>
          <w:u w:val="single"/>
          <w:lang w:val="zh-CN"/>
        </w:rPr>
        <w:t>__</w:t>
      </w:r>
      <w:r>
        <w:rPr>
          <w:rFonts w:hint="eastAsia" w:ascii="宋体" w:cs="宋体"/>
          <w:sz w:val="24"/>
          <w:szCs w:val="24"/>
          <w:lang w:val="zh-CN"/>
        </w:rPr>
        <w:t>年</w:t>
      </w:r>
      <w:r>
        <w:rPr>
          <w:rFonts w:ascii="宋体" w:cs="宋体"/>
          <w:sz w:val="24"/>
          <w:szCs w:val="24"/>
          <w:u w:val="single"/>
          <w:lang w:val="zh-CN"/>
        </w:rPr>
        <w:t xml:space="preserve">   </w:t>
      </w:r>
      <w:r>
        <w:rPr>
          <w:rFonts w:hint="eastAsia" w:ascii="宋体" w:cs="宋体"/>
          <w:sz w:val="24"/>
          <w:szCs w:val="24"/>
          <w:u w:val="single"/>
          <w:lang w:val="zh-CN"/>
        </w:rPr>
        <w:t xml:space="preserve"> </w:t>
      </w:r>
      <w:r>
        <w:rPr>
          <w:rFonts w:ascii="宋体" w:cs="宋体"/>
          <w:sz w:val="24"/>
          <w:szCs w:val="24"/>
          <w:u w:val="single"/>
          <w:lang w:val="zh-CN"/>
        </w:rPr>
        <w:t xml:space="preserve"> </w:t>
      </w:r>
      <w:r>
        <w:rPr>
          <w:rFonts w:hint="eastAsia" w:ascii="宋体" w:cs="宋体"/>
          <w:sz w:val="24"/>
          <w:szCs w:val="24"/>
          <w:lang w:val="zh-CN"/>
        </w:rPr>
        <w:t>月</w:t>
      </w:r>
      <w:r>
        <w:rPr>
          <w:rFonts w:ascii="宋体" w:cs="宋体"/>
          <w:sz w:val="24"/>
          <w:szCs w:val="24"/>
          <w:u w:val="single"/>
          <w:lang w:val="zh-CN"/>
        </w:rPr>
        <w:t xml:space="preserve"> </w:t>
      </w:r>
      <w:r>
        <w:rPr>
          <w:rFonts w:hint="eastAsia" w:ascii="宋体" w:cs="宋体"/>
          <w:sz w:val="24"/>
          <w:szCs w:val="24"/>
          <w:u w:val="single"/>
          <w:lang w:val="zh-CN"/>
        </w:rPr>
        <w:t xml:space="preserve"> </w:t>
      </w:r>
      <w:r>
        <w:rPr>
          <w:rFonts w:ascii="宋体" w:cs="宋体"/>
          <w:sz w:val="24"/>
          <w:szCs w:val="24"/>
          <w:u w:val="single"/>
          <w:lang w:val="zh-CN"/>
        </w:rPr>
        <w:t xml:space="preserve">   </w:t>
      </w:r>
      <w:r>
        <w:rPr>
          <w:rFonts w:hint="eastAsia" w:ascii="宋体" w:cs="宋体"/>
          <w:sz w:val="24"/>
          <w:szCs w:val="24"/>
          <w:lang w:val="zh-CN"/>
        </w:rPr>
        <w:t>日</w:t>
      </w:r>
    </w:p>
    <w:p w14:paraId="29B882A8">
      <w:pPr>
        <w:pageBreakBefore/>
        <w:autoSpaceDE w:val="0"/>
        <w:autoSpaceDN w:val="0"/>
        <w:adjustRightInd w:val="0"/>
        <w:spacing w:line="440" w:lineRule="exact"/>
        <w:jc w:val="center"/>
        <w:rPr>
          <w:rFonts w:ascii="宋体" w:hAnsi="宋体" w:cs="宋体"/>
          <w:b/>
          <w:bCs/>
          <w:sz w:val="32"/>
          <w:szCs w:val="32"/>
          <w:lang w:val="zh-CN"/>
        </w:rPr>
      </w:pPr>
      <w:bookmarkStart w:id="39" w:name="_Toc147481991"/>
      <w:bookmarkStart w:id="40" w:name="_Toc147482221"/>
      <w:r>
        <w:rPr>
          <w:rFonts w:hint="eastAsia" w:ascii="宋体" w:hAnsi="宋体" w:cs="宋体"/>
          <w:b/>
          <w:bCs/>
          <w:sz w:val="32"/>
          <w:szCs w:val="32"/>
          <w:lang w:val="zh-CN"/>
        </w:rPr>
        <w:t>法人授权书</w:t>
      </w:r>
      <w:bookmarkEnd w:id="39"/>
      <w:bookmarkEnd w:id="40"/>
    </w:p>
    <w:p w14:paraId="0C379EF6">
      <w:pPr>
        <w:tabs>
          <w:tab w:val="left" w:pos="360"/>
        </w:tabs>
        <w:autoSpaceDE w:val="0"/>
        <w:autoSpaceDN w:val="0"/>
        <w:adjustRightInd w:val="0"/>
        <w:ind w:firstLine="480"/>
        <w:rPr>
          <w:rFonts w:ascii="宋体" w:cs="宋体"/>
          <w:sz w:val="24"/>
          <w:szCs w:val="24"/>
          <w:lang w:val="zh-CN"/>
        </w:rPr>
      </w:pPr>
    </w:p>
    <w:p w14:paraId="6AB5B796">
      <w:pPr>
        <w:tabs>
          <w:tab w:val="left" w:pos="360"/>
        </w:tabs>
        <w:autoSpaceDE w:val="0"/>
        <w:autoSpaceDN w:val="0"/>
        <w:adjustRightInd w:val="0"/>
        <w:spacing w:line="440" w:lineRule="exact"/>
        <w:ind w:firstLine="480"/>
        <w:rPr>
          <w:rFonts w:ascii="宋体" w:cs="宋体"/>
          <w:sz w:val="24"/>
          <w:szCs w:val="24"/>
          <w:lang w:val="zh-CN"/>
        </w:rPr>
      </w:pPr>
    </w:p>
    <w:p w14:paraId="234951EC">
      <w:pPr>
        <w:tabs>
          <w:tab w:val="left" w:pos="360"/>
        </w:tabs>
        <w:autoSpaceDE w:val="0"/>
        <w:autoSpaceDN w:val="0"/>
        <w:adjustRightInd w:val="0"/>
        <w:spacing w:line="480" w:lineRule="exact"/>
        <w:ind w:firstLine="480" w:firstLineChars="200"/>
        <w:rPr>
          <w:rFonts w:ascii="宋体" w:hAnsi="宋体"/>
          <w:sz w:val="24"/>
          <w:szCs w:val="24"/>
        </w:rPr>
      </w:pPr>
      <w:r>
        <w:rPr>
          <w:rFonts w:hint="eastAsia" w:ascii="宋体" w:hAnsi="宋体" w:cs="宋体"/>
          <w:sz w:val="24"/>
          <w:szCs w:val="24"/>
          <w:lang w:val="zh-CN"/>
        </w:rPr>
        <w:t>本授权书声明：</w:t>
      </w:r>
      <w:r>
        <w:rPr>
          <w:rFonts w:hint="eastAsia" w:ascii="宋体" w:hAnsi="宋体" w:cs="宋体"/>
          <w:sz w:val="24"/>
          <w:szCs w:val="24"/>
          <w:u w:val="single"/>
          <w:lang w:val="zh-CN"/>
        </w:rPr>
        <w:t xml:space="preserve">                         </w:t>
      </w:r>
      <w:r>
        <w:rPr>
          <w:rFonts w:hint="eastAsia" w:ascii="宋体" w:hAnsi="宋体" w:cs="宋体"/>
          <w:sz w:val="24"/>
          <w:szCs w:val="24"/>
          <w:lang w:val="zh-CN"/>
        </w:rPr>
        <w:t>（供应商名称）授权</w:t>
      </w:r>
      <w:r>
        <w:rPr>
          <w:rFonts w:hint="eastAsia" w:ascii="宋体" w:hAnsi="宋体" w:cs="宋体"/>
          <w:sz w:val="24"/>
          <w:szCs w:val="24"/>
          <w:u w:val="single"/>
          <w:lang w:val="zh-CN"/>
        </w:rPr>
        <w:t xml:space="preserve">           </w:t>
      </w:r>
      <w:r>
        <w:rPr>
          <w:rFonts w:hint="eastAsia" w:ascii="宋体" w:hAnsi="宋体" w:cs="宋体"/>
          <w:sz w:val="24"/>
          <w:szCs w:val="24"/>
          <w:lang w:val="zh-CN"/>
        </w:rPr>
        <w:t>（被授权人的姓名）为我方就</w:t>
      </w:r>
      <w:r>
        <w:rPr>
          <w:rFonts w:hint="eastAsia" w:ascii="宋体" w:hAnsi="宋体" w:cs="宋体"/>
          <w:sz w:val="24"/>
          <w:szCs w:val="24"/>
          <w:u w:val="single"/>
          <w:lang w:val="zh-CN"/>
        </w:rPr>
        <w:t xml:space="preserve">                   </w:t>
      </w:r>
      <w:r>
        <w:rPr>
          <w:rFonts w:hint="eastAsia" w:ascii="宋体" w:hAnsi="宋体" w:cs="宋体"/>
          <w:sz w:val="24"/>
          <w:szCs w:val="24"/>
          <w:lang w:val="zh-CN"/>
        </w:rPr>
        <w:t>项目采购活动的合法代理人，以本公司名义全权处理一切与该项目采购有关的事务。</w:t>
      </w:r>
    </w:p>
    <w:p w14:paraId="51C0A0C0">
      <w:pPr>
        <w:tabs>
          <w:tab w:val="left" w:pos="360"/>
        </w:tabs>
        <w:autoSpaceDE w:val="0"/>
        <w:autoSpaceDN w:val="0"/>
        <w:adjustRightInd w:val="0"/>
        <w:spacing w:line="480" w:lineRule="exact"/>
        <w:ind w:firstLine="480" w:firstLineChars="200"/>
        <w:rPr>
          <w:rFonts w:ascii="宋体" w:hAnsi="宋体"/>
          <w:sz w:val="24"/>
          <w:szCs w:val="24"/>
        </w:rPr>
      </w:pPr>
      <w:r>
        <w:rPr>
          <w:rFonts w:hint="eastAsia" w:ascii="宋体" w:hAnsi="宋体" w:cs="宋体"/>
          <w:sz w:val="24"/>
          <w:szCs w:val="24"/>
          <w:lang w:val="zh-CN"/>
        </w:rPr>
        <w:t>本授权书于</w:t>
      </w:r>
      <w:r>
        <w:rPr>
          <w:rFonts w:ascii="宋体" w:hAnsi="宋体"/>
          <w:sz w:val="24"/>
          <w:szCs w:val="24"/>
        </w:rPr>
        <w:t>______</w:t>
      </w:r>
      <w:r>
        <w:rPr>
          <w:rFonts w:hint="eastAsia" w:ascii="宋体" w:hAnsi="宋体" w:cs="宋体"/>
          <w:sz w:val="24"/>
          <w:szCs w:val="24"/>
          <w:lang w:val="zh-CN"/>
        </w:rPr>
        <w:t>年</w:t>
      </w:r>
      <w:r>
        <w:rPr>
          <w:rFonts w:ascii="宋体" w:hAnsi="宋体"/>
          <w:sz w:val="24"/>
          <w:szCs w:val="24"/>
        </w:rPr>
        <w:t>____</w:t>
      </w:r>
      <w:r>
        <w:rPr>
          <w:rFonts w:hint="eastAsia" w:ascii="宋体" w:hAnsi="宋体" w:cs="宋体"/>
          <w:sz w:val="24"/>
          <w:szCs w:val="24"/>
          <w:lang w:val="zh-CN"/>
        </w:rPr>
        <w:t>月</w:t>
      </w:r>
      <w:r>
        <w:rPr>
          <w:rFonts w:ascii="宋体" w:hAnsi="宋体"/>
          <w:sz w:val="24"/>
          <w:szCs w:val="24"/>
        </w:rPr>
        <w:t>____</w:t>
      </w:r>
      <w:r>
        <w:rPr>
          <w:rFonts w:hint="eastAsia" w:ascii="宋体" w:hAnsi="宋体" w:cs="宋体"/>
          <w:sz w:val="24"/>
          <w:szCs w:val="24"/>
          <w:lang w:val="zh-CN"/>
        </w:rPr>
        <w:t>日起生效，特此声明。</w:t>
      </w:r>
    </w:p>
    <w:p w14:paraId="5E7CAF8F">
      <w:pPr>
        <w:tabs>
          <w:tab w:val="left" w:pos="360"/>
        </w:tabs>
        <w:autoSpaceDE w:val="0"/>
        <w:autoSpaceDN w:val="0"/>
        <w:adjustRightInd w:val="0"/>
        <w:spacing w:line="440" w:lineRule="exact"/>
        <w:rPr>
          <w:sz w:val="24"/>
          <w:szCs w:val="24"/>
        </w:rPr>
      </w:pPr>
      <w:r>
        <w:rPr>
          <w:sz w:val="24"/>
          <w:szCs w:val="24"/>
        </w:rPr>
        <w:t xml:space="preserve">          </w:t>
      </w:r>
    </w:p>
    <w:p w14:paraId="146AABB8">
      <w:pPr>
        <w:tabs>
          <w:tab w:val="left" w:pos="360"/>
        </w:tabs>
        <w:autoSpaceDE w:val="0"/>
        <w:autoSpaceDN w:val="0"/>
        <w:adjustRightInd w:val="0"/>
        <w:spacing w:line="440" w:lineRule="exact"/>
        <w:rPr>
          <w:sz w:val="24"/>
          <w:szCs w:val="24"/>
        </w:rPr>
      </w:pPr>
    </w:p>
    <w:p w14:paraId="6A3B1ED6">
      <w:pPr>
        <w:tabs>
          <w:tab w:val="left" w:pos="360"/>
        </w:tabs>
        <w:autoSpaceDE w:val="0"/>
        <w:autoSpaceDN w:val="0"/>
        <w:adjustRightInd w:val="0"/>
        <w:spacing w:line="480" w:lineRule="exact"/>
        <w:ind w:firstLine="480" w:firstLineChars="200"/>
        <w:rPr>
          <w:rFonts w:ascii="宋体" w:hAnsi="宋体"/>
          <w:sz w:val="24"/>
          <w:szCs w:val="24"/>
        </w:rPr>
      </w:pPr>
      <w:r>
        <w:rPr>
          <w:rFonts w:hint="eastAsia" w:ascii="宋体" w:hAnsi="宋体" w:cs="宋体"/>
          <w:sz w:val="24"/>
          <w:szCs w:val="24"/>
          <w:lang w:val="zh-CN"/>
        </w:rPr>
        <w:t>授权代理人（被授权人）（签名）：</w:t>
      </w:r>
      <w:r>
        <w:rPr>
          <w:rFonts w:ascii="宋体" w:hAnsi="宋体"/>
          <w:sz w:val="24"/>
          <w:szCs w:val="24"/>
          <w:u w:val="single"/>
        </w:rPr>
        <w:t xml:space="preserve">                </w:t>
      </w:r>
    </w:p>
    <w:p w14:paraId="1BF00E0D">
      <w:pPr>
        <w:tabs>
          <w:tab w:val="left" w:pos="360"/>
        </w:tabs>
        <w:autoSpaceDE w:val="0"/>
        <w:autoSpaceDN w:val="0"/>
        <w:adjustRightInd w:val="0"/>
        <w:spacing w:line="480" w:lineRule="exact"/>
        <w:ind w:firstLine="480" w:firstLineChars="200"/>
        <w:rPr>
          <w:rFonts w:ascii="宋体" w:hAnsi="宋体"/>
          <w:sz w:val="24"/>
          <w:szCs w:val="24"/>
        </w:rPr>
      </w:pPr>
      <w:r>
        <w:rPr>
          <w:rFonts w:hint="eastAsia" w:ascii="宋体" w:hAnsi="宋体"/>
          <w:sz w:val="24"/>
          <w:szCs w:val="24"/>
        </w:rPr>
        <w:t>身份证号码（授权代理人）：</w:t>
      </w:r>
      <w:r>
        <w:rPr>
          <w:rFonts w:ascii="宋体" w:hAnsi="宋体"/>
          <w:sz w:val="24"/>
          <w:szCs w:val="24"/>
          <w:u w:val="single"/>
        </w:rPr>
        <w:t xml:space="preserve">                      </w:t>
      </w:r>
    </w:p>
    <w:p w14:paraId="655CCDA6">
      <w:pPr>
        <w:tabs>
          <w:tab w:val="left" w:pos="360"/>
        </w:tabs>
        <w:autoSpaceDE w:val="0"/>
        <w:autoSpaceDN w:val="0"/>
        <w:adjustRightInd w:val="0"/>
        <w:spacing w:line="480" w:lineRule="exact"/>
        <w:ind w:firstLine="480" w:firstLineChars="200"/>
        <w:rPr>
          <w:rFonts w:ascii="宋体" w:hAnsi="宋体"/>
          <w:sz w:val="24"/>
          <w:szCs w:val="24"/>
          <w:u w:val="single"/>
        </w:rPr>
      </w:pPr>
      <w:r>
        <w:rPr>
          <w:rFonts w:hint="eastAsia" w:ascii="宋体" w:hAnsi="宋体"/>
          <w:sz w:val="24"/>
          <w:szCs w:val="24"/>
        </w:rPr>
        <w:t>联系电话（授权代理人）：（手机）</w:t>
      </w:r>
      <w:r>
        <w:rPr>
          <w:rFonts w:ascii="宋体" w:hAnsi="宋体"/>
          <w:sz w:val="24"/>
          <w:szCs w:val="24"/>
          <w:u w:val="single"/>
        </w:rPr>
        <w:t xml:space="preserve">                </w:t>
      </w:r>
    </w:p>
    <w:p w14:paraId="1233FDEF">
      <w:pPr>
        <w:tabs>
          <w:tab w:val="left" w:pos="360"/>
        </w:tabs>
        <w:autoSpaceDE w:val="0"/>
        <w:autoSpaceDN w:val="0"/>
        <w:adjustRightInd w:val="0"/>
        <w:spacing w:line="480" w:lineRule="exact"/>
        <w:ind w:firstLine="480" w:firstLineChars="200"/>
        <w:rPr>
          <w:rFonts w:ascii="宋体" w:hAnsi="宋体"/>
          <w:sz w:val="24"/>
          <w:szCs w:val="24"/>
        </w:rPr>
      </w:pPr>
      <w:r>
        <w:rPr>
          <w:rFonts w:hint="eastAsia" w:ascii="宋体" w:hAnsi="宋体" w:cs="宋体"/>
          <w:sz w:val="24"/>
          <w:szCs w:val="24"/>
          <w:lang w:val="zh-CN"/>
        </w:rPr>
        <w:t>单位名称（</w:t>
      </w:r>
      <w:r>
        <w:rPr>
          <w:rFonts w:hint="eastAsia" w:ascii="宋体" w:hAnsi="宋体"/>
          <w:sz w:val="24"/>
          <w:szCs w:val="24"/>
        </w:rPr>
        <w:t>授权代理人</w:t>
      </w:r>
      <w:r>
        <w:rPr>
          <w:rFonts w:hint="eastAsia" w:ascii="宋体" w:hAnsi="宋体" w:cs="宋体"/>
          <w:sz w:val="24"/>
          <w:szCs w:val="24"/>
          <w:lang w:val="zh-CN"/>
        </w:rPr>
        <w:t>）：</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p>
    <w:p w14:paraId="5BDE0CCD">
      <w:pPr>
        <w:tabs>
          <w:tab w:val="left" w:pos="360"/>
        </w:tabs>
        <w:autoSpaceDE w:val="0"/>
        <w:autoSpaceDN w:val="0"/>
        <w:adjustRightInd w:val="0"/>
        <w:spacing w:line="480" w:lineRule="exact"/>
        <w:ind w:firstLine="480" w:firstLineChars="200"/>
        <w:rPr>
          <w:rFonts w:ascii="宋体" w:hAnsi="宋体"/>
          <w:sz w:val="24"/>
          <w:szCs w:val="24"/>
        </w:rPr>
      </w:pPr>
    </w:p>
    <w:p w14:paraId="15583557">
      <w:pPr>
        <w:tabs>
          <w:tab w:val="left" w:pos="360"/>
        </w:tabs>
        <w:autoSpaceDE w:val="0"/>
        <w:autoSpaceDN w:val="0"/>
        <w:adjustRightInd w:val="0"/>
        <w:spacing w:line="480" w:lineRule="exact"/>
        <w:ind w:firstLine="480" w:firstLineChars="200"/>
        <w:rPr>
          <w:rFonts w:ascii="宋体" w:hAnsi="宋体"/>
          <w:sz w:val="24"/>
          <w:szCs w:val="24"/>
        </w:rPr>
      </w:pPr>
      <w:r>
        <w:rPr>
          <w:rFonts w:hint="eastAsia" w:ascii="宋体" w:hAnsi="宋体" w:cs="宋体"/>
          <w:sz w:val="24"/>
          <w:szCs w:val="24"/>
          <w:lang w:val="zh-CN"/>
        </w:rPr>
        <w:t>法人（授权单位）盖章：</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p>
    <w:p w14:paraId="4C28C6A5">
      <w:pPr>
        <w:tabs>
          <w:tab w:val="left" w:pos="360"/>
        </w:tabs>
        <w:autoSpaceDE w:val="0"/>
        <w:autoSpaceDN w:val="0"/>
        <w:adjustRightInd w:val="0"/>
        <w:spacing w:line="480" w:lineRule="exact"/>
        <w:ind w:firstLine="480" w:firstLineChars="200"/>
        <w:rPr>
          <w:rFonts w:ascii="宋体" w:hAnsi="宋体"/>
          <w:sz w:val="24"/>
          <w:szCs w:val="24"/>
        </w:rPr>
      </w:pPr>
      <w:r>
        <w:rPr>
          <w:rFonts w:hint="eastAsia" w:ascii="宋体" w:hAnsi="宋体" w:cs="宋体"/>
          <w:sz w:val="24"/>
          <w:szCs w:val="24"/>
          <w:lang w:val="zh-CN"/>
        </w:rPr>
        <w:t>法定代表人（签名或盖章）：</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p>
    <w:p w14:paraId="35650301">
      <w:pPr>
        <w:tabs>
          <w:tab w:val="left" w:pos="360"/>
        </w:tabs>
        <w:autoSpaceDE w:val="0"/>
        <w:autoSpaceDN w:val="0"/>
        <w:adjustRightInd w:val="0"/>
        <w:spacing w:line="480" w:lineRule="exact"/>
        <w:ind w:firstLine="480" w:firstLineChars="200"/>
        <w:rPr>
          <w:rFonts w:ascii="宋体" w:hAnsi="宋体"/>
          <w:sz w:val="24"/>
          <w:szCs w:val="24"/>
          <w:u w:val="single"/>
        </w:rPr>
      </w:pPr>
      <w:r>
        <w:rPr>
          <w:rFonts w:hint="eastAsia" w:ascii="宋体" w:hAnsi="宋体" w:cs="宋体"/>
          <w:sz w:val="24"/>
          <w:szCs w:val="24"/>
          <w:lang w:val="zh-CN"/>
        </w:rPr>
        <w:t>地址：</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p>
    <w:p w14:paraId="4A013A69">
      <w:pPr>
        <w:tabs>
          <w:tab w:val="left" w:pos="360"/>
        </w:tabs>
        <w:autoSpaceDE w:val="0"/>
        <w:autoSpaceDN w:val="0"/>
        <w:adjustRightInd w:val="0"/>
        <w:spacing w:line="480" w:lineRule="exact"/>
        <w:ind w:firstLine="480" w:firstLineChars="200"/>
        <w:rPr>
          <w:rFonts w:ascii="宋体" w:hAnsi="宋体"/>
          <w:sz w:val="24"/>
          <w:szCs w:val="24"/>
        </w:rPr>
      </w:pPr>
      <w:r>
        <w:rPr>
          <w:rFonts w:hint="eastAsia" w:ascii="宋体" w:hAnsi="宋体" w:cs="宋体"/>
          <w:sz w:val="24"/>
          <w:szCs w:val="24"/>
          <w:lang w:val="zh-CN"/>
        </w:rPr>
        <w:t>日期：</w:t>
      </w:r>
      <w:r>
        <w:rPr>
          <w:rFonts w:ascii="宋体" w:hAnsi="宋体" w:cs="宋体"/>
          <w:sz w:val="24"/>
          <w:szCs w:val="24"/>
          <w:u w:val="single"/>
          <w:lang w:val="zh-CN"/>
        </w:rPr>
        <w:t xml:space="preserve">  </w:t>
      </w:r>
      <w:r>
        <w:rPr>
          <w:rFonts w:hint="eastAsia" w:ascii="宋体" w:hAnsi="宋体" w:cs="宋体"/>
          <w:sz w:val="24"/>
          <w:szCs w:val="24"/>
          <w:u w:val="single"/>
          <w:lang w:val="zh-CN"/>
        </w:rPr>
        <w:t xml:space="preserve">  </w:t>
      </w:r>
      <w:r>
        <w:rPr>
          <w:rFonts w:ascii="宋体" w:hAnsi="宋体" w:cs="宋体"/>
          <w:sz w:val="24"/>
          <w:szCs w:val="24"/>
          <w:u w:val="single"/>
          <w:lang w:val="zh-CN"/>
        </w:rPr>
        <w:t xml:space="preserve">  </w:t>
      </w:r>
      <w:r>
        <w:rPr>
          <w:rFonts w:hint="eastAsia" w:ascii="宋体" w:hAnsi="宋体" w:cs="宋体"/>
          <w:sz w:val="24"/>
          <w:szCs w:val="24"/>
          <w:lang w:val="zh-CN"/>
        </w:rPr>
        <w:t>年</w:t>
      </w:r>
      <w:r>
        <w:rPr>
          <w:rFonts w:ascii="宋体" w:hAnsi="宋体" w:cs="宋体"/>
          <w:sz w:val="24"/>
          <w:szCs w:val="24"/>
          <w:u w:val="single"/>
          <w:lang w:val="zh-CN"/>
        </w:rPr>
        <w:t xml:space="preserve">  </w:t>
      </w:r>
      <w:r>
        <w:rPr>
          <w:rFonts w:hint="eastAsia" w:ascii="宋体" w:hAnsi="宋体" w:cs="宋体"/>
          <w:sz w:val="24"/>
          <w:szCs w:val="24"/>
          <w:u w:val="single"/>
          <w:lang w:val="zh-CN"/>
        </w:rPr>
        <w:t xml:space="preserve">  </w:t>
      </w:r>
      <w:r>
        <w:rPr>
          <w:rFonts w:ascii="宋体" w:hAnsi="宋体" w:cs="宋体"/>
          <w:sz w:val="24"/>
          <w:szCs w:val="24"/>
          <w:u w:val="single"/>
          <w:lang w:val="zh-CN"/>
        </w:rPr>
        <w:t xml:space="preserve">  </w:t>
      </w:r>
      <w:r>
        <w:rPr>
          <w:rFonts w:hint="eastAsia" w:ascii="宋体" w:hAnsi="宋体" w:cs="宋体"/>
          <w:sz w:val="24"/>
          <w:szCs w:val="24"/>
          <w:lang w:val="zh-CN"/>
        </w:rPr>
        <w:t>月</w:t>
      </w:r>
      <w:r>
        <w:rPr>
          <w:rFonts w:ascii="宋体" w:hAnsi="宋体" w:cs="宋体"/>
          <w:sz w:val="24"/>
          <w:szCs w:val="24"/>
          <w:u w:val="single"/>
          <w:lang w:val="zh-CN"/>
        </w:rPr>
        <w:t xml:space="preserve">   </w:t>
      </w:r>
      <w:r>
        <w:rPr>
          <w:rFonts w:hint="eastAsia" w:ascii="宋体" w:hAnsi="宋体" w:cs="宋体"/>
          <w:sz w:val="24"/>
          <w:szCs w:val="24"/>
          <w:u w:val="single"/>
          <w:lang w:val="zh-CN"/>
        </w:rPr>
        <w:t xml:space="preserve">  </w:t>
      </w:r>
      <w:r>
        <w:rPr>
          <w:rFonts w:ascii="宋体" w:hAnsi="宋体" w:cs="宋体"/>
          <w:sz w:val="24"/>
          <w:szCs w:val="24"/>
          <w:u w:val="single"/>
          <w:lang w:val="zh-CN"/>
        </w:rPr>
        <w:t xml:space="preserve"> </w:t>
      </w:r>
      <w:r>
        <w:rPr>
          <w:rFonts w:hint="eastAsia" w:ascii="宋体" w:hAnsi="宋体" w:cs="宋体"/>
          <w:sz w:val="24"/>
          <w:szCs w:val="24"/>
          <w:lang w:val="zh-CN"/>
        </w:rPr>
        <w:t>日</w:t>
      </w:r>
      <w:r>
        <w:rPr>
          <w:rFonts w:ascii="宋体" w:hAnsi="宋体"/>
          <w:sz w:val="24"/>
          <w:szCs w:val="24"/>
        </w:rPr>
        <w:t xml:space="preserve">               </w:t>
      </w:r>
    </w:p>
    <w:p w14:paraId="2D07EB8A">
      <w:pPr>
        <w:pageBreakBefore/>
        <w:autoSpaceDE w:val="0"/>
        <w:autoSpaceDN w:val="0"/>
        <w:adjustRightInd w:val="0"/>
        <w:spacing w:after="100" w:afterAutospacing="1" w:line="700" w:lineRule="exact"/>
        <w:jc w:val="center"/>
        <w:rPr>
          <w:rFonts w:ascii="宋体" w:hAnsi="宋体" w:cs="黑体"/>
          <w:b/>
          <w:sz w:val="32"/>
          <w:szCs w:val="32"/>
          <w:lang w:val="zh-CN"/>
        </w:rPr>
      </w:pPr>
      <w:r>
        <w:rPr>
          <w:rFonts w:hint="eastAsia" w:ascii="宋体" w:hAnsi="宋体" w:cs="黑体"/>
          <w:b/>
          <w:sz w:val="32"/>
          <w:szCs w:val="32"/>
          <w:lang w:val="zh-CN"/>
        </w:rPr>
        <w:t>投标函格式</w:t>
      </w:r>
    </w:p>
    <w:p w14:paraId="2C0DA9FB">
      <w:pPr>
        <w:autoSpaceDE w:val="0"/>
        <w:autoSpaceDN w:val="0"/>
        <w:adjustRightInd w:val="0"/>
        <w:spacing w:line="440" w:lineRule="exact"/>
        <w:jc w:val="left"/>
        <w:rPr>
          <w:rFonts w:ascii="宋体" w:cs="宋体"/>
          <w:sz w:val="24"/>
          <w:szCs w:val="24"/>
          <w:lang w:val="zh-CN"/>
        </w:rPr>
      </w:pPr>
      <w:r>
        <w:rPr>
          <w:rFonts w:hint="eastAsia" w:ascii="宋体" w:cs="宋体"/>
          <w:sz w:val="24"/>
          <w:szCs w:val="24"/>
          <w:lang w:val="zh-CN"/>
        </w:rPr>
        <w:t>致：盐城师范学院</w:t>
      </w:r>
    </w:p>
    <w:p w14:paraId="06B374C2">
      <w:pPr>
        <w:autoSpaceDE w:val="0"/>
        <w:autoSpaceDN w:val="0"/>
        <w:adjustRightInd w:val="0"/>
        <w:spacing w:line="440" w:lineRule="exact"/>
        <w:ind w:firstLine="480"/>
        <w:jc w:val="left"/>
        <w:rPr>
          <w:rFonts w:ascii="宋体" w:cs="宋体"/>
          <w:sz w:val="24"/>
          <w:szCs w:val="24"/>
          <w:lang w:val="zh-CN"/>
        </w:rPr>
      </w:pPr>
      <w:r>
        <w:rPr>
          <w:rFonts w:hint="eastAsia" w:ascii="宋体" w:cs="宋体"/>
          <w:sz w:val="24"/>
          <w:szCs w:val="24"/>
          <w:lang w:val="zh-CN"/>
        </w:rPr>
        <w:t>根据贵方的</w:t>
      </w:r>
      <w:r>
        <w:rPr>
          <w:rFonts w:ascii="宋体" w:cs="宋体"/>
          <w:b/>
          <w:bCs/>
          <w:sz w:val="36"/>
          <w:szCs w:val="36"/>
          <w:u w:val="single"/>
          <w:lang w:val="zh-CN"/>
        </w:rPr>
        <w:t xml:space="preserve">           </w:t>
      </w:r>
      <w:r>
        <w:rPr>
          <w:rFonts w:hint="eastAsia" w:ascii="宋体" w:cs="宋体"/>
          <w:sz w:val="24"/>
          <w:szCs w:val="24"/>
          <w:lang w:val="zh-CN"/>
        </w:rPr>
        <w:t>招标文件，正式授权下述签字人</w:t>
      </w:r>
      <w:r>
        <w:rPr>
          <w:rFonts w:ascii="宋体" w:cs="宋体"/>
          <w:b/>
          <w:bCs/>
          <w:sz w:val="36"/>
          <w:szCs w:val="36"/>
          <w:u w:val="single"/>
          <w:lang w:val="zh-CN"/>
        </w:rPr>
        <w:t xml:space="preserve">      </w:t>
      </w:r>
      <w:r>
        <w:rPr>
          <w:rFonts w:ascii="宋体" w:cs="宋体"/>
          <w:sz w:val="24"/>
          <w:szCs w:val="24"/>
          <w:lang w:val="zh-CN"/>
        </w:rPr>
        <w:t>（</w:t>
      </w:r>
      <w:r>
        <w:rPr>
          <w:rFonts w:hint="eastAsia" w:ascii="宋体" w:cs="宋体"/>
          <w:sz w:val="24"/>
          <w:szCs w:val="24"/>
          <w:lang w:val="zh-CN"/>
        </w:rPr>
        <w:t>姓名</w:t>
      </w:r>
      <w:r>
        <w:rPr>
          <w:rFonts w:ascii="宋体" w:cs="宋体"/>
          <w:sz w:val="24"/>
          <w:szCs w:val="24"/>
          <w:lang w:val="zh-CN"/>
        </w:rPr>
        <w:t>）</w:t>
      </w:r>
      <w:r>
        <w:rPr>
          <w:rFonts w:hint="eastAsia" w:ascii="宋体" w:cs="宋体"/>
          <w:sz w:val="24"/>
          <w:szCs w:val="24"/>
          <w:lang w:val="zh-CN"/>
        </w:rPr>
        <w:t>代表我方</w:t>
      </w:r>
      <w:r>
        <w:rPr>
          <w:rFonts w:ascii="宋体" w:cs="宋体"/>
          <w:sz w:val="24"/>
          <w:szCs w:val="24"/>
          <w:lang w:val="zh-CN"/>
        </w:rPr>
        <w:t>______________</w:t>
      </w:r>
      <w:r>
        <w:rPr>
          <w:rFonts w:hint="eastAsia" w:ascii="宋体" w:cs="宋体"/>
          <w:sz w:val="24"/>
          <w:szCs w:val="24"/>
          <w:lang w:val="zh-CN"/>
        </w:rPr>
        <w:t>（投标人的名称），全权处理本次项目投标的有关事宜。</w:t>
      </w:r>
    </w:p>
    <w:p w14:paraId="0FCAE9D9">
      <w:pPr>
        <w:autoSpaceDE w:val="0"/>
        <w:autoSpaceDN w:val="0"/>
        <w:adjustRightInd w:val="0"/>
        <w:spacing w:line="440" w:lineRule="exact"/>
        <w:ind w:firstLine="480"/>
        <w:jc w:val="left"/>
        <w:rPr>
          <w:rFonts w:ascii="宋体" w:cs="宋体"/>
          <w:sz w:val="24"/>
          <w:szCs w:val="24"/>
          <w:lang w:val="zh-CN"/>
        </w:rPr>
      </w:pPr>
      <w:r>
        <w:rPr>
          <w:rFonts w:hint="eastAsia" w:ascii="宋体" w:cs="宋体"/>
          <w:sz w:val="24"/>
          <w:szCs w:val="24"/>
          <w:lang w:val="zh-CN"/>
        </w:rPr>
        <w:t>据此函，</w:t>
      </w:r>
      <w:r>
        <w:rPr>
          <w:rFonts w:ascii="宋体" w:cs="宋体"/>
          <w:sz w:val="24"/>
          <w:szCs w:val="24"/>
          <w:lang w:val="zh-CN"/>
        </w:rPr>
        <w:t>__________</w:t>
      </w:r>
      <w:r>
        <w:rPr>
          <w:rFonts w:hint="eastAsia" w:ascii="宋体" w:cs="宋体"/>
          <w:sz w:val="24"/>
          <w:szCs w:val="24"/>
          <w:lang w:val="zh-CN"/>
        </w:rPr>
        <w:t>签字人兹宣布同意如下：</w:t>
      </w:r>
    </w:p>
    <w:p w14:paraId="71D9C329">
      <w:pPr>
        <w:autoSpaceDE w:val="0"/>
        <w:autoSpaceDN w:val="0"/>
        <w:adjustRightInd w:val="0"/>
        <w:spacing w:line="440" w:lineRule="exact"/>
        <w:ind w:firstLine="480"/>
        <w:jc w:val="left"/>
        <w:rPr>
          <w:rFonts w:ascii="宋体" w:cs="宋体"/>
          <w:sz w:val="24"/>
          <w:szCs w:val="24"/>
          <w:lang w:val="zh-CN"/>
        </w:rPr>
      </w:pPr>
      <w:r>
        <w:rPr>
          <w:rFonts w:ascii="宋体" w:cs="宋体"/>
          <w:sz w:val="24"/>
          <w:szCs w:val="24"/>
          <w:lang w:val="zh-CN"/>
        </w:rPr>
        <w:t>1.</w:t>
      </w:r>
      <w:r>
        <w:rPr>
          <w:rFonts w:hint="eastAsia" w:ascii="宋体" w:cs="宋体"/>
          <w:sz w:val="24"/>
          <w:szCs w:val="24"/>
          <w:lang w:val="zh-CN"/>
        </w:rPr>
        <w:t>按招标文件规定的各项要求，向买方提供所需货物与服务。</w:t>
      </w:r>
    </w:p>
    <w:p w14:paraId="52C70CD9">
      <w:pPr>
        <w:autoSpaceDE w:val="0"/>
        <w:autoSpaceDN w:val="0"/>
        <w:adjustRightInd w:val="0"/>
        <w:spacing w:line="440" w:lineRule="exact"/>
        <w:ind w:firstLine="480"/>
        <w:jc w:val="left"/>
        <w:rPr>
          <w:rFonts w:ascii="宋体" w:cs="宋体"/>
          <w:sz w:val="24"/>
          <w:szCs w:val="24"/>
          <w:lang w:val="zh-CN"/>
        </w:rPr>
      </w:pPr>
      <w:r>
        <w:rPr>
          <w:rFonts w:ascii="宋体" w:cs="宋体"/>
          <w:sz w:val="24"/>
          <w:szCs w:val="24"/>
          <w:lang w:val="zh-CN"/>
        </w:rPr>
        <w:t>2.</w:t>
      </w:r>
      <w:r>
        <w:rPr>
          <w:rFonts w:hint="eastAsia" w:ascii="宋体" w:cs="宋体"/>
          <w:sz w:val="24"/>
          <w:szCs w:val="24"/>
          <w:lang w:val="zh-CN"/>
        </w:rPr>
        <w:t>我们完全理解贵方不一定将合同授予最低报价的投标人。</w:t>
      </w:r>
    </w:p>
    <w:p w14:paraId="6F6B8417">
      <w:pPr>
        <w:autoSpaceDE w:val="0"/>
        <w:autoSpaceDN w:val="0"/>
        <w:adjustRightInd w:val="0"/>
        <w:spacing w:line="440" w:lineRule="exact"/>
        <w:ind w:firstLine="480"/>
        <w:jc w:val="left"/>
        <w:rPr>
          <w:rFonts w:ascii="宋体" w:cs="宋体"/>
          <w:sz w:val="24"/>
          <w:szCs w:val="24"/>
          <w:lang w:val="zh-CN"/>
        </w:rPr>
      </w:pPr>
      <w:r>
        <w:rPr>
          <w:rFonts w:ascii="宋体" w:cs="宋体"/>
          <w:sz w:val="24"/>
          <w:szCs w:val="24"/>
          <w:lang w:val="zh-CN"/>
        </w:rPr>
        <w:t>3.</w:t>
      </w:r>
      <w:r>
        <w:rPr>
          <w:rFonts w:hint="eastAsia" w:ascii="宋体" w:cs="宋体"/>
          <w:sz w:val="24"/>
          <w:szCs w:val="24"/>
          <w:lang w:val="zh-CN"/>
        </w:rPr>
        <w:t>我们已详细审核全部招标文件及其有效补充文件，我们知道必须放弃提出含糊不清或误解问题的权利。</w:t>
      </w:r>
    </w:p>
    <w:p w14:paraId="0984559E">
      <w:pPr>
        <w:autoSpaceDE w:val="0"/>
        <w:autoSpaceDN w:val="0"/>
        <w:adjustRightInd w:val="0"/>
        <w:spacing w:line="440" w:lineRule="exact"/>
        <w:ind w:firstLine="480"/>
        <w:jc w:val="left"/>
        <w:rPr>
          <w:rFonts w:ascii="宋体" w:cs="宋体"/>
          <w:sz w:val="24"/>
          <w:szCs w:val="24"/>
          <w:lang w:val="zh-CN"/>
        </w:rPr>
      </w:pPr>
      <w:r>
        <w:rPr>
          <w:rFonts w:ascii="宋体" w:cs="宋体"/>
          <w:sz w:val="24"/>
          <w:szCs w:val="24"/>
          <w:lang w:val="zh-CN"/>
        </w:rPr>
        <w:t>4.</w:t>
      </w:r>
      <w:r>
        <w:rPr>
          <w:rFonts w:hint="eastAsia" w:ascii="宋体" w:cs="宋体"/>
          <w:sz w:val="24"/>
          <w:szCs w:val="24"/>
          <w:lang w:val="zh-CN"/>
        </w:rPr>
        <w:t>我们同意从规定的开标日期起遵循本投标文件，并在规定的投标有效期期满之前均具有约束力。</w:t>
      </w:r>
    </w:p>
    <w:p w14:paraId="362BF455">
      <w:pPr>
        <w:autoSpaceDE w:val="0"/>
        <w:autoSpaceDN w:val="0"/>
        <w:adjustRightInd w:val="0"/>
        <w:spacing w:line="440" w:lineRule="exact"/>
        <w:ind w:firstLine="480"/>
        <w:jc w:val="left"/>
        <w:rPr>
          <w:rFonts w:ascii="宋体" w:cs="宋体"/>
          <w:sz w:val="24"/>
          <w:szCs w:val="24"/>
          <w:lang w:val="zh-CN"/>
        </w:rPr>
      </w:pPr>
      <w:r>
        <w:rPr>
          <w:rFonts w:ascii="宋体" w:cs="宋体"/>
          <w:sz w:val="24"/>
          <w:szCs w:val="24"/>
          <w:lang w:val="zh-CN"/>
        </w:rPr>
        <w:t>5.</w:t>
      </w:r>
      <w:r>
        <w:rPr>
          <w:rFonts w:hint="eastAsia" w:ascii="宋体" w:cs="宋体"/>
          <w:sz w:val="24"/>
          <w:szCs w:val="24"/>
          <w:lang w:val="zh-CN"/>
        </w:rPr>
        <w:t>如果在开标后规定的投标有效期内撤回投标或中标后拒绝签订合同，</w:t>
      </w:r>
      <w:r>
        <w:rPr>
          <w:rFonts w:hint="eastAsia" w:ascii="宋体" w:hAnsi="宋体"/>
          <w:sz w:val="24"/>
          <w:szCs w:val="24"/>
        </w:rPr>
        <w:t>将被取消中标资格</w:t>
      </w:r>
      <w:r>
        <w:rPr>
          <w:rFonts w:hint="eastAsia" w:ascii="宋体" w:cs="宋体"/>
          <w:sz w:val="24"/>
          <w:szCs w:val="24"/>
          <w:lang w:val="zh-CN"/>
        </w:rPr>
        <w:t>。</w:t>
      </w:r>
    </w:p>
    <w:p w14:paraId="1A05BA2D">
      <w:pPr>
        <w:autoSpaceDE w:val="0"/>
        <w:autoSpaceDN w:val="0"/>
        <w:adjustRightInd w:val="0"/>
        <w:spacing w:line="440" w:lineRule="exact"/>
        <w:ind w:firstLine="480"/>
        <w:jc w:val="left"/>
        <w:rPr>
          <w:rFonts w:ascii="宋体" w:cs="宋体"/>
          <w:sz w:val="24"/>
          <w:szCs w:val="24"/>
          <w:lang w:val="zh-CN"/>
        </w:rPr>
      </w:pPr>
      <w:r>
        <w:rPr>
          <w:rFonts w:ascii="宋体" w:cs="宋体"/>
          <w:sz w:val="24"/>
          <w:szCs w:val="24"/>
          <w:lang w:val="zh-CN"/>
        </w:rPr>
        <w:t>6.</w:t>
      </w:r>
      <w:r>
        <w:rPr>
          <w:rFonts w:hint="eastAsia" w:ascii="宋体" w:cs="宋体"/>
          <w:sz w:val="24"/>
          <w:szCs w:val="24"/>
          <w:lang w:val="zh-CN"/>
        </w:rPr>
        <w:t>同意向贵方提供贵方可能另外要求的与投标有关的任何证据或资料，并保证我方已提供和将要提供的文件是真实的、准确的。</w:t>
      </w:r>
    </w:p>
    <w:p w14:paraId="4C9D3B22">
      <w:pPr>
        <w:autoSpaceDE w:val="0"/>
        <w:autoSpaceDN w:val="0"/>
        <w:adjustRightInd w:val="0"/>
        <w:spacing w:line="440" w:lineRule="exact"/>
        <w:ind w:firstLine="480"/>
        <w:jc w:val="left"/>
        <w:rPr>
          <w:rFonts w:ascii="宋体" w:cs="宋体"/>
          <w:sz w:val="24"/>
          <w:szCs w:val="24"/>
          <w:lang w:val="zh-CN"/>
        </w:rPr>
      </w:pPr>
      <w:r>
        <w:rPr>
          <w:rFonts w:ascii="宋体" w:cs="宋体"/>
          <w:sz w:val="24"/>
          <w:szCs w:val="24"/>
          <w:lang w:val="zh-CN"/>
        </w:rPr>
        <w:t>7.</w:t>
      </w:r>
      <w:r>
        <w:rPr>
          <w:rFonts w:hint="eastAsia" w:ascii="宋体" w:cs="宋体"/>
          <w:sz w:val="24"/>
          <w:szCs w:val="24"/>
          <w:lang w:val="zh-CN"/>
        </w:rPr>
        <w:t>一旦我方中标</w:t>
      </w:r>
      <w:r>
        <w:rPr>
          <w:rFonts w:ascii="宋体" w:cs="宋体"/>
          <w:sz w:val="24"/>
          <w:szCs w:val="24"/>
          <w:lang w:val="zh-CN"/>
        </w:rPr>
        <w:t>,</w:t>
      </w:r>
      <w:r>
        <w:rPr>
          <w:rFonts w:hint="eastAsia" w:ascii="宋体" w:cs="宋体"/>
          <w:sz w:val="24"/>
          <w:szCs w:val="24"/>
          <w:lang w:val="zh-CN"/>
        </w:rPr>
        <w:t>我方将根据招标文件的规定，严格履行合同的责任和义务</w:t>
      </w:r>
      <w:r>
        <w:rPr>
          <w:rFonts w:ascii="宋体" w:cs="宋体"/>
          <w:sz w:val="24"/>
          <w:szCs w:val="24"/>
          <w:lang w:val="zh-CN"/>
        </w:rPr>
        <w:t>,</w:t>
      </w:r>
      <w:r>
        <w:rPr>
          <w:rFonts w:hint="eastAsia" w:ascii="宋体" w:cs="宋体"/>
          <w:sz w:val="24"/>
          <w:szCs w:val="24"/>
          <w:lang w:val="zh-CN"/>
        </w:rPr>
        <w:t>并保证在招标文件规定的时间完成项目，交付买方验收、使用。</w:t>
      </w:r>
    </w:p>
    <w:p w14:paraId="2E5EA944">
      <w:pPr>
        <w:autoSpaceDE w:val="0"/>
        <w:autoSpaceDN w:val="0"/>
        <w:adjustRightInd w:val="0"/>
        <w:spacing w:line="440" w:lineRule="exact"/>
        <w:ind w:left="425"/>
        <w:jc w:val="left"/>
        <w:rPr>
          <w:rFonts w:ascii="宋体" w:cs="宋体"/>
          <w:sz w:val="24"/>
          <w:szCs w:val="24"/>
          <w:lang w:val="zh-CN"/>
        </w:rPr>
      </w:pPr>
      <w:r>
        <w:rPr>
          <w:rFonts w:ascii="宋体" w:cs="宋体"/>
          <w:sz w:val="24"/>
          <w:szCs w:val="24"/>
          <w:lang w:val="zh-CN"/>
        </w:rPr>
        <w:t>8.</w:t>
      </w:r>
      <w:r>
        <w:rPr>
          <w:rFonts w:hint="eastAsia" w:ascii="宋体" w:cs="宋体"/>
          <w:sz w:val="24"/>
          <w:szCs w:val="24"/>
          <w:lang w:val="zh-CN"/>
        </w:rPr>
        <w:t>与本投标有关的正式通讯地址为：</w:t>
      </w:r>
    </w:p>
    <w:p w14:paraId="5DCD7F36">
      <w:pPr>
        <w:autoSpaceDE w:val="0"/>
        <w:autoSpaceDN w:val="0"/>
        <w:adjustRightInd w:val="0"/>
        <w:spacing w:line="440" w:lineRule="exact"/>
        <w:ind w:left="420"/>
        <w:jc w:val="left"/>
        <w:rPr>
          <w:rFonts w:ascii="宋体" w:cs="宋体"/>
          <w:sz w:val="24"/>
          <w:szCs w:val="24"/>
          <w:lang w:val="zh-CN"/>
        </w:rPr>
      </w:pPr>
      <w:r>
        <w:rPr>
          <w:rFonts w:hint="eastAsia" w:ascii="宋体" w:cs="宋体"/>
          <w:sz w:val="24"/>
          <w:szCs w:val="24"/>
          <w:lang w:val="zh-CN"/>
        </w:rPr>
        <w:t>地址：</w:t>
      </w:r>
    </w:p>
    <w:p w14:paraId="2DC96D86">
      <w:pPr>
        <w:autoSpaceDE w:val="0"/>
        <w:autoSpaceDN w:val="0"/>
        <w:adjustRightInd w:val="0"/>
        <w:spacing w:line="440" w:lineRule="exact"/>
        <w:ind w:left="420"/>
        <w:jc w:val="left"/>
        <w:rPr>
          <w:rFonts w:ascii="宋体" w:cs="宋体"/>
          <w:sz w:val="24"/>
          <w:szCs w:val="24"/>
          <w:lang w:val="zh-CN"/>
        </w:rPr>
      </w:pPr>
      <w:r>
        <w:rPr>
          <w:rFonts w:hint="eastAsia" w:ascii="宋体" w:cs="宋体"/>
          <w:sz w:val="24"/>
          <w:szCs w:val="24"/>
          <w:lang w:val="zh-CN"/>
        </w:rPr>
        <w:t>邮编：</w:t>
      </w:r>
    </w:p>
    <w:p w14:paraId="40A86E08">
      <w:pPr>
        <w:autoSpaceDE w:val="0"/>
        <w:autoSpaceDN w:val="0"/>
        <w:adjustRightInd w:val="0"/>
        <w:spacing w:line="440" w:lineRule="exact"/>
        <w:ind w:left="420"/>
        <w:jc w:val="left"/>
        <w:rPr>
          <w:rFonts w:ascii="宋体" w:cs="宋体"/>
          <w:sz w:val="24"/>
          <w:szCs w:val="24"/>
          <w:lang w:val="zh-CN"/>
        </w:rPr>
      </w:pPr>
      <w:r>
        <w:rPr>
          <w:rFonts w:hint="eastAsia" w:ascii="宋体" w:cs="宋体"/>
          <w:sz w:val="24"/>
          <w:szCs w:val="24"/>
          <w:lang w:val="zh-CN"/>
        </w:rPr>
        <w:t>电话：</w:t>
      </w:r>
    </w:p>
    <w:p w14:paraId="130C64EE">
      <w:pPr>
        <w:autoSpaceDE w:val="0"/>
        <w:autoSpaceDN w:val="0"/>
        <w:adjustRightInd w:val="0"/>
        <w:spacing w:line="440" w:lineRule="exact"/>
        <w:ind w:left="420"/>
        <w:jc w:val="left"/>
        <w:rPr>
          <w:rFonts w:ascii="宋体" w:cs="宋体"/>
          <w:sz w:val="24"/>
          <w:szCs w:val="24"/>
          <w:lang w:val="zh-CN"/>
        </w:rPr>
      </w:pPr>
      <w:r>
        <w:rPr>
          <w:rFonts w:hint="eastAsia" w:ascii="宋体" w:cs="宋体"/>
          <w:sz w:val="24"/>
          <w:szCs w:val="24"/>
          <w:lang w:val="zh-CN"/>
        </w:rPr>
        <w:t>传真：</w:t>
      </w:r>
    </w:p>
    <w:p w14:paraId="16760E1F">
      <w:pPr>
        <w:autoSpaceDE w:val="0"/>
        <w:autoSpaceDN w:val="0"/>
        <w:adjustRightInd w:val="0"/>
        <w:spacing w:line="440" w:lineRule="exact"/>
        <w:ind w:left="420"/>
        <w:jc w:val="left"/>
        <w:rPr>
          <w:rFonts w:ascii="宋体" w:cs="宋体"/>
          <w:sz w:val="24"/>
          <w:szCs w:val="24"/>
          <w:lang w:val="zh-CN"/>
        </w:rPr>
      </w:pPr>
      <w:r>
        <w:rPr>
          <w:rFonts w:hint="eastAsia" w:ascii="宋体" w:cs="宋体"/>
          <w:sz w:val="24"/>
          <w:szCs w:val="24"/>
          <w:lang w:val="zh-CN"/>
        </w:rPr>
        <w:t>投标人开户行：</w:t>
      </w:r>
    </w:p>
    <w:p w14:paraId="45E33309">
      <w:pPr>
        <w:autoSpaceDE w:val="0"/>
        <w:autoSpaceDN w:val="0"/>
        <w:adjustRightInd w:val="0"/>
        <w:spacing w:line="440" w:lineRule="exact"/>
        <w:ind w:left="420"/>
        <w:jc w:val="left"/>
        <w:rPr>
          <w:rFonts w:ascii="宋体" w:cs="宋体"/>
          <w:sz w:val="24"/>
          <w:szCs w:val="24"/>
          <w:lang w:val="zh-CN"/>
        </w:rPr>
      </w:pPr>
      <w:r>
        <w:rPr>
          <w:rFonts w:hint="eastAsia" w:ascii="宋体" w:cs="宋体"/>
          <w:sz w:val="24"/>
          <w:szCs w:val="24"/>
          <w:lang w:val="zh-CN"/>
        </w:rPr>
        <w:t>账户：</w:t>
      </w:r>
      <w:r>
        <w:rPr>
          <w:rFonts w:ascii="宋体" w:cs="宋体"/>
          <w:sz w:val="24"/>
          <w:szCs w:val="24"/>
          <w:lang w:val="zh-CN"/>
        </w:rPr>
        <w:t xml:space="preserve"> </w:t>
      </w:r>
    </w:p>
    <w:p w14:paraId="5826A9B6">
      <w:pPr>
        <w:autoSpaceDE w:val="0"/>
        <w:autoSpaceDN w:val="0"/>
        <w:adjustRightInd w:val="0"/>
        <w:spacing w:line="440" w:lineRule="exact"/>
        <w:ind w:left="420"/>
        <w:jc w:val="left"/>
        <w:rPr>
          <w:rFonts w:ascii="宋体" w:cs="宋体"/>
          <w:sz w:val="24"/>
          <w:szCs w:val="24"/>
          <w:lang w:val="zh-CN"/>
        </w:rPr>
      </w:pPr>
      <w:r>
        <w:rPr>
          <w:rFonts w:hint="eastAsia" w:ascii="宋体" w:cs="宋体"/>
          <w:sz w:val="24"/>
          <w:szCs w:val="24"/>
          <w:lang w:val="zh-CN"/>
        </w:rPr>
        <w:t>法定代表人或授权代理人（签字）：</w:t>
      </w:r>
      <w:r>
        <w:rPr>
          <w:rFonts w:hint="eastAsia" w:ascii="宋体" w:cs="宋体"/>
          <w:sz w:val="24"/>
          <w:szCs w:val="24"/>
          <w:u w:val="single"/>
          <w:lang w:val="zh-CN"/>
        </w:rPr>
        <w:t xml:space="preserve">          </w:t>
      </w:r>
      <w:r>
        <w:rPr>
          <w:rFonts w:ascii="宋体" w:cs="宋体"/>
          <w:sz w:val="24"/>
          <w:szCs w:val="24"/>
          <w:lang w:val="zh-CN"/>
        </w:rPr>
        <w:t xml:space="preserve"> </w:t>
      </w:r>
    </w:p>
    <w:p w14:paraId="7BCF05D5">
      <w:pPr>
        <w:autoSpaceDE w:val="0"/>
        <w:autoSpaceDN w:val="0"/>
        <w:adjustRightInd w:val="0"/>
        <w:spacing w:line="440" w:lineRule="exact"/>
        <w:ind w:left="420"/>
        <w:jc w:val="left"/>
        <w:rPr>
          <w:rFonts w:ascii="宋体" w:cs="宋体"/>
          <w:sz w:val="24"/>
          <w:szCs w:val="24"/>
          <w:lang w:val="zh-CN"/>
        </w:rPr>
      </w:pPr>
      <w:r>
        <w:rPr>
          <w:rFonts w:hint="eastAsia" w:ascii="宋体" w:cs="宋体"/>
          <w:sz w:val="24"/>
          <w:szCs w:val="24"/>
          <w:lang w:val="zh-CN"/>
        </w:rPr>
        <w:t>投标人名称（公章）：</w:t>
      </w:r>
      <w:r>
        <w:rPr>
          <w:rFonts w:hint="eastAsia" w:ascii="宋体" w:cs="宋体"/>
          <w:sz w:val="24"/>
          <w:szCs w:val="24"/>
          <w:u w:val="single"/>
          <w:lang w:val="zh-CN"/>
        </w:rPr>
        <w:t xml:space="preserve">          </w:t>
      </w:r>
      <w:r>
        <w:rPr>
          <w:rFonts w:ascii="宋体" w:cs="宋体"/>
          <w:sz w:val="24"/>
          <w:szCs w:val="24"/>
          <w:lang w:val="zh-CN"/>
        </w:rPr>
        <w:t xml:space="preserve"> </w:t>
      </w:r>
    </w:p>
    <w:p w14:paraId="681240E0">
      <w:pPr>
        <w:autoSpaceDE w:val="0"/>
        <w:autoSpaceDN w:val="0"/>
        <w:adjustRightInd w:val="0"/>
        <w:spacing w:line="440" w:lineRule="exact"/>
        <w:ind w:left="420"/>
        <w:jc w:val="left"/>
        <w:rPr>
          <w:rFonts w:ascii="宋体" w:cs="宋体"/>
          <w:sz w:val="24"/>
          <w:szCs w:val="24"/>
          <w:lang w:val="zh-CN"/>
        </w:rPr>
      </w:pPr>
      <w:r>
        <w:rPr>
          <w:rFonts w:hint="eastAsia" w:ascii="宋体" w:cs="宋体"/>
          <w:sz w:val="24"/>
          <w:szCs w:val="24"/>
          <w:lang w:val="zh-CN"/>
        </w:rPr>
        <w:t>日期：</w:t>
      </w:r>
      <w:r>
        <w:rPr>
          <w:rFonts w:ascii="宋体" w:cs="宋体"/>
          <w:sz w:val="24"/>
          <w:szCs w:val="24"/>
          <w:lang w:val="zh-CN"/>
        </w:rPr>
        <w:t>________</w:t>
      </w:r>
      <w:r>
        <w:rPr>
          <w:rFonts w:hint="eastAsia" w:ascii="宋体" w:cs="宋体"/>
          <w:sz w:val="24"/>
          <w:szCs w:val="24"/>
          <w:lang w:val="zh-CN"/>
        </w:rPr>
        <w:t>年</w:t>
      </w:r>
      <w:r>
        <w:rPr>
          <w:rFonts w:ascii="宋体" w:cs="宋体"/>
          <w:sz w:val="24"/>
          <w:szCs w:val="24"/>
          <w:lang w:val="zh-CN"/>
        </w:rPr>
        <w:t>____</w:t>
      </w:r>
      <w:r>
        <w:rPr>
          <w:rFonts w:hint="eastAsia" w:ascii="宋体" w:cs="宋体"/>
          <w:sz w:val="24"/>
          <w:szCs w:val="24"/>
          <w:lang w:val="zh-CN"/>
        </w:rPr>
        <w:t>月</w:t>
      </w:r>
      <w:r>
        <w:rPr>
          <w:rFonts w:ascii="宋体" w:cs="宋体"/>
          <w:sz w:val="24"/>
          <w:szCs w:val="24"/>
          <w:lang w:val="zh-CN"/>
        </w:rPr>
        <w:t>____</w:t>
      </w:r>
      <w:r>
        <w:rPr>
          <w:rFonts w:hint="eastAsia" w:ascii="宋体" w:cs="宋体"/>
          <w:sz w:val="24"/>
          <w:szCs w:val="24"/>
          <w:lang w:val="zh-CN"/>
        </w:rPr>
        <w:t>日</w:t>
      </w:r>
    </w:p>
    <w:p w14:paraId="4C7B5FE5">
      <w:pPr>
        <w:tabs>
          <w:tab w:val="left" w:pos="953"/>
        </w:tabs>
        <w:jc w:val="center"/>
        <w:rPr>
          <w:rFonts w:ascii="宋体" w:hAnsi="宋体" w:cs="黑体"/>
          <w:b/>
          <w:sz w:val="32"/>
          <w:szCs w:val="32"/>
        </w:rPr>
      </w:pPr>
      <w:r>
        <w:rPr>
          <w:rFonts w:ascii="宋体" w:hAnsi="宋体" w:cs="黑体"/>
          <w:b/>
          <w:sz w:val="32"/>
          <w:szCs w:val="32"/>
        </w:rPr>
        <w:br w:type="page"/>
      </w:r>
    </w:p>
    <w:p w14:paraId="241320C9">
      <w:pPr>
        <w:tabs>
          <w:tab w:val="left" w:pos="953"/>
        </w:tabs>
        <w:jc w:val="center"/>
        <w:rPr>
          <w:rFonts w:ascii="宋体" w:hAnsi="宋体" w:cs="黑体"/>
          <w:b/>
          <w:sz w:val="32"/>
          <w:szCs w:val="32"/>
          <w:lang w:val="zh-CN"/>
        </w:rPr>
      </w:pPr>
      <w:r>
        <w:rPr>
          <w:rFonts w:hint="eastAsia" w:ascii="宋体" w:hAnsi="宋体" w:cs="黑体"/>
          <w:b/>
          <w:sz w:val="32"/>
          <w:szCs w:val="32"/>
          <w:lang w:val="zh-CN"/>
        </w:rPr>
        <w:t>五、开标一览表</w:t>
      </w:r>
    </w:p>
    <w:p w14:paraId="66F77E71">
      <w:pPr>
        <w:autoSpaceDE w:val="0"/>
        <w:autoSpaceDN w:val="0"/>
        <w:adjustRightInd w:val="0"/>
        <w:spacing w:before="50" w:after="50"/>
        <w:jc w:val="center"/>
        <w:rPr>
          <w:rFonts w:ascii="黑体" w:eastAsia="黑体" w:cs="黑体"/>
          <w:sz w:val="32"/>
          <w:szCs w:val="32"/>
          <w:lang w:val="zh-CN"/>
        </w:rPr>
      </w:pPr>
    </w:p>
    <w:tbl>
      <w:tblPr>
        <w:tblStyle w:val="15"/>
        <w:tblW w:w="966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2825"/>
        <w:gridCol w:w="6843"/>
      </w:tblGrid>
      <w:tr w14:paraId="4C1429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1047" w:hRule="atLeast"/>
          <w:jc w:val="center"/>
        </w:trPr>
        <w:tc>
          <w:tcPr>
            <w:tcW w:w="2825" w:type="dxa"/>
            <w:tcBorders>
              <w:top w:val="single" w:color="auto" w:sz="4" w:space="0"/>
              <w:bottom w:val="single" w:color="auto" w:sz="4" w:space="0"/>
              <w:right w:val="single" w:color="auto" w:sz="4" w:space="0"/>
            </w:tcBorders>
            <w:vAlign w:val="center"/>
          </w:tcPr>
          <w:p w14:paraId="41625D81">
            <w:pPr>
              <w:autoSpaceDE w:val="0"/>
              <w:autoSpaceDN w:val="0"/>
              <w:adjustRightInd w:val="0"/>
              <w:spacing w:line="420" w:lineRule="exact"/>
              <w:jc w:val="center"/>
              <w:rPr>
                <w:rFonts w:ascii="宋体" w:cs="宋体"/>
                <w:sz w:val="24"/>
                <w:szCs w:val="24"/>
                <w:lang w:val="zh-CN"/>
              </w:rPr>
            </w:pPr>
            <w:r>
              <w:rPr>
                <w:rFonts w:hint="eastAsia" w:ascii="宋体" w:cs="宋体"/>
                <w:sz w:val="24"/>
                <w:szCs w:val="24"/>
                <w:lang w:val="zh-CN"/>
              </w:rPr>
              <w:t>项目名称</w:t>
            </w:r>
          </w:p>
        </w:tc>
        <w:tc>
          <w:tcPr>
            <w:tcW w:w="6843" w:type="dxa"/>
            <w:tcBorders>
              <w:top w:val="single" w:color="auto" w:sz="4" w:space="0"/>
              <w:left w:val="single" w:color="auto" w:sz="4" w:space="0"/>
              <w:bottom w:val="single" w:color="auto" w:sz="4" w:space="0"/>
            </w:tcBorders>
            <w:vAlign w:val="center"/>
          </w:tcPr>
          <w:p w14:paraId="38EB00F8">
            <w:pPr>
              <w:keepNext/>
              <w:keepLines/>
              <w:autoSpaceDE w:val="0"/>
              <w:autoSpaceDN w:val="0"/>
              <w:adjustRightInd w:val="0"/>
              <w:spacing w:line="420" w:lineRule="exact"/>
              <w:jc w:val="center"/>
              <w:outlineLvl w:val="1"/>
              <w:rPr>
                <w:rFonts w:ascii="Arial" w:hAnsi="Arial" w:cs="Arial"/>
                <w:b/>
                <w:bCs/>
                <w:sz w:val="24"/>
                <w:szCs w:val="24"/>
              </w:rPr>
            </w:pPr>
          </w:p>
        </w:tc>
      </w:tr>
      <w:tr w14:paraId="574A2E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2461" w:hRule="atLeast"/>
          <w:jc w:val="center"/>
        </w:trPr>
        <w:tc>
          <w:tcPr>
            <w:tcW w:w="2825" w:type="dxa"/>
            <w:tcBorders>
              <w:bottom w:val="single" w:color="auto" w:sz="4" w:space="0"/>
              <w:right w:val="single" w:color="auto" w:sz="4" w:space="0"/>
            </w:tcBorders>
            <w:vAlign w:val="center"/>
          </w:tcPr>
          <w:p w14:paraId="0F83A342">
            <w:pPr>
              <w:autoSpaceDE w:val="0"/>
              <w:autoSpaceDN w:val="0"/>
              <w:adjustRightInd w:val="0"/>
              <w:spacing w:line="420" w:lineRule="exact"/>
              <w:jc w:val="center"/>
              <w:rPr>
                <w:rFonts w:hint="eastAsia" w:ascii="宋体" w:hAnsi="Arial" w:eastAsia="宋体" w:cs="宋体"/>
                <w:sz w:val="24"/>
                <w:szCs w:val="24"/>
                <w:lang w:val="zh-CN" w:eastAsia="zh-CN"/>
              </w:rPr>
            </w:pPr>
            <w:r>
              <w:rPr>
                <w:rFonts w:hint="eastAsia" w:ascii="宋体" w:hAnsi="宋体"/>
                <w:sz w:val="24"/>
                <w:szCs w:val="24"/>
              </w:rPr>
              <w:t>投标报价</w:t>
            </w:r>
            <w:r>
              <w:rPr>
                <w:rFonts w:hint="eastAsia" w:ascii="宋体" w:hAnsi="宋体"/>
                <w:sz w:val="24"/>
                <w:szCs w:val="24"/>
                <w:lang w:eastAsia="zh-CN"/>
              </w:rPr>
              <w:t>（</w:t>
            </w:r>
            <w:r>
              <w:rPr>
                <w:rFonts w:hint="eastAsia" w:ascii="宋体" w:hAnsi="宋体"/>
                <w:sz w:val="24"/>
                <w:szCs w:val="24"/>
                <w:lang w:val="en-US" w:eastAsia="zh-CN"/>
              </w:rPr>
              <w:t>总价</w:t>
            </w:r>
            <w:r>
              <w:rPr>
                <w:rFonts w:hint="eastAsia" w:ascii="宋体" w:hAnsi="宋体"/>
                <w:sz w:val="24"/>
                <w:szCs w:val="24"/>
                <w:lang w:eastAsia="zh-CN"/>
              </w:rPr>
              <w:t>）</w:t>
            </w:r>
          </w:p>
        </w:tc>
        <w:tc>
          <w:tcPr>
            <w:tcW w:w="6843" w:type="dxa"/>
            <w:tcBorders>
              <w:top w:val="single" w:color="auto" w:sz="4" w:space="0"/>
              <w:left w:val="single" w:color="auto" w:sz="4" w:space="0"/>
              <w:bottom w:val="single" w:color="auto" w:sz="4" w:space="0"/>
            </w:tcBorders>
            <w:vAlign w:val="center"/>
          </w:tcPr>
          <w:p w14:paraId="762E705A">
            <w:pPr>
              <w:autoSpaceDE w:val="0"/>
              <w:autoSpaceDN w:val="0"/>
              <w:adjustRightInd w:val="0"/>
              <w:spacing w:line="420" w:lineRule="exact"/>
              <w:rPr>
                <w:rFonts w:ascii="宋体" w:hAnsi="Arial" w:cs="宋体"/>
                <w:sz w:val="24"/>
                <w:u w:val="single"/>
                <w:lang w:val="zh-CN"/>
              </w:rPr>
            </w:pPr>
            <w:r>
              <w:rPr>
                <w:rFonts w:hint="eastAsia" w:ascii="宋体" w:hAnsi="Arial" w:cs="宋体"/>
                <w:sz w:val="24"/>
                <w:lang w:val="zh-CN"/>
              </w:rPr>
              <w:t>大写：</w:t>
            </w:r>
            <w:r>
              <w:rPr>
                <w:rFonts w:hint="eastAsia" w:ascii="宋体" w:hAnsi="Arial" w:cs="宋体"/>
                <w:sz w:val="24"/>
                <w:u w:val="single"/>
                <w:lang w:val="zh-CN"/>
              </w:rPr>
              <w:t xml:space="preserve">                   </w:t>
            </w:r>
          </w:p>
          <w:p w14:paraId="69CA6E37">
            <w:pPr>
              <w:autoSpaceDE w:val="0"/>
              <w:autoSpaceDN w:val="0"/>
              <w:adjustRightInd w:val="0"/>
              <w:spacing w:line="420" w:lineRule="exact"/>
              <w:rPr>
                <w:rFonts w:ascii="宋体" w:hAnsi="Arial" w:cs="宋体"/>
                <w:sz w:val="24"/>
                <w:lang w:val="zh-CN"/>
              </w:rPr>
            </w:pPr>
          </w:p>
          <w:p w14:paraId="1EFDA521">
            <w:pPr>
              <w:autoSpaceDE w:val="0"/>
              <w:autoSpaceDN w:val="0"/>
              <w:adjustRightInd w:val="0"/>
              <w:spacing w:line="420" w:lineRule="exact"/>
              <w:rPr>
                <w:rFonts w:ascii="宋体" w:hAnsi="Arial" w:cs="宋体"/>
                <w:sz w:val="24"/>
                <w:u w:val="single"/>
                <w:lang w:val="zh-CN"/>
              </w:rPr>
            </w:pPr>
            <w:r>
              <w:rPr>
                <w:rFonts w:hint="eastAsia" w:ascii="宋体" w:hAnsi="Arial" w:cs="宋体"/>
                <w:sz w:val="24"/>
                <w:lang w:val="zh-CN"/>
              </w:rPr>
              <w:t>小写：</w:t>
            </w:r>
            <w:r>
              <w:rPr>
                <w:rFonts w:hint="eastAsia" w:ascii="宋体" w:hAnsi="Arial" w:cs="宋体"/>
                <w:sz w:val="24"/>
                <w:u w:val="single"/>
                <w:lang w:val="zh-CN"/>
              </w:rPr>
              <w:t xml:space="preserve"> ￥                </w:t>
            </w:r>
          </w:p>
          <w:p w14:paraId="777021C9">
            <w:pPr>
              <w:autoSpaceDE w:val="0"/>
              <w:autoSpaceDN w:val="0"/>
              <w:adjustRightInd w:val="0"/>
              <w:spacing w:line="420" w:lineRule="exact"/>
              <w:rPr>
                <w:rFonts w:ascii="宋体" w:hAnsi="Arial" w:cs="宋体"/>
                <w:color w:val="FF0000"/>
                <w:sz w:val="24"/>
                <w:szCs w:val="24"/>
                <w:lang w:val="zh-CN"/>
              </w:rPr>
            </w:pPr>
          </w:p>
        </w:tc>
      </w:tr>
    </w:tbl>
    <w:p w14:paraId="022C86DC">
      <w:pPr>
        <w:autoSpaceDE w:val="0"/>
        <w:autoSpaceDN w:val="0"/>
        <w:adjustRightInd w:val="0"/>
        <w:spacing w:line="440" w:lineRule="exact"/>
        <w:rPr>
          <w:rFonts w:ascii="宋体" w:hAnsi="Arial" w:cs="宋体"/>
          <w:sz w:val="24"/>
          <w:szCs w:val="24"/>
          <w:lang w:val="zh-CN"/>
        </w:rPr>
      </w:pPr>
      <w:r>
        <w:rPr>
          <w:rFonts w:hint="eastAsia" w:ascii="宋体" w:hAnsi="Arial" w:cs="宋体"/>
          <w:sz w:val="24"/>
          <w:szCs w:val="24"/>
          <w:lang w:val="zh-CN"/>
        </w:rPr>
        <w:t>填写说明：</w:t>
      </w:r>
    </w:p>
    <w:p w14:paraId="49BC8CA1">
      <w:pPr>
        <w:autoSpaceDE w:val="0"/>
        <w:autoSpaceDN w:val="0"/>
        <w:adjustRightInd w:val="0"/>
        <w:spacing w:line="440" w:lineRule="exact"/>
        <w:ind w:left="480" w:hanging="480"/>
        <w:rPr>
          <w:rFonts w:ascii="宋体" w:hAnsi="Arial" w:cs="宋体"/>
          <w:sz w:val="24"/>
          <w:szCs w:val="24"/>
          <w:lang w:val="zh-CN"/>
        </w:rPr>
      </w:pPr>
      <w:r>
        <w:rPr>
          <w:rFonts w:ascii="宋体" w:hAnsi="Arial" w:cs="宋体"/>
          <w:sz w:val="24"/>
          <w:szCs w:val="24"/>
          <w:lang w:val="zh-CN"/>
        </w:rPr>
        <w:t>1</w:t>
      </w:r>
      <w:r>
        <w:rPr>
          <w:rFonts w:hint="eastAsia" w:ascii="宋体" w:hAnsi="Arial" w:cs="宋体"/>
          <w:sz w:val="24"/>
          <w:szCs w:val="24"/>
          <w:lang w:val="zh-CN"/>
        </w:rPr>
        <w:t>、开标一览表不得填报选择性报价，否则将作为无效投标；</w:t>
      </w:r>
    </w:p>
    <w:p w14:paraId="7DB28DA6">
      <w:pPr>
        <w:autoSpaceDE w:val="0"/>
        <w:autoSpaceDN w:val="0"/>
        <w:adjustRightInd w:val="0"/>
        <w:spacing w:line="440" w:lineRule="exact"/>
        <w:ind w:left="480" w:hanging="480"/>
        <w:rPr>
          <w:rFonts w:ascii="宋体" w:hAnsi="Arial" w:cs="宋体"/>
          <w:sz w:val="24"/>
          <w:szCs w:val="24"/>
          <w:lang w:val="zh-CN"/>
        </w:rPr>
      </w:pPr>
      <w:r>
        <w:rPr>
          <w:rFonts w:ascii="宋体" w:hAnsi="Arial" w:cs="宋体"/>
          <w:sz w:val="24"/>
          <w:szCs w:val="24"/>
          <w:lang w:val="zh-CN"/>
        </w:rPr>
        <w:t>2</w:t>
      </w:r>
      <w:r>
        <w:rPr>
          <w:rFonts w:hint="eastAsia" w:ascii="宋体" w:hAnsi="Arial" w:cs="宋体"/>
          <w:sz w:val="24"/>
          <w:szCs w:val="24"/>
          <w:lang w:val="zh-CN"/>
        </w:rPr>
        <w:t>、开标一览表中报价与分项报价表中不符时，以开标一览表为准。</w:t>
      </w:r>
    </w:p>
    <w:p w14:paraId="3E00835D">
      <w:pPr>
        <w:autoSpaceDE w:val="0"/>
        <w:autoSpaceDN w:val="0"/>
        <w:adjustRightInd w:val="0"/>
        <w:spacing w:line="440" w:lineRule="exact"/>
        <w:ind w:firstLine="480"/>
        <w:rPr>
          <w:rFonts w:ascii="宋体" w:hAnsi="Arial" w:cs="宋体"/>
          <w:sz w:val="24"/>
          <w:szCs w:val="24"/>
          <w:lang w:val="zh-CN"/>
        </w:rPr>
      </w:pPr>
    </w:p>
    <w:p w14:paraId="4BA05E02">
      <w:pPr>
        <w:autoSpaceDE w:val="0"/>
        <w:autoSpaceDN w:val="0"/>
        <w:adjustRightInd w:val="0"/>
        <w:spacing w:line="440" w:lineRule="exact"/>
        <w:ind w:firstLine="480"/>
        <w:rPr>
          <w:rFonts w:ascii="宋体" w:hAnsi="Arial" w:cs="宋体"/>
          <w:sz w:val="24"/>
          <w:szCs w:val="24"/>
          <w:lang w:val="zh-CN"/>
        </w:rPr>
      </w:pPr>
    </w:p>
    <w:p w14:paraId="33B3AE10">
      <w:pPr>
        <w:autoSpaceDE w:val="0"/>
        <w:autoSpaceDN w:val="0"/>
        <w:adjustRightInd w:val="0"/>
        <w:spacing w:line="600" w:lineRule="exact"/>
        <w:ind w:firstLine="3600" w:firstLineChars="1500"/>
        <w:rPr>
          <w:rFonts w:ascii="宋体" w:hAnsi="Arial" w:cs="宋体"/>
          <w:sz w:val="24"/>
          <w:szCs w:val="24"/>
          <w:u w:val="single"/>
          <w:lang w:val="zh-CN"/>
        </w:rPr>
      </w:pPr>
      <w:r>
        <w:rPr>
          <w:rFonts w:hint="eastAsia" w:ascii="宋体" w:hAnsi="Arial" w:cs="宋体"/>
          <w:sz w:val="24"/>
          <w:szCs w:val="24"/>
          <w:lang w:val="zh-CN"/>
        </w:rPr>
        <w:t>投标人（公章）：</w:t>
      </w:r>
      <w:r>
        <w:rPr>
          <w:rFonts w:hint="eastAsia" w:ascii="宋体" w:hAnsi="Arial" w:cs="宋体"/>
          <w:sz w:val="24"/>
          <w:szCs w:val="24"/>
          <w:u w:val="single"/>
          <w:lang w:val="zh-CN"/>
        </w:rPr>
        <w:t xml:space="preserve">          </w:t>
      </w:r>
    </w:p>
    <w:p w14:paraId="002B7402">
      <w:pPr>
        <w:snapToGrid w:val="0"/>
        <w:spacing w:line="440" w:lineRule="exact"/>
        <w:ind w:firstLine="3600" w:firstLineChars="1500"/>
        <w:rPr>
          <w:rFonts w:ascii="宋体" w:hAnsi="宋体"/>
          <w:sz w:val="24"/>
          <w:szCs w:val="24"/>
        </w:rPr>
      </w:pPr>
      <w:r>
        <w:rPr>
          <w:rFonts w:hint="eastAsia" w:ascii="宋体" w:hAnsi="宋体"/>
          <w:sz w:val="24"/>
          <w:szCs w:val="24"/>
        </w:rPr>
        <w:t>法定代表人</w:t>
      </w:r>
    </w:p>
    <w:p w14:paraId="32DE8FCC">
      <w:pPr>
        <w:snapToGrid w:val="0"/>
        <w:spacing w:line="440" w:lineRule="exact"/>
        <w:ind w:firstLine="3600" w:firstLineChars="1500"/>
        <w:rPr>
          <w:rFonts w:ascii="宋体" w:hAnsi="宋体"/>
          <w:sz w:val="24"/>
          <w:szCs w:val="24"/>
          <w:u w:val="single"/>
        </w:rPr>
      </w:pPr>
      <w:r>
        <w:rPr>
          <w:rFonts w:hint="eastAsia" w:ascii="宋体" w:hAnsi="宋体"/>
          <w:sz w:val="24"/>
          <w:szCs w:val="24"/>
        </w:rPr>
        <w:t>或授权代理人（签名）：</w:t>
      </w:r>
      <w:r>
        <w:rPr>
          <w:rFonts w:hint="eastAsia" w:ascii="宋体" w:hAnsi="宋体"/>
          <w:sz w:val="24"/>
          <w:szCs w:val="24"/>
          <w:u w:val="single"/>
        </w:rPr>
        <w:t xml:space="preserve">          </w:t>
      </w:r>
    </w:p>
    <w:p w14:paraId="0E964CC5">
      <w:pPr>
        <w:autoSpaceDE w:val="0"/>
        <w:autoSpaceDN w:val="0"/>
        <w:adjustRightInd w:val="0"/>
        <w:spacing w:line="600" w:lineRule="exact"/>
        <w:ind w:firstLine="3600" w:firstLineChars="1500"/>
        <w:rPr>
          <w:rFonts w:ascii="宋体" w:hAnsi="Arial" w:cs="宋体"/>
          <w:sz w:val="24"/>
          <w:szCs w:val="24"/>
          <w:lang w:val="zh-CN"/>
        </w:rPr>
      </w:pPr>
      <w:r>
        <w:rPr>
          <w:rFonts w:hint="eastAsia" w:ascii="宋体" w:hAnsi="Arial" w:cs="宋体"/>
          <w:sz w:val="24"/>
          <w:szCs w:val="24"/>
          <w:lang w:val="zh-CN"/>
        </w:rPr>
        <w:t>日期：</w:t>
      </w:r>
      <w:r>
        <w:rPr>
          <w:rFonts w:ascii="宋体" w:hAnsi="Arial" w:cs="宋体"/>
          <w:sz w:val="24"/>
          <w:szCs w:val="24"/>
          <w:u w:val="single"/>
          <w:lang w:val="zh-CN"/>
        </w:rPr>
        <w:t xml:space="preserve">    </w:t>
      </w:r>
      <w:r>
        <w:rPr>
          <w:rFonts w:hint="eastAsia" w:ascii="宋体" w:hAnsi="Arial" w:cs="宋体"/>
          <w:sz w:val="24"/>
          <w:szCs w:val="24"/>
          <w:u w:val="single"/>
          <w:lang w:val="zh-CN"/>
        </w:rPr>
        <w:t xml:space="preserve">  </w:t>
      </w:r>
      <w:r>
        <w:rPr>
          <w:rFonts w:ascii="宋体" w:hAnsi="Arial" w:cs="宋体"/>
          <w:sz w:val="24"/>
          <w:szCs w:val="24"/>
          <w:u w:val="single"/>
          <w:lang w:val="zh-CN"/>
        </w:rPr>
        <w:t xml:space="preserve"> </w:t>
      </w:r>
      <w:r>
        <w:rPr>
          <w:rFonts w:hint="eastAsia" w:ascii="宋体" w:hAnsi="Arial" w:cs="宋体"/>
          <w:sz w:val="24"/>
          <w:szCs w:val="24"/>
          <w:lang w:val="zh-CN"/>
        </w:rPr>
        <w:t>年</w:t>
      </w:r>
      <w:r>
        <w:rPr>
          <w:rFonts w:ascii="宋体" w:hAnsi="Arial" w:cs="宋体"/>
          <w:sz w:val="24"/>
          <w:szCs w:val="24"/>
          <w:u w:val="single"/>
          <w:lang w:val="zh-CN"/>
        </w:rPr>
        <w:t xml:space="preserve">  </w:t>
      </w:r>
      <w:r>
        <w:rPr>
          <w:rFonts w:hint="eastAsia" w:ascii="宋体" w:hAnsi="Arial" w:cs="宋体"/>
          <w:sz w:val="24"/>
          <w:szCs w:val="24"/>
          <w:u w:val="single"/>
          <w:lang w:val="zh-CN"/>
        </w:rPr>
        <w:t xml:space="preserve">   </w:t>
      </w:r>
      <w:r>
        <w:rPr>
          <w:rFonts w:ascii="宋体" w:hAnsi="Arial" w:cs="宋体"/>
          <w:sz w:val="24"/>
          <w:szCs w:val="24"/>
          <w:u w:val="single"/>
          <w:lang w:val="zh-CN"/>
        </w:rPr>
        <w:t xml:space="preserve"> </w:t>
      </w:r>
      <w:r>
        <w:rPr>
          <w:rFonts w:hint="eastAsia" w:ascii="宋体" w:hAnsi="Arial" w:cs="宋体"/>
          <w:sz w:val="24"/>
          <w:szCs w:val="24"/>
          <w:lang w:val="zh-CN"/>
        </w:rPr>
        <w:t>月</w:t>
      </w:r>
      <w:r>
        <w:rPr>
          <w:rFonts w:ascii="宋体" w:hAnsi="Arial" w:cs="宋体"/>
          <w:sz w:val="24"/>
          <w:szCs w:val="24"/>
          <w:u w:val="single"/>
          <w:lang w:val="zh-CN"/>
        </w:rPr>
        <w:t xml:space="preserve">  </w:t>
      </w:r>
      <w:r>
        <w:rPr>
          <w:rFonts w:hint="eastAsia" w:ascii="宋体" w:hAnsi="Arial" w:cs="宋体"/>
          <w:sz w:val="24"/>
          <w:szCs w:val="24"/>
          <w:u w:val="single"/>
          <w:lang w:val="zh-CN"/>
        </w:rPr>
        <w:t xml:space="preserve">     </w:t>
      </w:r>
      <w:r>
        <w:rPr>
          <w:rFonts w:ascii="宋体" w:hAnsi="Arial" w:cs="宋体"/>
          <w:sz w:val="24"/>
          <w:szCs w:val="24"/>
          <w:u w:val="single"/>
          <w:lang w:val="zh-CN"/>
        </w:rPr>
        <w:t xml:space="preserve"> </w:t>
      </w:r>
      <w:r>
        <w:rPr>
          <w:rFonts w:hint="eastAsia" w:ascii="宋体" w:hAnsi="Arial" w:cs="宋体"/>
          <w:sz w:val="24"/>
          <w:szCs w:val="24"/>
          <w:lang w:val="zh-CN"/>
        </w:rPr>
        <w:t>日</w:t>
      </w:r>
    </w:p>
    <w:p w14:paraId="53D45FB5">
      <w:pPr>
        <w:tabs>
          <w:tab w:val="left" w:pos="953"/>
        </w:tabs>
        <w:spacing w:after="100" w:afterAutospacing="1" w:line="700" w:lineRule="exact"/>
        <w:jc w:val="center"/>
        <w:rPr>
          <w:rFonts w:ascii="宋体" w:hAnsi="宋体" w:cs="黑体"/>
          <w:b/>
          <w:sz w:val="32"/>
          <w:szCs w:val="32"/>
          <w:lang w:val="zh-CN"/>
        </w:rPr>
      </w:pPr>
      <w:r>
        <w:rPr>
          <w:rFonts w:ascii="宋体" w:hAnsi="宋体" w:cs="黑体"/>
          <w:b/>
          <w:sz w:val="32"/>
          <w:szCs w:val="32"/>
          <w:lang w:val="zh-CN"/>
        </w:rPr>
        <w:br w:type="page"/>
      </w:r>
      <w:r>
        <w:rPr>
          <w:rFonts w:hint="eastAsia" w:ascii="宋体" w:hAnsi="宋体" w:cs="黑体"/>
          <w:b/>
          <w:sz w:val="32"/>
          <w:szCs w:val="32"/>
          <w:lang w:val="zh-CN"/>
        </w:rPr>
        <w:t>六、分项报价明细表</w:t>
      </w:r>
    </w:p>
    <w:p w14:paraId="43492757">
      <w:pPr>
        <w:spacing w:line="480" w:lineRule="exact"/>
        <w:jc w:val="left"/>
        <w:rPr>
          <w:rFonts w:ascii="宋体" w:hAnsi="宋体"/>
          <w:kern w:val="0"/>
          <w:sz w:val="24"/>
          <w:szCs w:val="24"/>
        </w:rPr>
      </w:pPr>
      <w:r>
        <w:rPr>
          <w:rFonts w:hint="eastAsia" w:ascii="宋体" w:hAnsi="宋体" w:cs="宋体"/>
          <w:bCs/>
          <w:kern w:val="0"/>
          <w:sz w:val="24"/>
          <w:szCs w:val="24"/>
        </w:rPr>
        <w:t>盐城师范学院：</w:t>
      </w:r>
    </w:p>
    <w:p w14:paraId="0E94162C">
      <w:pPr>
        <w:spacing w:line="480" w:lineRule="exact"/>
        <w:ind w:firstLine="480" w:firstLineChars="200"/>
        <w:jc w:val="left"/>
        <w:rPr>
          <w:rFonts w:ascii="宋体" w:hAnsi="宋体" w:cs="宋体"/>
          <w:sz w:val="24"/>
          <w:szCs w:val="24"/>
          <w:lang w:val="zh-CN"/>
        </w:rPr>
      </w:pPr>
      <w:r>
        <w:rPr>
          <w:rFonts w:hint="eastAsia" w:ascii="宋体" w:hAnsi="宋体" w:cs="宋体"/>
          <w:kern w:val="0"/>
          <w:sz w:val="24"/>
          <w:szCs w:val="24"/>
        </w:rPr>
        <w:t>本公司愿意遵照</w:t>
      </w:r>
      <w:r>
        <w:rPr>
          <w:rFonts w:ascii="宋体" w:hAnsi="宋体"/>
          <w:kern w:val="0"/>
          <w:sz w:val="24"/>
          <w:szCs w:val="24"/>
          <w:u w:val="single"/>
        </w:rPr>
        <w:t xml:space="preserve">                 </w:t>
      </w:r>
      <w:r>
        <w:rPr>
          <w:rFonts w:hint="eastAsia" w:ascii="宋体" w:hAnsi="宋体" w:cs="宋体"/>
          <w:kern w:val="0"/>
          <w:sz w:val="24"/>
          <w:szCs w:val="24"/>
        </w:rPr>
        <w:t>标书文件条款，并按采购项目需求作如下报价：</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6"/>
        <w:gridCol w:w="1707"/>
        <w:gridCol w:w="800"/>
        <w:gridCol w:w="1138"/>
        <w:gridCol w:w="1280"/>
        <w:gridCol w:w="995"/>
        <w:gridCol w:w="1449"/>
        <w:gridCol w:w="1450"/>
      </w:tblGrid>
      <w:tr w14:paraId="53DEA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766" w:type="dxa"/>
            <w:vAlign w:val="center"/>
          </w:tcPr>
          <w:p w14:paraId="1B0A2A17">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序号</w:t>
            </w:r>
          </w:p>
        </w:tc>
        <w:tc>
          <w:tcPr>
            <w:tcW w:w="1707" w:type="dxa"/>
            <w:vAlign w:val="center"/>
          </w:tcPr>
          <w:p w14:paraId="1F3147EE">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名称</w:t>
            </w:r>
          </w:p>
        </w:tc>
        <w:tc>
          <w:tcPr>
            <w:tcW w:w="800" w:type="dxa"/>
            <w:vAlign w:val="center"/>
          </w:tcPr>
          <w:p w14:paraId="688C2E02">
            <w:pPr>
              <w:spacing w:line="240" w:lineRule="exact"/>
              <w:jc w:val="center"/>
              <w:rPr>
                <w:rFonts w:cs="宋体" w:asciiTheme="minorEastAsia" w:hAnsiTheme="minorEastAsia" w:eastAsiaTheme="minorEastAsia"/>
                <w:bCs/>
                <w:sz w:val="24"/>
                <w:szCs w:val="24"/>
              </w:rPr>
            </w:pPr>
            <w:r>
              <w:rPr>
                <w:rFonts w:hint="eastAsia" w:cs="宋体" w:asciiTheme="minorEastAsia" w:hAnsiTheme="minorEastAsia" w:eastAsiaTheme="minorEastAsia"/>
                <w:bCs/>
                <w:sz w:val="24"/>
                <w:szCs w:val="24"/>
              </w:rPr>
              <w:t>计量</w:t>
            </w:r>
          </w:p>
          <w:p w14:paraId="3D92CDBF">
            <w:pPr>
              <w:spacing w:line="240" w:lineRule="exact"/>
              <w:jc w:val="center"/>
              <w:rPr>
                <w:rFonts w:cs="宋体" w:asciiTheme="minorEastAsia" w:hAnsiTheme="minorEastAsia" w:eastAsiaTheme="minorEastAsia"/>
                <w:bCs/>
                <w:sz w:val="24"/>
                <w:szCs w:val="24"/>
              </w:rPr>
            </w:pPr>
            <w:r>
              <w:rPr>
                <w:rFonts w:hint="eastAsia" w:cs="宋体" w:asciiTheme="minorEastAsia" w:hAnsiTheme="minorEastAsia" w:eastAsiaTheme="minorEastAsia"/>
                <w:bCs/>
                <w:sz w:val="24"/>
                <w:szCs w:val="24"/>
              </w:rPr>
              <w:t>单位</w:t>
            </w:r>
          </w:p>
        </w:tc>
        <w:tc>
          <w:tcPr>
            <w:tcW w:w="1138" w:type="dxa"/>
            <w:vAlign w:val="center"/>
          </w:tcPr>
          <w:p w14:paraId="038E69E5">
            <w:pPr>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预计采购数量</w:t>
            </w:r>
          </w:p>
        </w:tc>
        <w:tc>
          <w:tcPr>
            <w:tcW w:w="1280" w:type="dxa"/>
            <w:vAlign w:val="center"/>
          </w:tcPr>
          <w:p w14:paraId="19361063">
            <w:pPr>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最高限价（元）</w:t>
            </w:r>
          </w:p>
        </w:tc>
        <w:tc>
          <w:tcPr>
            <w:tcW w:w="995" w:type="dxa"/>
            <w:vAlign w:val="center"/>
          </w:tcPr>
          <w:p w14:paraId="4635F6FB">
            <w:pPr>
              <w:jc w:val="center"/>
              <w:rPr>
                <w:rFonts w:asciiTheme="minorEastAsia" w:hAnsiTheme="minorEastAsia" w:eastAsiaTheme="minorEastAsia"/>
                <w:sz w:val="24"/>
                <w:szCs w:val="24"/>
              </w:rPr>
            </w:pPr>
            <w:r>
              <w:rPr>
                <w:rFonts w:hint="eastAsia" w:cs="宋体" w:asciiTheme="minorEastAsia" w:hAnsiTheme="minorEastAsia" w:eastAsiaTheme="minorEastAsia"/>
                <w:bCs/>
                <w:kern w:val="0"/>
                <w:sz w:val="24"/>
                <w:szCs w:val="24"/>
              </w:rPr>
              <w:t>品牌</w:t>
            </w:r>
          </w:p>
        </w:tc>
        <w:tc>
          <w:tcPr>
            <w:tcW w:w="1449" w:type="dxa"/>
            <w:vAlign w:val="center"/>
          </w:tcPr>
          <w:p w14:paraId="31B4B54F">
            <w:pPr>
              <w:widowControl/>
              <w:snapToGrid w:val="0"/>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投标单价</w:t>
            </w:r>
          </w:p>
          <w:p w14:paraId="2A7456E6">
            <w:pPr>
              <w:widowControl/>
              <w:snapToGrid w:val="0"/>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（元）</w:t>
            </w:r>
          </w:p>
        </w:tc>
        <w:tc>
          <w:tcPr>
            <w:tcW w:w="1450" w:type="dxa"/>
            <w:vAlign w:val="center"/>
          </w:tcPr>
          <w:p w14:paraId="56A4B7CA">
            <w:pPr>
              <w:widowControl/>
              <w:snapToGrid w:val="0"/>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投标合价</w:t>
            </w:r>
          </w:p>
          <w:p w14:paraId="7465FE9C">
            <w:pPr>
              <w:widowControl/>
              <w:snapToGrid w:val="0"/>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（元）</w:t>
            </w:r>
          </w:p>
        </w:tc>
      </w:tr>
      <w:tr w14:paraId="0F1AE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766" w:type="dxa"/>
            <w:vAlign w:val="center"/>
          </w:tcPr>
          <w:p w14:paraId="03D1088F">
            <w:pPr>
              <w:autoSpaceDE w:val="0"/>
              <w:autoSpaceDN w:val="0"/>
              <w:adjustRightInd w:val="0"/>
              <w:jc w:val="center"/>
              <w:rPr>
                <w:rFonts w:cs="宋体" w:asciiTheme="minorEastAsia" w:hAnsiTheme="minorEastAsia" w:eastAsiaTheme="minorEastAsia"/>
                <w:sz w:val="24"/>
                <w:szCs w:val="24"/>
                <w:lang w:val="zh-CN"/>
              </w:rPr>
            </w:pPr>
            <w:r>
              <w:rPr>
                <w:rFonts w:hint="eastAsia" w:cs="宋体" w:asciiTheme="minorEastAsia" w:hAnsiTheme="minorEastAsia" w:eastAsiaTheme="minorEastAsia"/>
                <w:sz w:val="24"/>
                <w:szCs w:val="24"/>
                <w:lang w:val="zh-CN"/>
              </w:rPr>
              <w:t>1</w:t>
            </w:r>
          </w:p>
        </w:tc>
        <w:tc>
          <w:tcPr>
            <w:tcW w:w="1707" w:type="dxa"/>
            <w:vAlign w:val="center"/>
          </w:tcPr>
          <w:p w14:paraId="7908C14A">
            <w:pPr>
              <w:jc w:val="center"/>
              <w:rPr>
                <w:rFonts w:cs="宋体" w:asciiTheme="minorEastAsia" w:hAnsiTheme="minorEastAsia" w:eastAsiaTheme="minorEastAsia"/>
                <w:sz w:val="24"/>
                <w:szCs w:val="24"/>
              </w:rPr>
            </w:pPr>
            <w:r>
              <w:rPr>
                <w:rFonts w:hint="eastAsia" w:cs="宋体" w:asciiTheme="minorEastAsia" w:hAnsiTheme="minorEastAsia" w:eastAsiaTheme="minorEastAsia"/>
                <w:kern w:val="0"/>
                <w:sz w:val="24"/>
                <w:szCs w:val="24"/>
              </w:rPr>
              <w:t>豆   腐</w:t>
            </w:r>
          </w:p>
        </w:tc>
        <w:tc>
          <w:tcPr>
            <w:tcW w:w="800" w:type="dxa"/>
            <w:vAlign w:val="center"/>
          </w:tcPr>
          <w:p w14:paraId="6E16D909">
            <w:pPr>
              <w:jc w:val="center"/>
              <w:rPr>
                <w:rFonts w:asciiTheme="minorEastAsia" w:hAnsiTheme="minorEastAsia" w:eastAsiaTheme="minorEastAsia"/>
                <w:sz w:val="24"/>
                <w:szCs w:val="24"/>
              </w:rPr>
            </w:pPr>
            <w:r>
              <w:rPr>
                <w:rFonts w:hint="eastAsia" w:cs="宋体" w:asciiTheme="minorEastAsia" w:hAnsiTheme="minorEastAsia" w:eastAsiaTheme="minorEastAsia"/>
                <w:bCs/>
                <w:kern w:val="0"/>
                <w:sz w:val="24"/>
                <w:szCs w:val="24"/>
              </w:rPr>
              <w:t>斤</w:t>
            </w:r>
          </w:p>
        </w:tc>
        <w:tc>
          <w:tcPr>
            <w:tcW w:w="1138" w:type="dxa"/>
            <w:vAlign w:val="center"/>
          </w:tcPr>
          <w:p w14:paraId="00B4D301">
            <w:pPr>
              <w:jc w:val="center"/>
              <w:rPr>
                <w:rFonts w:asciiTheme="minorEastAsia" w:hAnsiTheme="minorEastAsia" w:eastAsiaTheme="minorEastAsia"/>
                <w:sz w:val="24"/>
                <w:szCs w:val="24"/>
              </w:rPr>
            </w:pPr>
            <w:r>
              <w:rPr>
                <w:rFonts w:asciiTheme="minorEastAsia" w:hAnsiTheme="minorEastAsia" w:eastAsiaTheme="minorEastAsia"/>
                <w:sz w:val="24"/>
                <w:szCs w:val="24"/>
              </w:rPr>
              <w:t>30000</w:t>
            </w:r>
          </w:p>
        </w:tc>
        <w:tc>
          <w:tcPr>
            <w:tcW w:w="1280" w:type="dxa"/>
            <w:vAlign w:val="center"/>
          </w:tcPr>
          <w:p w14:paraId="0935E711">
            <w:pPr>
              <w:spacing w:line="280" w:lineRule="exact"/>
              <w:jc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kern w:val="0"/>
                <w:sz w:val="24"/>
                <w:szCs w:val="24"/>
              </w:rPr>
              <w:t>1.40</w:t>
            </w:r>
          </w:p>
        </w:tc>
        <w:tc>
          <w:tcPr>
            <w:tcW w:w="995" w:type="dxa"/>
            <w:vAlign w:val="center"/>
          </w:tcPr>
          <w:p w14:paraId="1508AD73">
            <w:pPr>
              <w:autoSpaceDE w:val="0"/>
              <w:autoSpaceDN w:val="0"/>
              <w:adjustRightInd w:val="0"/>
              <w:jc w:val="center"/>
              <w:rPr>
                <w:rFonts w:cs="宋体" w:asciiTheme="minorEastAsia" w:hAnsiTheme="minorEastAsia" w:eastAsiaTheme="minorEastAsia"/>
                <w:sz w:val="24"/>
                <w:szCs w:val="24"/>
                <w:lang w:val="zh-CN"/>
              </w:rPr>
            </w:pPr>
          </w:p>
        </w:tc>
        <w:tc>
          <w:tcPr>
            <w:tcW w:w="1449" w:type="dxa"/>
            <w:vAlign w:val="center"/>
          </w:tcPr>
          <w:p w14:paraId="3687D96D">
            <w:pPr>
              <w:autoSpaceDE w:val="0"/>
              <w:autoSpaceDN w:val="0"/>
              <w:adjustRightInd w:val="0"/>
              <w:jc w:val="center"/>
              <w:rPr>
                <w:rFonts w:cs="宋体" w:asciiTheme="minorEastAsia" w:hAnsiTheme="minorEastAsia" w:eastAsiaTheme="minorEastAsia"/>
                <w:sz w:val="24"/>
                <w:szCs w:val="24"/>
                <w:lang w:val="zh-CN"/>
              </w:rPr>
            </w:pPr>
          </w:p>
        </w:tc>
        <w:tc>
          <w:tcPr>
            <w:tcW w:w="1450" w:type="dxa"/>
            <w:vAlign w:val="center"/>
          </w:tcPr>
          <w:p w14:paraId="46E8D2B3">
            <w:pPr>
              <w:autoSpaceDE w:val="0"/>
              <w:autoSpaceDN w:val="0"/>
              <w:adjustRightInd w:val="0"/>
              <w:jc w:val="center"/>
              <w:rPr>
                <w:rFonts w:cs="宋体" w:asciiTheme="minorEastAsia" w:hAnsiTheme="minorEastAsia" w:eastAsiaTheme="minorEastAsia"/>
                <w:sz w:val="24"/>
                <w:szCs w:val="24"/>
                <w:lang w:val="zh-CN"/>
              </w:rPr>
            </w:pPr>
          </w:p>
        </w:tc>
      </w:tr>
      <w:tr w14:paraId="32372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766" w:type="dxa"/>
            <w:vAlign w:val="center"/>
          </w:tcPr>
          <w:p w14:paraId="1CFBADC3">
            <w:pPr>
              <w:autoSpaceDE w:val="0"/>
              <w:autoSpaceDN w:val="0"/>
              <w:adjustRightInd w:val="0"/>
              <w:jc w:val="center"/>
              <w:rPr>
                <w:rFonts w:cs="宋体" w:asciiTheme="minorEastAsia" w:hAnsiTheme="minorEastAsia" w:eastAsiaTheme="minorEastAsia"/>
                <w:sz w:val="24"/>
                <w:szCs w:val="24"/>
                <w:lang w:val="zh-CN"/>
              </w:rPr>
            </w:pPr>
            <w:r>
              <w:rPr>
                <w:rFonts w:hint="eastAsia" w:cs="宋体" w:asciiTheme="minorEastAsia" w:hAnsiTheme="minorEastAsia" w:eastAsiaTheme="minorEastAsia"/>
                <w:sz w:val="24"/>
                <w:szCs w:val="24"/>
                <w:lang w:val="zh-CN"/>
              </w:rPr>
              <w:t>2</w:t>
            </w:r>
          </w:p>
        </w:tc>
        <w:tc>
          <w:tcPr>
            <w:tcW w:w="1707" w:type="dxa"/>
            <w:vAlign w:val="center"/>
          </w:tcPr>
          <w:p w14:paraId="5AB57371">
            <w:pPr>
              <w:jc w:val="center"/>
              <w:rPr>
                <w:rFonts w:cs="宋体" w:asciiTheme="minorEastAsia" w:hAnsiTheme="minorEastAsia" w:eastAsiaTheme="minorEastAsia"/>
                <w:sz w:val="24"/>
                <w:szCs w:val="24"/>
              </w:rPr>
            </w:pPr>
            <w:r>
              <w:rPr>
                <w:rFonts w:hint="eastAsia" w:cs="宋体" w:asciiTheme="minorEastAsia" w:hAnsiTheme="minorEastAsia" w:eastAsiaTheme="minorEastAsia"/>
                <w:kern w:val="0"/>
                <w:sz w:val="24"/>
                <w:szCs w:val="24"/>
              </w:rPr>
              <w:t>老豆腐</w:t>
            </w:r>
          </w:p>
        </w:tc>
        <w:tc>
          <w:tcPr>
            <w:tcW w:w="800" w:type="dxa"/>
            <w:vAlign w:val="center"/>
          </w:tcPr>
          <w:p w14:paraId="5A7A09F7">
            <w:pPr>
              <w:jc w:val="center"/>
              <w:rPr>
                <w:rFonts w:asciiTheme="minorEastAsia" w:hAnsiTheme="minorEastAsia" w:eastAsiaTheme="minorEastAsia"/>
                <w:sz w:val="24"/>
                <w:szCs w:val="24"/>
              </w:rPr>
            </w:pPr>
            <w:r>
              <w:rPr>
                <w:rFonts w:hint="eastAsia" w:cs="宋体" w:asciiTheme="minorEastAsia" w:hAnsiTheme="minorEastAsia" w:eastAsiaTheme="minorEastAsia"/>
                <w:bCs/>
                <w:kern w:val="0"/>
                <w:sz w:val="24"/>
                <w:szCs w:val="24"/>
              </w:rPr>
              <w:t>斤</w:t>
            </w:r>
          </w:p>
        </w:tc>
        <w:tc>
          <w:tcPr>
            <w:tcW w:w="1138" w:type="dxa"/>
            <w:vAlign w:val="center"/>
          </w:tcPr>
          <w:p w14:paraId="16AE0774">
            <w:pPr>
              <w:jc w:val="center"/>
              <w:rPr>
                <w:rFonts w:asciiTheme="minorEastAsia" w:hAnsiTheme="minorEastAsia" w:eastAsiaTheme="minorEastAsia"/>
                <w:sz w:val="24"/>
                <w:szCs w:val="24"/>
              </w:rPr>
            </w:pPr>
            <w:r>
              <w:rPr>
                <w:rFonts w:asciiTheme="minorEastAsia" w:hAnsiTheme="minorEastAsia" w:eastAsiaTheme="minorEastAsia"/>
                <w:sz w:val="24"/>
                <w:szCs w:val="24"/>
              </w:rPr>
              <w:t>3000</w:t>
            </w:r>
          </w:p>
        </w:tc>
        <w:tc>
          <w:tcPr>
            <w:tcW w:w="1280" w:type="dxa"/>
            <w:vAlign w:val="center"/>
          </w:tcPr>
          <w:p w14:paraId="25E56BC7">
            <w:pPr>
              <w:spacing w:line="280" w:lineRule="exact"/>
              <w:jc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sz w:val="24"/>
                <w:szCs w:val="24"/>
              </w:rPr>
              <w:t>2.50</w:t>
            </w:r>
          </w:p>
        </w:tc>
        <w:tc>
          <w:tcPr>
            <w:tcW w:w="995" w:type="dxa"/>
            <w:vAlign w:val="center"/>
          </w:tcPr>
          <w:p w14:paraId="380005DB">
            <w:pPr>
              <w:autoSpaceDE w:val="0"/>
              <w:autoSpaceDN w:val="0"/>
              <w:adjustRightInd w:val="0"/>
              <w:jc w:val="center"/>
              <w:rPr>
                <w:rFonts w:cs="宋体" w:asciiTheme="minorEastAsia" w:hAnsiTheme="minorEastAsia" w:eastAsiaTheme="minorEastAsia"/>
                <w:sz w:val="24"/>
                <w:szCs w:val="24"/>
                <w:lang w:val="zh-CN"/>
              </w:rPr>
            </w:pPr>
          </w:p>
        </w:tc>
        <w:tc>
          <w:tcPr>
            <w:tcW w:w="1449" w:type="dxa"/>
            <w:vAlign w:val="center"/>
          </w:tcPr>
          <w:p w14:paraId="21670C6D">
            <w:pPr>
              <w:autoSpaceDE w:val="0"/>
              <w:autoSpaceDN w:val="0"/>
              <w:adjustRightInd w:val="0"/>
              <w:jc w:val="center"/>
              <w:rPr>
                <w:rFonts w:cs="宋体" w:asciiTheme="minorEastAsia" w:hAnsiTheme="minorEastAsia" w:eastAsiaTheme="minorEastAsia"/>
                <w:sz w:val="24"/>
                <w:szCs w:val="24"/>
                <w:lang w:val="zh-CN"/>
              </w:rPr>
            </w:pPr>
          </w:p>
        </w:tc>
        <w:tc>
          <w:tcPr>
            <w:tcW w:w="1450" w:type="dxa"/>
            <w:vAlign w:val="center"/>
          </w:tcPr>
          <w:p w14:paraId="0A77B5CE">
            <w:pPr>
              <w:autoSpaceDE w:val="0"/>
              <w:autoSpaceDN w:val="0"/>
              <w:adjustRightInd w:val="0"/>
              <w:jc w:val="center"/>
              <w:rPr>
                <w:rFonts w:cs="宋体" w:asciiTheme="minorEastAsia" w:hAnsiTheme="minorEastAsia" w:eastAsiaTheme="minorEastAsia"/>
                <w:sz w:val="24"/>
                <w:szCs w:val="24"/>
                <w:lang w:val="zh-CN"/>
              </w:rPr>
            </w:pPr>
          </w:p>
        </w:tc>
      </w:tr>
      <w:tr w14:paraId="46157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766" w:type="dxa"/>
            <w:vAlign w:val="center"/>
          </w:tcPr>
          <w:p w14:paraId="436D658A">
            <w:pPr>
              <w:autoSpaceDE w:val="0"/>
              <w:autoSpaceDN w:val="0"/>
              <w:adjustRightInd w:val="0"/>
              <w:jc w:val="center"/>
              <w:rPr>
                <w:rFonts w:cs="宋体" w:asciiTheme="minorEastAsia" w:hAnsiTheme="minorEastAsia" w:eastAsiaTheme="minorEastAsia"/>
                <w:sz w:val="24"/>
                <w:szCs w:val="24"/>
                <w:lang w:val="zh-CN"/>
              </w:rPr>
            </w:pPr>
            <w:r>
              <w:rPr>
                <w:rFonts w:hint="eastAsia" w:cs="宋体" w:asciiTheme="minorEastAsia" w:hAnsiTheme="minorEastAsia" w:eastAsiaTheme="minorEastAsia"/>
                <w:sz w:val="24"/>
                <w:szCs w:val="24"/>
                <w:lang w:val="zh-CN"/>
              </w:rPr>
              <w:t>3</w:t>
            </w:r>
          </w:p>
        </w:tc>
        <w:tc>
          <w:tcPr>
            <w:tcW w:w="1707" w:type="dxa"/>
            <w:vAlign w:val="center"/>
          </w:tcPr>
          <w:p w14:paraId="198EF2B4">
            <w:pPr>
              <w:jc w:val="center"/>
              <w:rPr>
                <w:rFonts w:cs="宋体" w:asciiTheme="minorEastAsia" w:hAnsiTheme="minorEastAsia" w:eastAsiaTheme="minorEastAsia"/>
                <w:sz w:val="24"/>
                <w:szCs w:val="24"/>
              </w:rPr>
            </w:pPr>
            <w:r>
              <w:rPr>
                <w:rFonts w:hint="eastAsia" w:cs="宋体" w:asciiTheme="minorEastAsia" w:hAnsiTheme="minorEastAsia" w:eastAsiaTheme="minorEastAsia"/>
                <w:kern w:val="0"/>
                <w:sz w:val="24"/>
                <w:szCs w:val="24"/>
              </w:rPr>
              <w:t>卜页（普长干）</w:t>
            </w:r>
          </w:p>
        </w:tc>
        <w:tc>
          <w:tcPr>
            <w:tcW w:w="800" w:type="dxa"/>
            <w:vAlign w:val="center"/>
          </w:tcPr>
          <w:p w14:paraId="0F56ED84">
            <w:pPr>
              <w:jc w:val="center"/>
              <w:rPr>
                <w:rFonts w:asciiTheme="minorEastAsia" w:hAnsiTheme="minorEastAsia" w:eastAsiaTheme="minorEastAsia"/>
                <w:sz w:val="24"/>
                <w:szCs w:val="24"/>
              </w:rPr>
            </w:pPr>
            <w:r>
              <w:rPr>
                <w:rFonts w:hint="eastAsia" w:cs="宋体" w:asciiTheme="minorEastAsia" w:hAnsiTheme="minorEastAsia" w:eastAsiaTheme="minorEastAsia"/>
                <w:bCs/>
                <w:kern w:val="0"/>
                <w:sz w:val="24"/>
                <w:szCs w:val="24"/>
              </w:rPr>
              <w:t>斤</w:t>
            </w:r>
          </w:p>
        </w:tc>
        <w:tc>
          <w:tcPr>
            <w:tcW w:w="1138" w:type="dxa"/>
            <w:vAlign w:val="center"/>
          </w:tcPr>
          <w:p w14:paraId="085155CB">
            <w:pPr>
              <w:jc w:val="center"/>
              <w:rPr>
                <w:rFonts w:asciiTheme="minorEastAsia" w:hAnsiTheme="minorEastAsia" w:eastAsiaTheme="minorEastAsia"/>
                <w:sz w:val="24"/>
                <w:szCs w:val="24"/>
              </w:rPr>
            </w:pPr>
            <w:r>
              <w:rPr>
                <w:rFonts w:asciiTheme="minorEastAsia" w:hAnsiTheme="minorEastAsia" w:eastAsiaTheme="minorEastAsia"/>
                <w:sz w:val="24"/>
                <w:szCs w:val="24"/>
              </w:rPr>
              <w:t>15000</w:t>
            </w:r>
          </w:p>
        </w:tc>
        <w:tc>
          <w:tcPr>
            <w:tcW w:w="1280" w:type="dxa"/>
            <w:vAlign w:val="center"/>
          </w:tcPr>
          <w:p w14:paraId="5227CDA1">
            <w:pPr>
              <w:spacing w:line="280" w:lineRule="exact"/>
              <w:jc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sz w:val="24"/>
                <w:szCs w:val="24"/>
              </w:rPr>
              <w:t>6.00</w:t>
            </w:r>
          </w:p>
        </w:tc>
        <w:tc>
          <w:tcPr>
            <w:tcW w:w="995" w:type="dxa"/>
            <w:vAlign w:val="center"/>
          </w:tcPr>
          <w:p w14:paraId="7C969D65">
            <w:pPr>
              <w:autoSpaceDE w:val="0"/>
              <w:autoSpaceDN w:val="0"/>
              <w:adjustRightInd w:val="0"/>
              <w:jc w:val="center"/>
              <w:rPr>
                <w:rFonts w:cs="宋体" w:asciiTheme="minorEastAsia" w:hAnsiTheme="minorEastAsia" w:eastAsiaTheme="minorEastAsia"/>
                <w:sz w:val="24"/>
                <w:szCs w:val="24"/>
                <w:lang w:val="zh-CN"/>
              </w:rPr>
            </w:pPr>
          </w:p>
        </w:tc>
        <w:tc>
          <w:tcPr>
            <w:tcW w:w="1449" w:type="dxa"/>
            <w:vAlign w:val="center"/>
          </w:tcPr>
          <w:p w14:paraId="3C88C66B">
            <w:pPr>
              <w:autoSpaceDE w:val="0"/>
              <w:autoSpaceDN w:val="0"/>
              <w:adjustRightInd w:val="0"/>
              <w:jc w:val="center"/>
              <w:rPr>
                <w:rFonts w:cs="宋体" w:asciiTheme="minorEastAsia" w:hAnsiTheme="minorEastAsia" w:eastAsiaTheme="minorEastAsia"/>
                <w:sz w:val="24"/>
                <w:szCs w:val="24"/>
                <w:lang w:val="zh-CN"/>
              </w:rPr>
            </w:pPr>
          </w:p>
        </w:tc>
        <w:tc>
          <w:tcPr>
            <w:tcW w:w="1450" w:type="dxa"/>
            <w:vAlign w:val="center"/>
          </w:tcPr>
          <w:p w14:paraId="0E6423E5">
            <w:pPr>
              <w:autoSpaceDE w:val="0"/>
              <w:autoSpaceDN w:val="0"/>
              <w:adjustRightInd w:val="0"/>
              <w:jc w:val="center"/>
              <w:rPr>
                <w:rFonts w:cs="宋体" w:asciiTheme="minorEastAsia" w:hAnsiTheme="minorEastAsia" w:eastAsiaTheme="minorEastAsia"/>
                <w:sz w:val="24"/>
                <w:szCs w:val="24"/>
                <w:lang w:val="zh-CN"/>
              </w:rPr>
            </w:pPr>
          </w:p>
        </w:tc>
      </w:tr>
      <w:tr w14:paraId="52111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766" w:type="dxa"/>
            <w:vAlign w:val="center"/>
          </w:tcPr>
          <w:p w14:paraId="4CBDE92E">
            <w:pPr>
              <w:autoSpaceDE w:val="0"/>
              <w:autoSpaceDN w:val="0"/>
              <w:adjustRightInd w:val="0"/>
              <w:jc w:val="center"/>
              <w:rPr>
                <w:rFonts w:cs="宋体" w:asciiTheme="minorEastAsia" w:hAnsiTheme="minorEastAsia" w:eastAsiaTheme="minorEastAsia"/>
                <w:sz w:val="24"/>
                <w:szCs w:val="24"/>
                <w:lang w:val="zh-CN"/>
              </w:rPr>
            </w:pPr>
            <w:r>
              <w:rPr>
                <w:rFonts w:hint="eastAsia" w:cs="宋体" w:asciiTheme="minorEastAsia" w:hAnsiTheme="minorEastAsia" w:eastAsiaTheme="minorEastAsia"/>
                <w:sz w:val="24"/>
                <w:szCs w:val="24"/>
                <w:lang w:val="zh-CN"/>
              </w:rPr>
              <w:t>4</w:t>
            </w:r>
          </w:p>
        </w:tc>
        <w:tc>
          <w:tcPr>
            <w:tcW w:w="1707" w:type="dxa"/>
            <w:vAlign w:val="center"/>
          </w:tcPr>
          <w:p w14:paraId="79427DFA">
            <w:pPr>
              <w:jc w:val="center"/>
              <w:rPr>
                <w:rFonts w:cs="宋体" w:asciiTheme="minorEastAsia" w:hAnsiTheme="minorEastAsia" w:eastAsiaTheme="minorEastAsia"/>
                <w:sz w:val="24"/>
                <w:szCs w:val="24"/>
              </w:rPr>
            </w:pPr>
            <w:r>
              <w:rPr>
                <w:rFonts w:hint="eastAsia" w:cs="宋体" w:asciiTheme="minorEastAsia" w:hAnsiTheme="minorEastAsia" w:eastAsiaTheme="minorEastAsia"/>
                <w:kern w:val="0"/>
                <w:sz w:val="24"/>
                <w:szCs w:val="24"/>
              </w:rPr>
              <w:t>茶   干</w:t>
            </w:r>
          </w:p>
        </w:tc>
        <w:tc>
          <w:tcPr>
            <w:tcW w:w="800" w:type="dxa"/>
            <w:vAlign w:val="center"/>
          </w:tcPr>
          <w:p w14:paraId="6A8B5E01">
            <w:pPr>
              <w:jc w:val="center"/>
              <w:rPr>
                <w:rFonts w:asciiTheme="minorEastAsia" w:hAnsiTheme="minorEastAsia" w:eastAsiaTheme="minorEastAsia"/>
                <w:sz w:val="24"/>
                <w:szCs w:val="24"/>
              </w:rPr>
            </w:pPr>
            <w:r>
              <w:rPr>
                <w:rFonts w:hint="eastAsia" w:cs="宋体" w:asciiTheme="minorEastAsia" w:hAnsiTheme="minorEastAsia" w:eastAsiaTheme="minorEastAsia"/>
                <w:bCs/>
                <w:kern w:val="0"/>
                <w:sz w:val="24"/>
                <w:szCs w:val="24"/>
              </w:rPr>
              <w:t>斤</w:t>
            </w:r>
          </w:p>
        </w:tc>
        <w:tc>
          <w:tcPr>
            <w:tcW w:w="1138" w:type="dxa"/>
            <w:vAlign w:val="center"/>
          </w:tcPr>
          <w:p w14:paraId="01828902">
            <w:pPr>
              <w:jc w:val="center"/>
              <w:rPr>
                <w:rFonts w:asciiTheme="minorEastAsia" w:hAnsiTheme="minorEastAsia" w:eastAsiaTheme="minorEastAsia"/>
                <w:sz w:val="24"/>
                <w:szCs w:val="24"/>
              </w:rPr>
            </w:pPr>
            <w:r>
              <w:rPr>
                <w:rFonts w:asciiTheme="minorEastAsia" w:hAnsiTheme="minorEastAsia" w:eastAsiaTheme="minorEastAsia"/>
                <w:sz w:val="24"/>
                <w:szCs w:val="24"/>
              </w:rPr>
              <w:t>2000</w:t>
            </w:r>
          </w:p>
        </w:tc>
        <w:tc>
          <w:tcPr>
            <w:tcW w:w="1280" w:type="dxa"/>
            <w:vAlign w:val="center"/>
          </w:tcPr>
          <w:p w14:paraId="4FAF2B98">
            <w:pPr>
              <w:spacing w:line="280" w:lineRule="exact"/>
              <w:jc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sz w:val="24"/>
                <w:szCs w:val="24"/>
              </w:rPr>
              <w:t>4.50</w:t>
            </w:r>
          </w:p>
        </w:tc>
        <w:tc>
          <w:tcPr>
            <w:tcW w:w="995" w:type="dxa"/>
            <w:vAlign w:val="center"/>
          </w:tcPr>
          <w:p w14:paraId="351CF24B">
            <w:pPr>
              <w:autoSpaceDE w:val="0"/>
              <w:autoSpaceDN w:val="0"/>
              <w:adjustRightInd w:val="0"/>
              <w:jc w:val="center"/>
              <w:rPr>
                <w:rFonts w:cs="宋体" w:asciiTheme="minorEastAsia" w:hAnsiTheme="minorEastAsia" w:eastAsiaTheme="minorEastAsia"/>
                <w:sz w:val="24"/>
                <w:szCs w:val="24"/>
                <w:lang w:val="zh-CN"/>
              </w:rPr>
            </w:pPr>
          </w:p>
        </w:tc>
        <w:tc>
          <w:tcPr>
            <w:tcW w:w="1449" w:type="dxa"/>
            <w:vAlign w:val="center"/>
          </w:tcPr>
          <w:p w14:paraId="06393FB8">
            <w:pPr>
              <w:autoSpaceDE w:val="0"/>
              <w:autoSpaceDN w:val="0"/>
              <w:adjustRightInd w:val="0"/>
              <w:jc w:val="center"/>
              <w:rPr>
                <w:rFonts w:cs="宋体" w:asciiTheme="minorEastAsia" w:hAnsiTheme="minorEastAsia" w:eastAsiaTheme="minorEastAsia"/>
                <w:sz w:val="24"/>
                <w:szCs w:val="24"/>
                <w:lang w:val="zh-CN"/>
              </w:rPr>
            </w:pPr>
          </w:p>
        </w:tc>
        <w:tc>
          <w:tcPr>
            <w:tcW w:w="1450" w:type="dxa"/>
            <w:vAlign w:val="center"/>
          </w:tcPr>
          <w:p w14:paraId="09CD554B">
            <w:pPr>
              <w:autoSpaceDE w:val="0"/>
              <w:autoSpaceDN w:val="0"/>
              <w:adjustRightInd w:val="0"/>
              <w:jc w:val="center"/>
              <w:rPr>
                <w:rFonts w:cs="宋体" w:asciiTheme="minorEastAsia" w:hAnsiTheme="minorEastAsia" w:eastAsiaTheme="minorEastAsia"/>
                <w:sz w:val="24"/>
                <w:szCs w:val="24"/>
                <w:lang w:val="zh-CN"/>
              </w:rPr>
            </w:pPr>
          </w:p>
        </w:tc>
      </w:tr>
      <w:tr w14:paraId="30ADE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766" w:type="dxa"/>
            <w:vAlign w:val="center"/>
          </w:tcPr>
          <w:p w14:paraId="593E0B83">
            <w:pPr>
              <w:autoSpaceDE w:val="0"/>
              <w:autoSpaceDN w:val="0"/>
              <w:adjustRightInd w:val="0"/>
              <w:jc w:val="center"/>
              <w:rPr>
                <w:rFonts w:cs="宋体" w:asciiTheme="minorEastAsia" w:hAnsiTheme="minorEastAsia" w:eastAsiaTheme="minorEastAsia"/>
                <w:sz w:val="24"/>
                <w:szCs w:val="24"/>
                <w:lang w:val="zh-CN"/>
              </w:rPr>
            </w:pPr>
            <w:r>
              <w:rPr>
                <w:rFonts w:hint="eastAsia" w:cs="宋体" w:asciiTheme="minorEastAsia" w:hAnsiTheme="minorEastAsia" w:eastAsiaTheme="minorEastAsia"/>
                <w:sz w:val="24"/>
                <w:szCs w:val="24"/>
                <w:lang w:val="zh-CN"/>
              </w:rPr>
              <w:t>5</w:t>
            </w:r>
          </w:p>
        </w:tc>
        <w:tc>
          <w:tcPr>
            <w:tcW w:w="1707" w:type="dxa"/>
            <w:vAlign w:val="center"/>
          </w:tcPr>
          <w:p w14:paraId="20005D6F">
            <w:pPr>
              <w:jc w:val="center"/>
              <w:rPr>
                <w:rFonts w:cs="宋体" w:asciiTheme="minorEastAsia" w:hAnsiTheme="minorEastAsia" w:eastAsiaTheme="minorEastAsia"/>
                <w:sz w:val="24"/>
                <w:szCs w:val="24"/>
              </w:rPr>
            </w:pPr>
            <w:r>
              <w:rPr>
                <w:rFonts w:hint="eastAsia" w:cs="宋体" w:asciiTheme="minorEastAsia" w:hAnsiTheme="minorEastAsia" w:eastAsiaTheme="minorEastAsia"/>
                <w:kern w:val="0"/>
                <w:sz w:val="24"/>
                <w:szCs w:val="24"/>
              </w:rPr>
              <w:t>香   干</w:t>
            </w:r>
          </w:p>
        </w:tc>
        <w:tc>
          <w:tcPr>
            <w:tcW w:w="800" w:type="dxa"/>
            <w:vAlign w:val="center"/>
          </w:tcPr>
          <w:p w14:paraId="0320562D">
            <w:pPr>
              <w:jc w:val="center"/>
              <w:rPr>
                <w:rFonts w:asciiTheme="minorEastAsia" w:hAnsiTheme="minorEastAsia" w:eastAsiaTheme="minorEastAsia"/>
                <w:sz w:val="24"/>
                <w:szCs w:val="24"/>
              </w:rPr>
            </w:pPr>
            <w:r>
              <w:rPr>
                <w:rFonts w:hint="eastAsia" w:cs="宋体" w:asciiTheme="minorEastAsia" w:hAnsiTheme="minorEastAsia" w:eastAsiaTheme="minorEastAsia"/>
                <w:bCs/>
                <w:kern w:val="0"/>
                <w:sz w:val="24"/>
                <w:szCs w:val="24"/>
              </w:rPr>
              <w:t>斤</w:t>
            </w:r>
          </w:p>
        </w:tc>
        <w:tc>
          <w:tcPr>
            <w:tcW w:w="1138" w:type="dxa"/>
            <w:vAlign w:val="center"/>
          </w:tcPr>
          <w:p w14:paraId="414E7029">
            <w:pPr>
              <w:jc w:val="center"/>
              <w:rPr>
                <w:rFonts w:asciiTheme="minorEastAsia" w:hAnsiTheme="minorEastAsia" w:eastAsiaTheme="minorEastAsia"/>
                <w:sz w:val="24"/>
                <w:szCs w:val="24"/>
              </w:rPr>
            </w:pPr>
            <w:r>
              <w:rPr>
                <w:rFonts w:asciiTheme="minorEastAsia" w:hAnsiTheme="minorEastAsia" w:eastAsiaTheme="minorEastAsia"/>
                <w:sz w:val="24"/>
                <w:szCs w:val="24"/>
              </w:rPr>
              <w:t>2000</w:t>
            </w:r>
          </w:p>
        </w:tc>
        <w:tc>
          <w:tcPr>
            <w:tcW w:w="1280" w:type="dxa"/>
            <w:vAlign w:val="center"/>
          </w:tcPr>
          <w:p w14:paraId="58528440">
            <w:pPr>
              <w:spacing w:line="280" w:lineRule="exact"/>
              <w:jc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sz w:val="24"/>
                <w:szCs w:val="24"/>
              </w:rPr>
              <w:t>5.50</w:t>
            </w:r>
          </w:p>
        </w:tc>
        <w:tc>
          <w:tcPr>
            <w:tcW w:w="995" w:type="dxa"/>
            <w:vAlign w:val="center"/>
          </w:tcPr>
          <w:p w14:paraId="67B223A8">
            <w:pPr>
              <w:autoSpaceDE w:val="0"/>
              <w:autoSpaceDN w:val="0"/>
              <w:adjustRightInd w:val="0"/>
              <w:jc w:val="center"/>
              <w:rPr>
                <w:rFonts w:cs="宋体" w:asciiTheme="minorEastAsia" w:hAnsiTheme="minorEastAsia" w:eastAsiaTheme="minorEastAsia"/>
                <w:sz w:val="24"/>
                <w:szCs w:val="24"/>
                <w:lang w:val="zh-CN"/>
              </w:rPr>
            </w:pPr>
          </w:p>
        </w:tc>
        <w:tc>
          <w:tcPr>
            <w:tcW w:w="1449" w:type="dxa"/>
            <w:vAlign w:val="center"/>
          </w:tcPr>
          <w:p w14:paraId="74F2D154">
            <w:pPr>
              <w:autoSpaceDE w:val="0"/>
              <w:autoSpaceDN w:val="0"/>
              <w:adjustRightInd w:val="0"/>
              <w:jc w:val="center"/>
              <w:rPr>
                <w:rFonts w:cs="宋体" w:asciiTheme="minorEastAsia" w:hAnsiTheme="minorEastAsia" w:eastAsiaTheme="minorEastAsia"/>
                <w:sz w:val="24"/>
                <w:szCs w:val="24"/>
                <w:lang w:val="zh-CN"/>
              </w:rPr>
            </w:pPr>
          </w:p>
        </w:tc>
        <w:tc>
          <w:tcPr>
            <w:tcW w:w="1450" w:type="dxa"/>
            <w:vAlign w:val="center"/>
          </w:tcPr>
          <w:p w14:paraId="63EBC396">
            <w:pPr>
              <w:autoSpaceDE w:val="0"/>
              <w:autoSpaceDN w:val="0"/>
              <w:adjustRightInd w:val="0"/>
              <w:jc w:val="center"/>
              <w:rPr>
                <w:rFonts w:cs="宋体" w:asciiTheme="minorEastAsia" w:hAnsiTheme="minorEastAsia" w:eastAsiaTheme="minorEastAsia"/>
                <w:sz w:val="24"/>
                <w:szCs w:val="24"/>
                <w:lang w:val="zh-CN"/>
              </w:rPr>
            </w:pPr>
          </w:p>
        </w:tc>
      </w:tr>
      <w:tr w14:paraId="10B89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766" w:type="dxa"/>
            <w:vAlign w:val="center"/>
          </w:tcPr>
          <w:p w14:paraId="53554925">
            <w:pPr>
              <w:autoSpaceDE w:val="0"/>
              <w:autoSpaceDN w:val="0"/>
              <w:adjustRightInd w:val="0"/>
              <w:jc w:val="center"/>
              <w:rPr>
                <w:rFonts w:cs="宋体" w:asciiTheme="minorEastAsia" w:hAnsiTheme="minorEastAsia" w:eastAsiaTheme="minorEastAsia"/>
                <w:sz w:val="24"/>
                <w:szCs w:val="24"/>
                <w:lang w:val="zh-CN"/>
              </w:rPr>
            </w:pPr>
            <w:r>
              <w:rPr>
                <w:rFonts w:hint="eastAsia" w:cs="宋体" w:asciiTheme="minorEastAsia" w:hAnsiTheme="minorEastAsia" w:eastAsiaTheme="minorEastAsia"/>
                <w:sz w:val="24"/>
                <w:szCs w:val="24"/>
                <w:lang w:val="zh-CN"/>
              </w:rPr>
              <w:t>6</w:t>
            </w:r>
          </w:p>
        </w:tc>
        <w:tc>
          <w:tcPr>
            <w:tcW w:w="1707" w:type="dxa"/>
            <w:vAlign w:val="center"/>
          </w:tcPr>
          <w:p w14:paraId="1D73F81E">
            <w:pPr>
              <w:jc w:val="center"/>
              <w:rPr>
                <w:rFonts w:cs="宋体" w:asciiTheme="minorEastAsia" w:hAnsiTheme="minorEastAsia" w:eastAsiaTheme="minorEastAsia"/>
                <w:sz w:val="24"/>
                <w:szCs w:val="24"/>
              </w:rPr>
            </w:pPr>
            <w:r>
              <w:rPr>
                <w:rFonts w:hint="eastAsia" w:cs="宋体" w:asciiTheme="minorEastAsia" w:hAnsiTheme="minorEastAsia" w:eastAsiaTheme="minorEastAsia"/>
                <w:kern w:val="0"/>
                <w:sz w:val="24"/>
                <w:szCs w:val="24"/>
              </w:rPr>
              <w:t>油   果</w:t>
            </w:r>
          </w:p>
        </w:tc>
        <w:tc>
          <w:tcPr>
            <w:tcW w:w="800" w:type="dxa"/>
            <w:vAlign w:val="center"/>
          </w:tcPr>
          <w:p w14:paraId="5B040BE1">
            <w:pPr>
              <w:jc w:val="center"/>
              <w:rPr>
                <w:rFonts w:asciiTheme="minorEastAsia" w:hAnsiTheme="minorEastAsia" w:eastAsiaTheme="minorEastAsia"/>
                <w:sz w:val="24"/>
                <w:szCs w:val="24"/>
              </w:rPr>
            </w:pPr>
            <w:r>
              <w:rPr>
                <w:rFonts w:hint="eastAsia" w:cs="宋体" w:asciiTheme="minorEastAsia" w:hAnsiTheme="minorEastAsia" w:eastAsiaTheme="minorEastAsia"/>
                <w:bCs/>
                <w:kern w:val="0"/>
                <w:sz w:val="24"/>
                <w:szCs w:val="24"/>
              </w:rPr>
              <w:t>斤</w:t>
            </w:r>
          </w:p>
        </w:tc>
        <w:tc>
          <w:tcPr>
            <w:tcW w:w="1138" w:type="dxa"/>
            <w:vAlign w:val="center"/>
          </w:tcPr>
          <w:p w14:paraId="2FBC9404">
            <w:pPr>
              <w:jc w:val="center"/>
              <w:rPr>
                <w:rFonts w:asciiTheme="minorEastAsia" w:hAnsiTheme="minorEastAsia" w:eastAsiaTheme="minorEastAsia"/>
                <w:sz w:val="24"/>
                <w:szCs w:val="24"/>
              </w:rPr>
            </w:pPr>
            <w:r>
              <w:rPr>
                <w:rFonts w:asciiTheme="minorEastAsia" w:hAnsiTheme="minorEastAsia" w:eastAsiaTheme="minorEastAsia"/>
                <w:sz w:val="24"/>
                <w:szCs w:val="24"/>
              </w:rPr>
              <w:t>4000</w:t>
            </w:r>
          </w:p>
        </w:tc>
        <w:tc>
          <w:tcPr>
            <w:tcW w:w="1280" w:type="dxa"/>
            <w:vAlign w:val="center"/>
          </w:tcPr>
          <w:p w14:paraId="50419DCB">
            <w:pPr>
              <w:spacing w:line="280" w:lineRule="exact"/>
              <w:jc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sz w:val="24"/>
                <w:szCs w:val="24"/>
              </w:rPr>
              <w:t>6.40</w:t>
            </w:r>
          </w:p>
        </w:tc>
        <w:tc>
          <w:tcPr>
            <w:tcW w:w="995" w:type="dxa"/>
            <w:vAlign w:val="center"/>
          </w:tcPr>
          <w:p w14:paraId="5E128C63">
            <w:pPr>
              <w:autoSpaceDE w:val="0"/>
              <w:autoSpaceDN w:val="0"/>
              <w:adjustRightInd w:val="0"/>
              <w:jc w:val="center"/>
              <w:rPr>
                <w:rFonts w:cs="宋体" w:asciiTheme="minorEastAsia" w:hAnsiTheme="minorEastAsia" w:eastAsiaTheme="minorEastAsia"/>
                <w:sz w:val="24"/>
                <w:szCs w:val="24"/>
                <w:lang w:val="zh-CN"/>
              </w:rPr>
            </w:pPr>
          </w:p>
        </w:tc>
        <w:tc>
          <w:tcPr>
            <w:tcW w:w="1449" w:type="dxa"/>
            <w:vAlign w:val="center"/>
          </w:tcPr>
          <w:p w14:paraId="4A74A659">
            <w:pPr>
              <w:autoSpaceDE w:val="0"/>
              <w:autoSpaceDN w:val="0"/>
              <w:adjustRightInd w:val="0"/>
              <w:jc w:val="center"/>
              <w:rPr>
                <w:rFonts w:cs="宋体" w:asciiTheme="minorEastAsia" w:hAnsiTheme="minorEastAsia" w:eastAsiaTheme="minorEastAsia"/>
                <w:sz w:val="24"/>
                <w:szCs w:val="24"/>
                <w:lang w:val="zh-CN"/>
              </w:rPr>
            </w:pPr>
          </w:p>
        </w:tc>
        <w:tc>
          <w:tcPr>
            <w:tcW w:w="1450" w:type="dxa"/>
            <w:vAlign w:val="center"/>
          </w:tcPr>
          <w:p w14:paraId="5D4D1501">
            <w:pPr>
              <w:autoSpaceDE w:val="0"/>
              <w:autoSpaceDN w:val="0"/>
              <w:adjustRightInd w:val="0"/>
              <w:jc w:val="center"/>
              <w:rPr>
                <w:rFonts w:cs="宋体" w:asciiTheme="minorEastAsia" w:hAnsiTheme="minorEastAsia" w:eastAsiaTheme="minorEastAsia"/>
                <w:sz w:val="24"/>
                <w:szCs w:val="24"/>
                <w:lang w:val="zh-CN"/>
              </w:rPr>
            </w:pPr>
          </w:p>
        </w:tc>
      </w:tr>
      <w:tr w14:paraId="201AB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766" w:type="dxa"/>
            <w:vAlign w:val="center"/>
          </w:tcPr>
          <w:p w14:paraId="715A10EC">
            <w:pPr>
              <w:autoSpaceDE w:val="0"/>
              <w:autoSpaceDN w:val="0"/>
              <w:adjustRightInd w:val="0"/>
              <w:jc w:val="center"/>
              <w:rPr>
                <w:rFonts w:cs="宋体" w:asciiTheme="minorEastAsia" w:hAnsiTheme="minorEastAsia" w:eastAsiaTheme="minorEastAsia"/>
                <w:sz w:val="24"/>
                <w:szCs w:val="24"/>
                <w:lang w:val="zh-CN"/>
              </w:rPr>
            </w:pPr>
            <w:r>
              <w:rPr>
                <w:rFonts w:hint="eastAsia" w:cs="宋体" w:asciiTheme="minorEastAsia" w:hAnsiTheme="minorEastAsia" w:eastAsiaTheme="minorEastAsia"/>
                <w:sz w:val="24"/>
                <w:szCs w:val="24"/>
                <w:lang w:val="zh-CN"/>
              </w:rPr>
              <w:t>7</w:t>
            </w:r>
          </w:p>
        </w:tc>
        <w:tc>
          <w:tcPr>
            <w:tcW w:w="1707" w:type="dxa"/>
            <w:vAlign w:val="center"/>
          </w:tcPr>
          <w:p w14:paraId="474B6DEB">
            <w:pPr>
              <w:jc w:val="center"/>
              <w:rPr>
                <w:rFonts w:cs="宋体" w:asciiTheme="minorEastAsia" w:hAnsiTheme="minorEastAsia" w:eastAsiaTheme="minorEastAsia"/>
                <w:sz w:val="24"/>
                <w:szCs w:val="24"/>
              </w:rPr>
            </w:pPr>
            <w:r>
              <w:rPr>
                <w:rFonts w:hint="eastAsia" w:cs="宋体" w:asciiTheme="minorEastAsia" w:hAnsiTheme="minorEastAsia" w:eastAsiaTheme="minorEastAsia"/>
                <w:kern w:val="0"/>
                <w:sz w:val="24"/>
                <w:szCs w:val="24"/>
              </w:rPr>
              <w:t>卜页结</w:t>
            </w:r>
          </w:p>
        </w:tc>
        <w:tc>
          <w:tcPr>
            <w:tcW w:w="800" w:type="dxa"/>
            <w:vAlign w:val="center"/>
          </w:tcPr>
          <w:p w14:paraId="6BA8E012">
            <w:pPr>
              <w:jc w:val="center"/>
              <w:rPr>
                <w:rFonts w:asciiTheme="minorEastAsia" w:hAnsiTheme="minorEastAsia" w:eastAsiaTheme="minorEastAsia"/>
                <w:sz w:val="24"/>
                <w:szCs w:val="24"/>
              </w:rPr>
            </w:pPr>
            <w:r>
              <w:rPr>
                <w:rFonts w:hint="eastAsia" w:cs="宋体" w:asciiTheme="minorEastAsia" w:hAnsiTheme="minorEastAsia" w:eastAsiaTheme="minorEastAsia"/>
                <w:bCs/>
                <w:kern w:val="0"/>
                <w:sz w:val="24"/>
                <w:szCs w:val="24"/>
              </w:rPr>
              <w:t>斤</w:t>
            </w:r>
          </w:p>
        </w:tc>
        <w:tc>
          <w:tcPr>
            <w:tcW w:w="1138" w:type="dxa"/>
            <w:vAlign w:val="center"/>
          </w:tcPr>
          <w:p w14:paraId="70AE2E3E">
            <w:pPr>
              <w:jc w:val="center"/>
              <w:rPr>
                <w:rFonts w:asciiTheme="minorEastAsia" w:hAnsiTheme="minorEastAsia" w:eastAsiaTheme="minorEastAsia"/>
                <w:sz w:val="24"/>
                <w:szCs w:val="24"/>
              </w:rPr>
            </w:pPr>
            <w:r>
              <w:rPr>
                <w:rFonts w:asciiTheme="minorEastAsia" w:hAnsiTheme="minorEastAsia" w:eastAsiaTheme="minorEastAsia"/>
                <w:sz w:val="24"/>
                <w:szCs w:val="24"/>
              </w:rPr>
              <w:t>2000</w:t>
            </w:r>
          </w:p>
        </w:tc>
        <w:tc>
          <w:tcPr>
            <w:tcW w:w="1280" w:type="dxa"/>
            <w:vAlign w:val="center"/>
          </w:tcPr>
          <w:p w14:paraId="702A6618">
            <w:pPr>
              <w:spacing w:line="280" w:lineRule="exact"/>
              <w:jc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sz w:val="24"/>
                <w:szCs w:val="24"/>
              </w:rPr>
              <w:t>6.20</w:t>
            </w:r>
          </w:p>
        </w:tc>
        <w:tc>
          <w:tcPr>
            <w:tcW w:w="995" w:type="dxa"/>
            <w:vAlign w:val="center"/>
          </w:tcPr>
          <w:p w14:paraId="268F009E">
            <w:pPr>
              <w:autoSpaceDE w:val="0"/>
              <w:autoSpaceDN w:val="0"/>
              <w:adjustRightInd w:val="0"/>
              <w:jc w:val="center"/>
              <w:rPr>
                <w:rFonts w:cs="宋体" w:asciiTheme="minorEastAsia" w:hAnsiTheme="minorEastAsia" w:eastAsiaTheme="minorEastAsia"/>
                <w:sz w:val="24"/>
                <w:szCs w:val="24"/>
                <w:lang w:val="zh-CN"/>
              </w:rPr>
            </w:pPr>
          </w:p>
        </w:tc>
        <w:tc>
          <w:tcPr>
            <w:tcW w:w="1449" w:type="dxa"/>
            <w:vAlign w:val="center"/>
          </w:tcPr>
          <w:p w14:paraId="7067F0F7">
            <w:pPr>
              <w:autoSpaceDE w:val="0"/>
              <w:autoSpaceDN w:val="0"/>
              <w:adjustRightInd w:val="0"/>
              <w:jc w:val="center"/>
              <w:rPr>
                <w:rFonts w:cs="宋体" w:asciiTheme="minorEastAsia" w:hAnsiTheme="minorEastAsia" w:eastAsiaTheme="minorEastAsia"/>
                <w:sz w:val="24"/>
                <w:szCs w:val="24"/>
                <w:lang w:val="zh-CN"/>
              </w:rPr>
            </w:pPr>
          </w:p>
        </w:tc>
        <w:tc>
          <w:tcPr>
            <w:tcW w:w="1450" w:type="dxa"/>
            <w:vAlign w:val="center"/>
          </w:tcPr>
          <w:p w14:paraId="53C96654">
            <w:pPr>
              <w:autoSpaceDE w:val="0"/>
              <w:autoSpaceDN w:val="0"/>
              <w:adjustRightInd w:val="0"/>
              <w:jc w:val="center"/>
              <w:rPr>
                <w:rFonts w:cs="宋体" w:asciiTheme="minorEastAsia" w:hAnsiTheme="minorEastAsia" w:eastAsiaTheme="minorEastAsia"/>
                <w:sz w:val="24"/>
                <w:szCs w:val="24"/>
                <w:lang w:val="zh-CN"/>
              </w:rPr>
            </w:pPr>
          </w:p>
        </w:tc>
      </w:tr>
      <w:tr w14:paraId="7EE26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766" w:type="dxa"/>
            <w:vAlign w:val="center"/>
          </w:tcPr>
          <w:p w14:paraId="191D7BF7">
            <w:pPr>
              <w:autoSpaceDE w:val="0"/>
              <w:autoSpaceDN w:val="0"/>
              <w:adjustRightInd w:val="0"/>
              <w:jc w:val="center"/>
              <w:rPr>
                <w:rFonts w:cs="宋体" w:asciiTheme="minorEastAsia" w:hAnsiTheme="minorEastAsia" w:eastAsiaTheme="minorEastAsia"/>
                <w:sz w:val="24"/>
                <w:szCs w:val="24"/>
                <w:lang w:val="zh-CN"/>
              </w:rPr>
            </w:pPr>
            <w:r>
              <w:rPr>
                <w:rFonts w:hint="eastAsia" w:cs="宋体" w:asciiTheme="minorEastAsia" w:hAnsiTheme="minorEastAsia" w:eastAsiaTheme="minorEastAsia"/>
                <w:sz w:val="24"/>
                <w:szCs w:val="24"/>
                <w:lang w:val="zh-CN"/>
              </w:rPr>
              <w:t>8</w:t>
            </w:r>
          </w:p>
        </w:tc>
        <w:tc>
          <w:tcPr>
            <w:tcW w:w="1707" w:type="dxa"/>
            <w:vAlign w:val="center"/>
          </w:tcPr>
          <w:p w14:paraId="19919F04">
            <w:pPr>
              <w:jc w:val="center"/>
              <w:rPr>
                <w:rFonts w:cs="宋体" w:asciiTheme="minorEastAsia" w:hAnsiTheme="minorEastAsia" w:eastAsiaTheme="minorEastAsia"/>
                <w:sz w:val="24"/>
                <w:szCs w:val="24"/>
              </w:rPr>
            </w:pPr>
            <w:r>
              <w:rPr>
                <w:rFonts w:hint="eastAsia" w:cs="宋体" w:asciiTheme="minorEastAsia" w:hAnsiTheme="minorEastAsia" w:eastAsiaTheme="minorEastAsia"/>
                <w:kern w:val="0"/>
                <w:sz w:val="24"/>
                <w:szCs w:val="24"/>
              </w:rPr>
              <w:t>大素鸡</w:t>
            </w:r>
          </w:p>
        </w:tc>
        <w:tc>
          <w:tcPr>
            <w:tcW w:w="800" w:type="dxa"/>
            <w:vAlign w:val="center"/>
          </w:tcPr>
          <w:p w14:paraId="6E78A394">
            <w:pPr>
              <w:jc w:val="center"/>
              <w:rPr>
                <w:rFonts w:asciiTheme="minorEastAsia" w:hAnsiTheme="minorEastAsia" w:eastAsiaTheme="minorEastAsia"/>
                <w:sz w:val="24"/>
                <w:szCs w:val="24"/>
              </w:rPr>
            </w:pPr>
            <w:r>
              <w:rPr>
                <w:rFonts w:hint="eastAsia" w:cs="宋体" w:asciiTheme="minorEastAsia" w:hAnsiTheme="minorEastAsia" w:eastAsiaTheme="minorEastAsia"/>
                <w:bCs/>
                <w:kern w:val="0"/>
                <w:sz w:val="24"/>
                <w:szCs w:val="24"/>
              </w:rPr>
              <w:t>斤</w:t>
            </w:r>
          </w:p>
        </w:tc>
        <w:tc>
          <w:tcPr>
            <w:tcW w:w="1138" w:type="dxa"/>
            <w:vAlign w:val="center"/>
          </w:tcPr>
          <w:p w14:paraId="54AD9CF1">
            <w:pPr>
              <w:jc w:val="center"/>
              <w:rPr>
                <w:rFonts w:asciiTheme="minorEastAsia" w:hAnsiTheme="minorEastAsia" w:eastAsiaTheme="minorEastAsia"/>
                <w:sz w:val="24"/>
                <w:szCs w:val="24"/>
              </w:rPr>
            </w:pPr>
            <w:r>
              <w:rPr>
                <w:rFonts w:asciiTheme="minorEastAsia" w:hAnsiTheme="minorEastAsia" w:eastAsiaTheme="minorEastAsia"/>
                <w:sz w:val="24"/>
                <w:szCs w:val="24"/>
              </w:rPr>
              <w:t>1200</w:t>
            </w:r>
          </w:p>
        </w:tc>
        <w:tc>
          <w:tcPr>
            <w:tcW w:w="1280" w:type="dxa"/>
            <w:vAlign w:val="center"/>
          </w:tcPr>
          <w:p w14:paraId="3FE0F9F2">
            <w:pPr>
              <w:spacing w:line="280" w:lineRule="exact"/>
              <w:jc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sz w:val="24"/>
                <w:szCs w:val="24"/>
              </w:rPr>
              <w:t>5.50</w:t>
            </w:r>
          </w:p>
        </w:tc>
        <w:tc>
          <w:tcPr>
            <w:tcW w:w="995" w:type="dxa"/>
            <w:vAlign w:val="center"/>
          </w:tcPr>
          <w:p w14:paraId="08345577">
            <w:pPr>
              <w:autoSpaceDE w:val="0"/>
              <w:autoSpaceDN w:val="0"/>
              <w:adjustRightInd w:val="0"/>
              <w:jc w:val="center"/>
              <w:rPr>
                <w:rFonts w:cs="宋体" w:asciiTheme="minorEastAsia" w:hAnsiTheme="minorEastAsia" w:eastAsiaTheme="minorEastAsia"/>
                <w:sz w:val="24"/>
                <w:szCs w:val="24"/>
                <w:lang w:val="zh-CN"/>
              </w:rPr>
            </w:pPr>
          </w:p>
        </w:tc>
        <w:tc>
          <w:tcPr>
            <w:tcW w:w="1449" w:type="dxa"/>
            <w:vAlign w:val="center"/>
          </w:tcPr>
          <w:p w14:paraId="36BC655A">
            <w:pPr>
              <w:autoSpaceDE w:val="0"/>
              <w:autoSpaceDN w:val="0"/>
              <w:adjustRightInd w:val="0"/>
              <w:jc w:val="center"/>
              <w:rPr>
                <w:rFonts w:cs="宋体" w:asciiTheme="minorEastAsia" w:hAnsiTheme="minorEastAsia" w:eastAsiaTheme="minorEastAsia"/>
                <w:sz w:val="24"/>
                <w:szCs w:val="24"/>
                <w:lang w:val="zh-CN"/>
              </w:rPr>
            </w:pPr>
          </w:p>
        </w:tc>
        <w:tc>
          <w:tcPr>
            <w:tcW w:w="1450" w:type="dxa"/>
            <w:vAlign w:val="center"/>
          </w:tcPr>
          <w:p w14:paraId="4714B906">
            <w:pPr>
              <w:autoSpaceDE w:val="0"/>
              <w:autoSpaceDN w:val="0"/>
              <w:adjustRightInd w:val="0"/>
              <w:jc w:val="center"/>
              <w:rPr>
                <w:rFonts w:cs="宋体" w:asciiTheme="minorEastAsia" w:hAnsiTheme="minorEastAsia" w:eastAsiaTheme="minorEastAsia"/>
                <w:sz w:val="24"/>
                <w:szCs w:val="24"/>
                <w:lang w:val="zh-CN"/>
              </w:rPr>
            </w:pPr>
          </w:p>
        </w:tc>
      </w:tr>
      <w:tr w14:paraId="6DBDB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766" w:type="dxa"/>
            <w:vAlign w:val="center"/>
          </w:tcPr>
          <w:p w14:paraId="3E735F50">
            <w:pPr>
              <w:autoSpaceDE w:val="0"/>
              <w:autoSpaceDN w:val="0"/>
              <w:adjustRightInd w:val="0"/>
              <w:jc w:val="center"/>
              <w:rPr>
                <w:rFonts w:cs="宋体" w:asciiTheme="minorEastAsia" w:hAnsiTheme="minorEastAsia" w:eastAsiaTheme="minorEastAsia"/>
                <w:sz w:val="24"/>
                <w:szCs w:val="24"/>
                <w:lang w:val="zh-CN"/>
              </w:rPr>
            </w:pPr>
            <w:r>
              <w:rPr>
                <w:rFonts w:hint="eastAsia" w:cs="宋体" w:asciiTheme="minorEastAsia" w:hAnsiTheme="minorEastAsia" w:eastAsiaTheme="minorEastAsia"/>
                <w:sz w:val="24"/>
                <w:szCs w:val="24"/>
                <w:lang w:val="zh-CN"/>
              </w:rPr>
              <w:t>9</w:t>
            </w:r>
          </w:p>
        </w:tc>
        <w:tc>
          <w:tcPr>
            <w:tcW w:w="1707" w:type="dxa"/>
            <w:vAlign w:val="center"/>
          </w:tcPr>
          <w:p w14:paraId="250A6488">
            <w:pPr>
              <w:jc w:val="center"/>
              <w:rPr>
                <w:rFonts w:cs="宋体" w:asciiTheme="minorEastAsia" w:hAnsiTheme="minorEastAsia" w:eastAsiaTheme="minorEastAsia"/>
                <w:sz w:val="24"/>
                <w:szCs w:val="24"/>
              </w:rPr>
            </w:pPr>
            <w:r>
              <w:rPr>
                <w:rFonts w:hint="eastAsia" w:cs="宋体" w:asciiTheme="minorEastAsia" w:hAnsiTheme="minorEastAsia" w:eastAsiaTheme="minorEastAsia"/>
                <w:kern w:val="0"/>
                <w:sz w:val="24"/>
                <w:szCs w:val="24"/>
              </w:rPr>
              <w:t>小素鸡</w:t>
            </w:r>
          </w:p>
        </w:tc>
        <w:tc>
          <w:tcPr>
            <w:tcW w:w="800" w:type="dxa"/>
            <w:vAlign w:val="center"/>
          </w:tcPr>
          <w:p w14:paraId="242A7664">
            <w:pPr>
              <w:jc w:val="center"/>
              <w:rPr>
                <w:rFonts w:asciiTheme="minorEastAsia" w:hAnsiTheme="minorEastAsia" w:eastAsiaTheme="minorEastAsia"/>
                <w:sz w:val="24"/>
                <w:szCs w:val="24"/>
              </w:rPr>
            </w:pPr>
            <w:r>
              <w:rPr>
                <w:rFonts w:hint="eastAsia" w:cs="宋体" w:asciiTheme="minorEastAsia" w:hAnsiTheme="minorEastAsia" w:eastAsiaTheme="minorEastAsia"/>
                <w:bCs/>
                <w:kern w:val="0"/>
                <w:sz w:val="24"/>
                <w:szCs w:val="24"/>
              </w:rPr>
              <w:t>斤</w:t>
            </w:r>
          </w:p>
        </w:tc>
        <w:tc>
          <w:tcPr>
            <w:tcW w:w="1138" w:type="dxa"/>
            <w:vAlign w:val="center"/>
          </w:tcPr>
          <w:p w14:paraId="1FC5EBD6">
            <w:pPr>
              <w:jc w:val="center"/>
              <w:rPr>
                <w:rFonts w:asciiTheme="minorEastAsia" w:hAnsiTheme="minorEastAsia" w:eastAsiaTheme="minorEastAsia"/>
                <w:sz w:val="24"/>
                <w:szCs w:val="24"/>
              </w:rPr>
            </w:pPr>
            <w:r>
              <w:rPr>
                <w:rFonts w:asciiTheme="minorEastAsia" w:hAnsiTheme="minorEastAsia" w:eastAsiaTheme="minorEastAsia"/>
                <w:sz w:val="24"/>
                <w:szCs w:val="24"/>
              </w:rPr>
              <w:t>1000</w:t>
            </w:r>
          </w:p>
        </w:tc>
        <w:tc>
          <w:tcPr>
            <w:tcW w:w="1280" w:type="dxa"/>
            <w:vAlign w:val="center"/>
          </w:tcPr>
          <w:p w14:paraId="1107263B">
            <w:pPr>
              <w:spacing w:line="280" w:lineRule="exact"/>
              <w:jc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sz w:val="24"/>
                <w:szCs w:val="24"/>
              </w:rPr>
              <w:t>7.50</w:t>
            </w:r>
          </w:p>
        </w:tc>
        <w:tc>
          <w:tcPr>
            <w:tcW w:w="995" w:type="dxa"/>
            <w:vAlign w:val="center"/>
          </w:tcPr>
          <w:p w14:paraId="18BC0611">
            <w:pPr>
              <w:autoSpaceDE w:val="0"/>
              <w:autoSpaceDN w:val="0"/>
              <w:adjustRightInd w:val="0"/>
              <w:jc w:val="center"/>
              <w:rPr>
                <w:rFonts w:cs="宋体" w:asciiTheme="minorEastAsia" w:hAnsiTheme="minorEastAsia" w:eastAsiaTheme="minorEastAsia"/>
                <w:sz w:val="24"/>
                <w:szCs w:val="24"/>
                <w:lang w:val="zh-CN"/>
              </w:rPr>
            </w:pPr>
          </w:p>
        </w:tc>
        <w:tc>
          <w:tcPr>
            <w:tcW w:w="1449" w:type="dxa"/>
            <w:vAlign w:val="center"/>
          </w:tcPr>
          <w:p w14:paraId="7FED935C">
            <w:pPr>
              <w:autoSpaceDE w:val="0"/>
              <w:autoSpaceDN w:val="0"/>
              <w:adjustRightInd w:val="0"/>
              <w:jc w:val="center"/>
              <w:rPr>
                <w:rFonts w:cs="宋体" w:asciiTheme="minorEastAsia" w:hAnsiTheme="minorEastAsia" w:eastAsiaTheme="minorEastAsia"/>
                <w:sz w:val="24"/>
                <w:szCs w:val="24"/>
                <w:lang w:val="zh-CN"/>
              </w:rPr>
            </w:pPr>
          </w:p>
        </w:tc>
        <w:tc>
          <w:tcPr>
            <w:tcW w:w="1450" w:type="dxa"/>
            <w:vAlign w:val="center"/>
          </w:tcPr>
          <w:p w14:paraId="06405850">
            <w:pPr>
              <w:autoSpaceDE w:val="0"/>
              <w:autoSpaceDN w:val="0"/>
              <w:adjustRightInd w:val="0"/>
              <w:jc w:val="center"/>
              <w:rPr>
                <w:rFonts w:cs="宋体" w:asciiTheme="minorEastAsia" w:hAnsiTheme="minorEastAsia" w:eastAsiaTheme="minorEastAsia"/>
                <w:sz w:val="24"/>
                <w:szCs w:val="24"/>
                <w:lang w:val="zh-CN"/>
              </w:rPr>
            </w:pPr>
          </w:p>
        </w:tc>
      </w:tr>
      <w:tr w14:paraId="111C3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766" w:type="dxa"/>
            <w:vAlign w:val="center"/>
          </w:tcPr>
          <w:p w14:paraId="30BCF306">
            <w:pPr>
              <w:autoSpaceDE w:val="0"/>
              <w:autoSpaceDN w:val="0"/>
              <w:adjustRightInd w:val="0"/>
              <w:jc w:val="center"/>
              <w:rPr>
                <w:rFonts w:cs="宋体" w:asciiTheme="minorEastAsia" w:hAnsiTheme="minorEastAsia" w:eastAsiaTheme="minorEastAsia"/>
                <w:sz w:val="24"/>
                <w:szCs w:val="24"/>
                <w:lang w:val="zh-CN"/>
              </w:rPr>
            </w:pPr>
            <w:r>
              <w:rPr>
                <w:rFonts w:hint="eastAsia" w:cs="宋体" w:asciiTheme="minorEastAsia" w:hAnsiTheme="minorEastAsia" w:eastAsiaTheme="minorEastAsia"/>
                <w:sz w:val="24"/>
                <w:szCs w:val="24"/>
                <w:lang w:val="zh-CN"/>
              </w:rPr>
              <w:t>10</w:t>
            </w:r>
          </w:p>
        </w:tc>
        <w:tc>
          <w:tcPr>
            <w:tcW w:w="1707" w:type="dxa"/>
            <w:vAlign w:val="center"/>
          </w:tcPr>
          <w:p w14:paraId="2337E923">
            <w:pPr>
              <w:jc w:val="center"/>
              <w:rPr>
                <w:rFonts w:cs="宋体" w:asciiTheme="minorEastAsia" w:hAnsiTheme="minorEastAsia" w:eastAsiaTheme="minorEastAsia"/>
                <w:sz w:val="24"/>
                <w:szCs w:val="24"/>
              </w:rPr>
            </w:pPr>
            <w:r>
              <w:rPr>
                <w:rFonts w:hint="eastAsia" w:cs="宋体" w:asciiTheme="minorEastAsia" w:hAnsiTheme="minorEastAsia" w:eastAsiaTheme="minorEastAsia"/>
                <w:kern w:val="0"/>
                <w:sz w:val="24"/>
                <w:szCs w:val="24"/>
              </w:rPr>
              <w:t>油  扁</w:t>
            </w:r>
          </w:p>
        </w:tc>
        <w:tc>
          <w:tcPr>
            <w:tcW w:w="800" w:type="dxa"/>
            <w:vAlign w:val="center"/>
          </w:tcPr>
          <w:p w14:paraId="162BBB8F">
            <w:pPr>
              <w:jc w:val="center"/>
              <w:rPr>
                <w:rFonts w:asciiTheme="minorEastAsia" w:hAnsiTheme="minorEastAsia" w:eastAsiaTheme="minorEastAsia"/>
                <w:sz w:val="24"/>
                <w:szCs w:val="24"/>
              </w:rPr>
            </w:pPr>
            <w:r>
              <w:rPr>
                <w:rFonts w:hint="eastAsia" w:cs="宋体" w:asciiTheme="minorEastAsia" w:hAnsiTheme="minorEastAsia" w:eastAsiaTheme="minorEastAsia"/>
                <w:bCs/>
                <w:kern w:val="0"/>
                <w:sz w:val="24"/>
                <w:szCs w:val="24"/>
              </w:rPr>
              <w:t>斤</w:t>
            </w:r>
          </w:p>
        </w:tc>
        <w:tc>
          <w:tcPr>
            <w:tcW w:w="1138" w:type="dxa"/>
            <w:vAlign w:val="center"/>
          </w:tcPr>
          <w:p w14:paraId="7ED49A35">
            <w:pPr>
              <w:jc w:val="center"/>
              <w:rPr>
                <w:rFonts w:asciiTheme="minorEastAsia" w:hAnsiTheme="minorEastAsia" w:eastAsiaTheme="minorEastAsia"/>
                <w:sz w:val="24"/>
                <w:szCs w:val="24"/>
              </w:rPr>
            </w:pPr>
            <w:r>
              <w:rPr>
                <w:rFonts w:asciiTheme="minorEastAsia" w:hAnsiTheme="minorEastAsia" w:eastAsiaTheme="minorEastAsia"/>
                <w:sz w:val="24"/>
                <w:szCs w:val="24"/>
              </w:rPr>
              <w:t>4500</w:t>
            </w:r>
          </w:p>
        </w:tc>
        <w:tc>
          <w:tcPr>
            <w:tcW w:w="1280" w:type="dxa"/>
            <w:vAlign w:val="center"/>
          </w:tcPr>
          <w:p w14:paraId="4E4385B8">
            <w:pPr>
              <w:spacing w:line="280" w:lineRule="exact"/>
              <w:jc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sz w:val="24"/>
                <w:szCs w:val="24"/>
              </w:rPr>
              <w:t>6.40</w:t>
            </w:r>
          </w:p>
        </w:tc>
        <w:tc>
          <w:tcPr>
            <w:tcW w:w="995" w:type="dxa"/>
            <w:vAlign w:val="center"/>
          </w:tcPr>
          <w:p w14:paraId="5B7FE712">
            <w:pPr>
              <w:autoSpaceDE w:val="0"/>
              <w:autoSpaceDN w:val="0"/>
              <w:adjustRightInd w:val="0"/>
              <w:jc w:val="center"/>
              <w:rPr>
                <w:rFonts w:cs="宋体" w:asciiTheme="minorEastAsia" w:hAnsiTheme="minorEastAsia" w:eastAsiaTheme="minorEastAsia"/>
                <w:sz w:val="24"/>
                <w:szCs w:val="24"/>
                <w:lang w:val="zh-CN"/>
              </w:rPr>
            </w:pPr>
          </w:p>
        </w:tc>
        <w:tc>
          <w:tcPr>
            <w:tcW w:w="1449" w:type="dxa"/>
            <w:vAlign w:val="center"/>
          </w:tcPr>
          <w:p w14:paraId="1BEC752D">
            <w:pPr>
              <w:autoSpaceDE w:val="0"/>
              <w:autoSpaceDN w:val="0"/>
              <w:adjustRightInd w:val="0"/>
              <w:jc w:val="center"/>
              <w:rPr>
                <w:rFonts w:cs="宋体" w:asciiTheme="minorEastAsia" w:hAnsiTheme="minorEastAsia" w:eastAsiaTheme="minorEastAsia"/>
                <w:sz w:val="24"/>
                <w:szCs w:val="24"/>
                <w:lang w:val="zh-CN"/>
              </w:rPr>
            </w:pPr>
          </w:p>
        </w:tc>
        <w:tc>
          <w:tcPr>
            <w:tcW w:w="1450" w:type="dxa"/>
            <w:vAlign w:val="center"/>
          </w:tcPr>
          <w:p w14:paraId="3C0E193A">
            <w:pPr>
              <w:autoSpaceDE w:val="0"/>
              <w:autoSpaceDN w:val="0"/>
              <w:adjustRightInd w:val="0"/>
              <w:jc w:val="center"/>
              <w:rPr>
                <w:rFonts w:cs="宋体" w:asciiTheme="minorEastAsia" w:hAnsiTheme="minorEastAsia" w:eastAsiaTheme="minorEastAsia"/>
                <w:sz w:val="24"/>
                <w:szCs w:val="24"/>
                <w:lang w:val="zh-CN"/>
              </w:rPr>
            </w:pPr>
          </w:p>
        </w:tc>
      </w:tr>
      <w:tr w14:paraId="5CAE1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766" w:type="dxa"/>
            <w:vAlign w:val="center"/>
          </w:tcPr>
          <w:p w14:paraId="2F4C6C5E">
            <w:pPr>
              <w:autoSpaceDE w:val="0"/>
              <w:autoSpaceDN w:val="0"/>
              <w:adjustRightInd w:val="0"/>
              <w:jc w:val="center"/>
              <w:rPr>
                <w:rFonts w:cs="宋体" w:asciiTheme="minorEastAsia" w:hAnsiTheme="minorEastAsia" w:eastAsiaTheme="minorEastAsia"/>
                <w:sz w:val="24"/>
                <w:szCs w:val="24"/>
                <w:lang w:val="zh-CN"/>
              </w:rPr>
            </w:pPr>
            <w:r>
              <w:rPr>
                <w:rFonts w:hint="eastAsia" w:cs="宋体" w:asciiTheme="minorEastAsia" w:hAnsiTheme="minorEastAsia" w:eastAsiaTheme="minorEastAsia"/>
                <w:sz w:val="24"/>
                <w:szCs w:val="24"/>
                <w:lang w:val="zh-CN"/>
              </w:rPr>
              <w:t>11</w:t>
            </w:r>
          </w:p>
        </w:tc>
        <w:tc>
          <w:tcPr>
            <w:tcW w:w="1707" w:type="dxa"/>
            <w:vAlign w:val="center"/>
          </w:tcPr>
          <w:p w14:paraId="02322155">
            <w:pPr>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内酯豆腐</w:t>
            </w:r>
          </w:p>
        </w:tc>
        <w:tc>
          <w:tcPr>
            <w:tcW w:w="800" w:type="dxa"/>
            <w:vAlign w:val="center"/>
          </w:tcPr>
          <w:p w14:paraId="3E920214">
            <w:pPr>
              <w:jc w:val="center"/>
              <w:rPr>
                <w:rFonts w:asciiTheme="minorEastAsia" w:hAnsiTheme="minorEastAsia" w:eastAsiaTheme="minorEastAsia"/>
                <w:sz w:val="24"/>
                <w:szCs w:val="24"/>
              </w:rPr>
            </w:pPr>
            <w:r>
              <w:rPr>
                <w:rFonts w:hint="eastAsia" w:cs="宋体" w:asciiTheme="minorEastAsia" w:hAnsiTheme="minorEastAsia" w:eastAsiaTheme="minorEastAsia"/>
                <w:bCs/>
                <w:kern w:val="0"/>
                <w:sz w:val="24"/>
                <w:szCs w:val="24"/>
              </w:rPr>
              <w:t>斤</w:t>
            </w:r>
          </w:p>
        </w:tc>
        <w:tc>
          <w:tcPr>
            <w:tcW w:w="1138" w:type="dxa"/>
            <w:vAlign w:val="center"/>
          </w:tcPr>
          <w:p w14:paraId="60F1D087">
            <w:pPr>
              <w:jc w:val="center"/>
              <w:rPr>
                <w:rFonts w:asciiTheme="minorEastAsia" w:hAnsiTheme="minorEastAsia" w:eastAsiaTheme="minorEastAsia"/>
                <w:sz w:val="24"/>
                <w:szCs w:val="24"/>
              </w:rPr>
            </w:pPr>
            <w:r>
              <w:rPr>
                <w:rFonts w:asciiTheme="minorEastAsia" w:hAnsiTheme="minorEastAsia" w:eastAsiaTheme="minorEastAsia"/>
                <w:sz w:val="24"/>
                <w:szCs w:val="24"/>
              </w:rPr>
              <w:t>350</w:t>
            </w:r>
          </w:p>
        </w:tc>
        <w:tc>
          <w:tcPr>
            <w:tcW w:w="1280" w:type="dxa"/>
            <w:vAlign w:val="center"/>
          </w:tcPr>
          <w:p w14:paraId="1F7F0B04">
            <w:pPr>
              <w:spacing w:line="280" w:lineRule="exact"/>
              <w:jc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sz w:val="24"/>
                <w:szCs w:val="24"/>
              </w:rPr>
              <w:t>1.50</w:t>
            </w:r>
          </w:p>
        </w:tc>
        <w:tc>
          <w:tcPr>
            <w:tcW w:w="995" w:type="dxa"/>
            <w:vAlign w:val="center"/>
          </w:tcPr>
          <w:p w14:paraId="0510A574">
            <w:pPr>
              <w:autoSpaceDE w:val="0"/>
              <w:autoSpaceDN w:val="0"/>
              <w:adjustRightInd w:val="0"/>
              <w:jc w:val="center"/>
              <w:rPr>
                <w:rFonts w:cs="宋体" w:asciiTheme="minorEastAsia" w:hAnsiTheme="minorEastAsia" w:eastAsiaTheme="minorEastAsia"/>
                <w:sz w:val="24"/>
                <w:szCs w:val="24"/>
                <w:lang w:val="zh-CN"/>
              </w:rPr>
            </w:pPr>
          </w:p>
        </w:tc>
        <w:tc>
          <w:tcPr>
            <w:tcW w:w="1449" w:type="dxa"/>
            <w:vAlign w:val="center"/>
          </w:tcPr>
          <w:p w14:paraId="6AB941E2">
            <w:pPr>
              <w:autoSpaceDE w:val="0"/>
              <w:autoSpaceDN w:val="0"/>
              <w:adjustRightInd w:val="0"/>
              <w:jc w:val="center"/>
              <w:rPr>
                <w:rFonts w:cs="宋体" w:asciiTheme="minorEastAsia" w:hAnsiTheme="minorEastAsia" w:eastAsiaTheme="minorEastAsia"/>
                <w:sz w:val="24"/>
                <w:szCs w:val="24"/>
                <w:lang w:val="zh-CN"/>
              </w:rPr>
            </w:pPr>
          </w:p>
        </w:tc>
        <w:tc>
          <w:tcPr>
            <w:tcW w:w="1450" w:type="dxa"/>
            <w:vAlign w:val="center"/>
          </w:tcPr>
          <w:p w14:paraId="0D25BE82">
            <w:pPr>
              <w:autoSpaceDE w:val="0"/>
              <w:autoSpaceDN w:val="0"/>
              <w:adjustRightInd w:val="0"/>
              <w:jc w:val="center"/>
              <w:rPr>
                <w:rFonts w:cs="宋体" w:asciiTheme="minorEastAsia" w:hAnsiTheme="minorEastAsia" w:eastAsiaTheme="minorEastAsia"/>
                <w:sz w:val="24"/>
                <w:szCs w:val="24"/>
                <w:lang w:val="zh-CN"/>
              </w:rPr>
            </w:pPr>
          </w:p>
        </w:tc>
      </w:tr>
      <w:tr w14:paraId="49E93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766" w:type="dxa"/>
            <w:vAlign w:val="center"/>
          </w:tcPr>
          <w:p w14:paraId="274D4498">
            <w:pPr>
              <w:autoSpaceDE w:val="0"/>
              <w:autoSpaceDN w:val="0"/>
              <w:adjustRightInd w:val="0"/>
              <w:jc w:val="center"/>
              <w:rPr>
                <w:rFonts w:cs="宋体" w:asciiTheme="minorEastAsia" w:hAnsiTheme="minorEastAsia" w:eastAsiaTheme="minorEastAsia"/>
                <w:sz w:val="24"/>
                <w:szCs w:val="24"/>
                <w:lang w:val="zh-CN"/>
              </w:rPr>
            </w:pPr>
            <w:r>
              <w:rPr>
                <w:rFonts w:hint="eastAsia" w:cs="宋体" w:asciiTheme="minorEastAsia" w:hAnsiTheme="minorEastAsia" w:eastAsiaTheme="minorEastAsia"/>
                <w:sz w:val="24"/>
                <w:szCs w:val="24"/>
                <w:lang w:val="zh-CN"/>
              </w:rPr>
              <w:t>12</w:t>
            </w:r>
          </w:p>
        </w:tc>
        <w:tc>
          <w:tcPr>
            <w:tcW w:w="1707" w:type="dxa"/>
            <w:vAlign w:val="center"/>
          </w:tcPr>
          <w:p w14:paraId="52EA2B24">
            <w:pPr>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兰花干</w:t>
            </w:r>
          </w:p>
        </w:tc>
        <w:tc>
          <w:tcPr>
            <w:tcW w:w="800" w:type="dxa"/>
            <w:vAlign w:val="center"/>
          </w:tcPr>
          <w:p w14:paraId="3C1567EC">
            <w:pPr>
              <w:jc w:val="center"/>
              <w:rPr>
                <w:rFonts w:asciiTheme="minorEastAsia" w:hAnsiTheme="minorEastAsia" w:eastAsiaTheme="minorEastAsia"/>
                <w:sz w:val="24"/>
                <w:szCs w:val="24"/>
              </w:rPr>
            </w:pPr>
            <w:r>
              <w:rPr>
                <w:rFonts w:hint="eastAsia" w:cs="宋体" w:asciiTheme="minorEastAsia" w:hAnsiTheme="minorEastAsia" w:eastAsiaTheme="minorEastAsia"/>
                <w:bCs/>
                <w:kern w:val="0"/>
                <w:sz w:val="24"/>
                <w:szCs w:val="24"/>
              </w:rPr>
              <w:t>斤</w:t>
            </w:r>
          </w:p>
        </w:tc>
        <w:tc>
          <w:tcPr>
            <w:tcW w:w="1138" w:type="dxa"/>
            <w:vAlign w:val="center"/>
          </w:tcPr>
          <w:p w14:paraId="6BE24301">
            <w:pPr>
              <w:jc w:val="center"/>
              <w:rPr>
                <w:rFonts w:asciiTheme="minorEastAsia" w:hAnsiTheme="minorEastAsia" w:eastAsiaTheme="minorEastAsia"/>
                <w:sz w:val="24"/>
                <w:szCs w:val="24"/>
              </w:rPr>
            </w:pPr>
            <w:r>
              <w:rPr>
                <w:rFonts w:asciiTheme="minorEastAsia" w:hAnsiTheme="minorEastAsia" w:eastAsiaTheme="minorEastAsia"/>
                <w:sz w:val="24"/>
                <w:szCs w:val="24"/>
              </w:rPr>
              <w:t>1500</w:t>
            </w:r>
          </w:p>
        </w:tc>
        <w:tc>
          <w:tcPr>
            <w:tcW w:w="1280" w:type="dxa"/>
            <w:vAlign w:val="center"/>
          </w:tcPr>
          <w:p w14:paraId="1A635787">
            <w:pPr>
              <w:spacing w:line="280" w:lineRule="exact"/>
              <w:jc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sz w:val="24"/>
                <w:szCs w:val="24"/>
              </w:rPr>
              <w:t>6.50</w:t>
            </w:r>
          </w:p>
        </w:tc>
        <w:tc>
          <w:tcPr>
            <w:tcW w:w="995" w:type="dxa"/>
            <w:vAlign w:val="center"/>
          </w:tcPr>
          <w:p w14:paraId="1D2FACB7">
            <w:pPr>
              <w:autoSpaceDE w:val="0"/>
              <w:autoSpaceDN w:val="0"/>
              <w:adjustRightInd w:val="0"/>
              <w:jc w:val="center"/>
              <w:rPr>
                <w:rFonts w:cs="宋体" w:asciiTheme="minorEastAsia" w:hAnsiTheme="minorEastAsia" w:eastAsiaTheme="minorEastAsia"/>
                <w:sz w:val="24"/>
                <w:szCs w:val="24"/>
                <w:lang w:val="zh-CN"/>
              </w:rPr>
            </w:pPr>
          </w:p>
        </w:tc>
        <w:tc>
          <w:tcPr>
            <w:tcW w:w="1449" w:type="dxa"/>
            <w:vAlign w:val="center"/>
          </w:tcPr>
          <w:p w14:paraId="7226204D">
            <w:pPr>
              <w:autoSpaceDE w:val="0"/>
              <w:autoSpaceDN w:val="0"/>
              <w:adjustRightInd w:val="0"/>
              <w:jc w:val="center"/>
              <w:rPr>
                <w:rFonts w:cs="宋体" w:asciiTheme="minorEastAsia" w:hAnsiTheme="minorEastAsia" w:eastAsiaTheme="minorEastAsia"/>
                <w:sz w:val="24"/>
                <w:szCs w:val="24"/>
                <w:lang w:val="zh-CN"/>
              </w:rPr>
            </w:pPr>
          </w:p>
        </w:tc>
        <w:tc>
          <w:tcPr>
            <w:tcW w:w="1450" w:type="dxa"/>
            <w:vAlign w:val="center"/>
          </w:tcPr>
          <w:p w14:paraId="399ABD46">
            <w:pPr>
              <w:autoSpaceDE w:val="0"/>
              <w:autoSpaceDN w:val="0"/>
              <w:adjustRightInd w:val="0"/>
              <w:jc w:val="center"/>
              <w:rPr>
                <w:rFonts w:cs="宋体" w:asciiTheme="minorEastAsia" w:hAnsiTheme="minorEastAsia" w:eastAsiaTheme="minorEastAsia"/>
                <w:sz w:val="24"/>
                <w:szCs w:val="24"/>
                <w:lang w:val="zh-CN"/>
              </w:rPr>
            </w:pPr>
          </w:p>
        </w:tc>
      </w:tr>
      <w:tr w14:paraId="71B8D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766" w:type="dxa"/>
            <w:vAlign w:val="center"/>
          </w:tcPr>
          <w:p w14:paraId="139947CC">
            <w:pPr>
              <w:autoSpaceDE w:val="0"/>
              <w:autoSpaceDN w:val="0"/>
              <w:adjustRightInd w:val="0"/>
              <w:jc w:val="center"/>
              <w:rPr>
                <w:rFonts w:cs="宋体" w:asciiTheme="minorEastAsia" w:hAnsiTheme="minorEastAsia" w:eastAsiaTheme="minorEastAsia"/>
                <w:sz w:val="24"/>
                <w:szCs w:val="24"/>
                <w:lang w:val="zh-CN"/>
              </w:rPr>
            </w:pPr>
            <w:r>
              <w:rPr>
                <w:rFonts w:hint="eastAsia" w:cs="宋体" w:asciiTheme="minorEastAsia" w:hAnsiTheme="minorEastAsia" w:eastAsiaTheme="minorEastAsia"/>
                <w:sz w:val="24"/>
                <w:szCs w:val="24"/>
                <w:lang w:val="zh-CN"/>
              </w:rPr>
              <w:t>13</w:t>
            </w:r>
          </w:p>
        </w:tc>
        <w:tc>
          <w:tcPr>
            <w:tcW w:w="1707" w:type="dxa"/>
            <w:vAlign w:val="center"/>
          </w:tcPr>
          <w:p w14:paraId="4268BFDC">
            <w:pPr>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水面筋</w:t>
            </w:r>
          </w:p>
        </w:tc>
        <w:tc>
          <w:tcPr>
            <w:tcW w:w="800" w:type="dxa"/>
            <w:vAlign w:val="center"/>
          </w:tcPr>
          <w:p w14:paraId="5AE0290A">
            <w:pPr>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斤</w:t>
            </w:r>
          </w:p>
        </w:tc>
        <w:tc>
          <w:tcPr>
            <w:tcW w:w="1138" w:type="dxa"/>
            <w:vAlign w:val="center"/>
          </w:tcPr>
          <w:p w14:paraId="12BE0328">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1000</w:t>
            </w:r>
          </w:p>
        </w:tc>
        <w:tc>
          <w:tcPr>
            <w:tcW w:w="1280" w:type="dxa"/>
            <w:vAlign w:val="center"/>
          </w:tcPr>
          <w:p w14:paraId="10A0EBE9">
            <w:pPr>
              <w:spacing w:line="280" w:lineRule="exact"/>
              <w:jc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sz w:val="24"/>
                <w:szCs w:val="24"/>
              </w:rPr>
              <w:t>4.00</w:t>
            </w:r>
          </w:p>
        </w:tc>
        <w:tc>
          <w:tcPr>
            <w:tcW w:w="995" w:type="dxa"/>
            <w:vAlign w:val="center"/>
          </w:tcPr>
          <w:p w14:paraId="65D82B14">
            <w:pPr>
              <w:autoSpaceDE w:val="0"/>
              <w:autoSpaceDN w:val="0"/>
              <w:adjustRightInd w:val="0"/>
              <w:jc w:val="center"/>
              <w:rPr>
                <w:rFonts w:cs="宋体" w:asciiTheme="minorEastAsia" w:hAnsiTheme="minorEastAsia" w:eastAsiaTheme="minorEastAsia"/>
                <w:sz w:val="24"/>
                <w:szCs w:val="24"/>
                <w:lang w:val="zh-CN"/>
              </w:rPr>
            </w:pPr>
          </w:p>
        </w:tc>
        <w:tc>
          <w:tcPr>
            <w:tcW w:w="1449" w:type="dxa"/>
            <w:vAlign w:val="center"/>
          </w:tcPr>
          <w:p w14:paraId="25F71BBE">
            <w:pPr>
              <w:autoSpaceDE w:val="0"/>
              <w:autoSpaceDN w:val="0"/>
              <w:adjustRightInd w:val="0"/>
              <w:jc w:val="center"/>
              <w:rPr>
                <w:rFonts w:cs="宋体" w:asciiTheme="minorEastAsia" w:hAnsiTheme="minorEastAsia" w:eastAsiaTheme="minorEastAsia"/>
                <w:sz w:val="24"/>
                <w:szCs w:val="24"/>
                <w:lang w:val="zh-CN"/>
              </w:rPr>
            </w:pPr>
          </w:p>
        </w:tc>
        <w:tc>
          <w:tcPr>
            <w:tcW w:w="1450" w:type="dxa"/>
            <w:vAlign w:val="center"/>
          </w:tcPr>
          <w:p w14:paraId="02783381">
            <w:pPr>
              <w:autoSpaceDE w:val="0"/>
              <w:autoSpaceDN w:val="0"/>
              <w:adjustRightInd w:val="0"/>
              <w:jc w:val="center"/>
              <w:rPr>
                <w:rFonts w:cs="宋体" w:asciiTheme="minorEastAsia" w:hAnsiTheme="minorEastAsia" w:eastAsiaTheme="minorEastAsia"/>
                <w:sz w:val="24"/>
                <w:szCs w:val="24"/>
                <w:lang w:val="zh-CN"/>
              </w:rPr>
            </w:pPr>
          </w:p>
        </w:tc>
      </w:tr>
      <w:tr w14:paraId="36B16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2473" w:type="dxa"/>
            <w:gridSpan w:val="2"/>
            <w:vAlign w:val="center"/>
          </w:tcPr>
          <w:p w14:paraId="7B25273A">
            <w:pPr>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合计</w:t>
            </w:r>
          </w:p>
        </w:tc>
        <w:tc>
          <w:tcPr>
            <w:tcW w:w="800" w:type="dxa"/>
            <w:vAlign w:val="center"/>
          </w:tcPr>
          <w:p w14:paraId="0AE36127">
            <w:pPr>
              <w:jc w:val="center"/>
              <w:rPr>
                <w:rFonts w:asciiTheme="minorEastAsia" w:hAnsiTheme="minorEastAsia" w:eastAsiaTheme="minorEastAsia"/>
                <w:sz w:val="24"/>
                <w:szCs w:val="24"/>
              </w:rPr>
            </w:pPr>
          </w:p>
        </w:tc>
        <w:tc>
          <w:tcPr>
            <w:tcW w:w="1138" w:type="dxa"/>
            <w:vAlign w:val="center"/>
          </w:tcPr>
          <w:p w14:paraId="1EDEC7E2">
            <w:pPr>
              <w:jc w:val="center"/>
              <w:rPr>
                <w:rFonts w:asciiTheme="minorEastAsia" w:hAnsiTheme="minorEastAsia" w:eastAsiaTheme="minorEastAsia"/>
                <w:sz w:val="24"/>
                <w:szCs w:val="24"/>
              </w:rPr>
            </w:pPr>
          </w:p>
        </w:tc>
        <w:tc>
          <w:tcPr>
            <w:tcW w:w="1280" w:type="dxa"/>
            <w:vAlign w:val="center"/>
          </w:tcPr>
          <w:p w14:paraId="5583FB0E">
            <w:pPr>
              <w:spacing w:line="280" w:lineRule="exact"/>
              <w:jc w:val="center"/>
              <w:rPr>
                <w:rFonts w:cs="宋体" w:asciiTheme="minorEastAsia" w:hAnsiTheme="minorEastAsia" w:eastAsiaTheme="minorEastAsia"/>
                <w:color w:val="000000"/>
                <w:sz w:val="24"/>
                <w:szCs w:val="24"/>
              </w:rPr>
            </w:pPr>
          </w:p>
        </w:tc>
        <w:tc>
          <w:tcPr>
            <w:tcW w:w="995" w:type="dxa"/>
            <w:vAlign w:val="center"/>
          </w:tcPr>
          <w:p w14:paraId="12397300">
            <w:pPr>
              <w:autoSpaceDE w:val="0"/>
              <w:autoSpaceDN w:val="0"/>
              <w:adjustRightInd w:val="0"/>
              <w:jc w:val="center"/>
              <w:rPr>
                <w:rFonts w:cs="宋体" w:asciiTheme="minorEastAsia" w:hAnsiTheme="minorEastAsia" w:eastAsiaTheme="minorEastAsia"/>
                <w:sz w:val="24"/>
                <w:szCs w:val="24"/>
                <w:lang w:val="zh-CN"/>
              </w:rPr>
            </w:pPr>
          </w:p>
        </w:tc>
        <w:tc>
          <w:tcPr>
            <w:tcW w:w="1449" w:type="dxa"/>
            <w:vAlign w:val="center"/>
          </w:tcPr>
          <w:p w14:paraId="1DBAF4CA">
            <w:pPr>
              <w:autoSpaceDE w:val="0"/>
              <w:autoSpaceDN w:val="0"/>
              <w:adjustRightInd w:val="0"/>
              <w:jc w:val="center"/>
              <w:rPr>
                <w:rFonts w:cs="宋体" w:asciiTheme="minorEastAsia" w:hAnsiTheme="minorEastAsia" w:eastAsiaTheme="minorEastAsia"/>
                <w:sz w:val="24"/>
                <w:szCs w:val="24"/>
                <w:lang w:val="zh-CN"/>
              </w:rPr>
            </w:pPr>
          </w:p>
        </w:tc>
        <w:tc>
          <w:tcPr>
            <w:tcW w:w="1450" w:type="dxa"/>
            <w:vAlign w:val="center"/>
          </w:tcPr>
          <w:p w14:paraId="1DAE758E">
            <w:pPr>
              <w:autoSpaceDE w:val="0"/>
              <w:autoSpaceDN w:val="0"/>
              <w:adjustRightInd w:val="0"/>
              <w:jc w:val="center"/>
              <w:rPr>
                <w:rFonts w:cs="宋体" w:asciiTheme="minorEastAsia" w:hAnsiTheme="minorEastAsia" w:eastAsiaTheme="minorEastAsia"/>
                <w:sz w:val="24"/>
                <w:szCs w:val="24"/>
                <w:lang w:val="zh-CN"/>
              </w:rPr>
            </w:pPr>
          </w:p>
        </w:tc>
      </w:tr>
    </w:tbl>
    <w:p w14:paraId="26964F6B">
      <w:pPr>
        <w:autoSpaceDE w:val="0"/>
        <w:autoSpaceDN w:val="0"/>
        <w:adjustRightInd w:val="0"/>
        <w:spacing w:line="480" w:lineRule="exact"/>
        <w:ind w:firstLine="480" w:firstLineChars="200"/>
        <w:rPr>
          <w:rFonts w:ascii="宋体" w:hAnsi="宋体" w:cs="宋体"/>
          <w:color w:val="000000"/>
          <w:kern w:val="0"/>
          <w:sz w:val="24"/>
          <w:szCs w:val="24"/>
        </w:rPr>
      </w:pPr>
      <w:r>
        <w:rPr>
          <w:rFonts w:hint="eastAsia" w:ascii="宋体" w:hAnsi="宋体" w:cs="宋体"/>
          <w:color w:val="000000"/>
          <w:kern w:val="0"/>
          <w:sz w:val="24"/>
          <w:szCs w:val="24"/>
        </w:rPr>
        <w:t>注：</w:t>
      </w:r>
      <w:r>
        <w:rPr>
          <w:rFonts w:hint="eastAsia" w:ascii="宋体" w:hAnsi="宋体" w:cs="宋体"/>
          <w:b/>
          <w:color w:val="000000"/>
          <w:kern w:val="0"/>
          <w:sz w:val="24"/>
          <w:szCs w:val="24"/>
        </w:rPr>
        <w:t>1.投标人必须按计量单位、预计采购数量进行报价，投标报价保留小数点后两位，所有品种必须全部报价，否则为无效标书。</w:t>
      </w:r>
    </w:p>
    <w:p w14:paraId="4DCC92AF">
      <w:pPr>
        <w:autoSpaceDE w:val="0"/>
        <w:autoSpaceDN w:val="0"/>
        <w:adjustRightInd w:val="0"/>
        <w:spacing w:line="480" w:lineRule="exact"/>
        <w:ind w:firstLine="480" w:firstLineChars="200"/>
        <w:rPr>
          <w:rFonts w:ascii="宋体" w:hAnsi="宋体" w:cs="宋体"/>
          <w:color w:val="000000"/>
          <w:kern w:val="0"/>
          <w:sz w:val="24"/>
          <w:szCs w:val="24"/>
        </w:rPr>
      </w:pPr>
      <w:r>
        <w:rPr>
          <w:rFonts w:hint="eastAsia" w:ascii="宋体" w:hAnsi="宋体" w:cs="宋体"/>
          <w:color w:val="000000"/>
          <w:kern w:val="0"/>
          <w:sz w:val="24"/>
          <w:szCs w:val="24"/>
        </w:rPr>
        <w:t>2.投标人报价不得高于最高限价，否则为无效报价。</w:t>
      </w:r>
    </w:p>
    <w:p w14:paraId="76B514BA">
      <w:pPr>
        <w:autoSpaceDE w:val="0"/>
        <w:autoSpaceDN w:val="0"/>
        <w:adjustRightInd w:val="0"/>
        <w:spacing w:line="480" w:lineRule="exact"/>
        <w:ind w:firstLine="480" w:firstLineChars="200"/>
        <w:rPr>
          <w:rFonts w:ascii="宋体" w:hAnsi="宋体" w:cs="宋体"/>
          <w:color w:val="000000"/>
          <w:kern w:val="0"/>
          <w:sz w:val="24"/>
          <w:szCs w:val="24"/>
        </w:rPr>
      </w:pPr>
      <w:r>
        <w:rPr>
          <w:rFonts w:hint="eastAsia" w:ascii="宋体" w:hAnsi="宋体" w:cs="宋体"/>
          <w:color w:val="000000"/>
          <w:kern w:val="0"/>
          <w:sz w:val="24"/>
          <w:szCs w:val="24"/>
        </w:rPr>
        <w:t>3.供货期内投标单价不得调整。</w:t>
      </w:r>
    </w:p>
    <w:p w14:paraId="0DFD0671">
      <w:pPr>
        <w:autoSpaceDE w:val="0"/>
        <w:autoSpaceDN w:val="0"/>
        <w:adjustRightInd w:val="0"/>
        <w:spacing w:line="480" w:lineRule="exact"/>
        <w:ind w:firstLine="480" w:firstLineChars="200"/>
        <w:rPr>
          <w:rFonts w:ascii="宋体" w:hAnsi="Arial" w:cs="宋体"/>
          <w:sz w:val="24"/>
          <w:szCs w:val="24"/>
        </w:rPr>
      </w:pPr>
      <w:r>
        <w:rPr>
          <w:rFonts w:hint="eastAsia" w:ascii="宋体" w:hAnsi="宋体" w:cs="宋体"/>
          <w:color w:val="000000"/>
          <w:kern w:val="0"/>
          <w:sz w:val="24"/>
          <w:szCs w:val="24"/>
        </w:rPr>
        <w:t>4. 投标人须将《分项报价明细表》和电子U盘报价单（必须使用EXCEL或XLS格式）一并装在单独的封袋内递交，并标明“分项报价明细表”字样。纸质报价与电子报价两者报价不同，以加盖公章、签字的纸质报价表为准。《分项报价明细表》随意增减项、无电子U盘报价单、电子U盘报价单格式不符、纸质报价表无盖章、签字，违反任何一项均以废标处理。</w:t>
      </w:r>
    </w:p>
    <w:p w14:paraId="1D508DA1">
      <w:pPr>
        <w:autoSpaceDE w:val="0"/>
        <w:autoSpaceDN w:val="0"/>
        <w:adjustRightInd w:val="0"/>
        <w:spacing w:line="340" w:lineRule="exact"/>
        <w:ind w:firstLine="420" w:firstLineChars="200"/>
        <w:rPr>
          <w:rFonts w:ascii="宋体" w:hAnsi="Arial" w:cs="宋体"/>
          <w:szCs w:val="21"/>
        </w:rPr>
      </w:pPr>
    </w:p>
    <w:p w14:paraId="32A673CC">
      <w:pPr>
        <w:autoSpaceDE w:val="0"/>
        <w:autoSpaceDN w:val="0"/>
        <w:adjustRightInd w:val="0"/>
        <w:spacing w:line="340" w:lineRule="exact"/>
        <w:ind w:firstLine="420" w:firstLineChars="200"/>
        <w:rPr>
          <w:rFonts w:ascii="宋体" w:hAnsi="Arial" w:cs="宋体"/>
          <w:szCs w:val="21"/>
        </w:rPr>
      </w:pPr>
    </w:p>
    <w:p w14:paraId="18F67A38">
      <w:pPr>
        <w:autoSpaceDE w:val="0"/>
        <w:autoSpaceDN w:val="0"/>
        <w:adjustRightInd w:val="0"/>
        <w:spacing w:line="600" w:lineRule="exact"/>
        <w:ind w:firstLine="3600" w:firstLineChars="1500"/>
        <w:rPr>
          <w:rFonts w:ascii="宋体" w:hAnsi="Arial" w:cs="宋体"/>
          <w:sz w:val="24"/>
          <w:szCs w:val="24"/>
          <w:u w:val="single"/>
          <w:lang w:val="zh-CN"/>
        </w:rPr>
      </w:pPr>
      <w:r>
        <w:rPr>
          <w:rFonts w:hint="eastAsia" w:ascii="宋体" w:hAnsi="Arial" w:cs="宋体"/>
          <w:sz w:val="24"/>
          <w:szCs w:val="24"/>
          <w:lang w:val="zh-CN"/>
        </w:rPr>
        <w:t>投标人（公章）：</w:t>
      </w:r>
      <w:r>
        <w:rPr>
          <w:rFonts w:hint="eastAsia" w:ascii="宋体" w:hAnsi="Arial" w:cs="宋体"/>
          <w:sz w:val="24"/>
          <w:szCs w:val="24"/>
          <w:u w:val="single"/>
          <w:lang w:val="zh-CN"/>
        </w:rPr>
        <w:t xml:space="preserve">          </w:t>
      </w:r>
    </w:p>
    <w:p w14:paraId="61985D31">
      <w:pPr>
        <w:snapToGrid w:val="0"/>
        <w:spacing w:line="440" w:lineRule="exact"/>
        <w:ind w:firstLine="3600" w:firstLineChars="1500"/>
        <w:rPr>
          <w:rFonts w:ascii="宋体" w:hAnsi="宋体"/>
          <w:sz w:val="24"/>
          <w:szCs w:val="24"/>
        </w:rPr>
      </w:pPr>
      <w:r>
        <w:rPr>
          <w:rFonts w:hint="eastAsia" w:ascii="宋体" w:hAnsi="宋体"/>
          <w:sz w:val="24"/>
          <w:szCs w:val="24"/>
        </w:rPr>
        <w:t>法定代表人</w:t>
      </w:r>
    </w:p>
    <w:p w14:paraId="2CE46A0C">
      <w:pPr>
        <w:snapToGrid w:val="0"/>
        <w:spacing w:line="440" w:lineRule="exact"/>
        <w:ind w:firstLine="3600" w:firstLineChars="1500"/>
        <w:rPr>
          <w:rFonts w:ascii="宋体" w:hAnsi="宋体"/>
          <w:sz w:val="24"/>
          <w:szCs w:val="24"/>
          <w:u w:val="single"/>
        </w:rPr>
      </w:pPr>
      <w:r>
        <w:rPr>
          <w:rFonts w:hint="eastAsia" w:ascii="宋体" w:hAnsi="宋体"/>
          <w:sz w:val="24"/>
          <w:szCs w:val="24"/>
        </w:rPr>
        <w:t>或授权代理人（签名）：</w:t>
      </w:r>
      <w:r>
        <w:rPr>
          <w:rFonts w:hint="eastAsia" w:ascii="宋体" w:hAnsi="宋体"/>
          <w:sz w:val="24"/>
          <w:szCs w:val="24"/>
          <w:u w:val="single"/>
        </w:rPr>
        <w:t xml:space="preserve">          </w:t>
      </w:r>
    </w:p>
    <w:p w14:paraId="30147065">
      <w:pPr>
        <w:autoSpaceDE w:val="0"/>
        <w:autoSpaceDN w:val="0"/>
        <w:adjustRightInd w:val="0"/>
        <w:spacing w:line="600" w:lineRule="exact"/>
        <w:ind w:firstLine="3600" w:firstLineChars="1500"/>
        <w:rPr>
          <w:rFonts w:ascii="宋体" w:hAnsi="宋体" w:cs="楷体"/>
          <w:b/>
          <w:bCs/>
          <w:sz w:val="28"/>
          <w:szCs w:val="28"/>
        </w:rPr>
      </w:pPr>
      <w:r>
        <w:rPr>
          <w:rFonts w:hint="eastAsia" w:ascii="宋体" w:hAnsi="Arial" w:cs="宋体"/>
          <w:sz w:val="24"/>
          <w:szCs w:val="24"/>
          <w:lang w:val="zh-CN"/>
        </w:rPr>
        <w:t>日期：</w:t>
      </w:r>
      <w:r>
        <w:rPr>
          <w:rFonts w:ascii="宋体" w:hAnsi="Arial" w:cs="宋体"/>
          <w:sz w:val="24"/>
          <w:szCs w:val="24"/>
          <w:u w:val="single"/>
          <w:lang w:val="zh-CN"/>
        </w:rPr>
        <w:t xml:space="preserve">    </w:t>
      </w:r>
      <w:r>
        <w:rPr>
          <w:rFonts w:hint="eastAsia" w:ascii="宋体" w:hAnsi="Arial" w:cs="宋体"/>
          <w:sz w:val="24"/>
          <w:szCs w:val="24"/>
          <w:u w:val="single"/>
          <w:lang w:val="zh-CN"/>
        </w:rPr>
        <w:t xml:space="preserve">  </w:t>
      </w:r>
      <w:r>
        <w:rPr>
          <w:rFonts w:ascii="宋体" w:hAnsi="Arial" w:cs="宋体"/>
          <w:sz w:val="24"/>
          <w:szCs w:val="24"/>
          <w:u w:val="single"/>
          <w:lang w:val="zh-CN"/>
        </w:rPr>
        <w:t xml:space="preserve"> </w:t>
      </w:r>
      <w:r>
        <w:rPr>
          <w:rFonts w:hint="eastAsia" w:ascii="宋体" w:hAnsi="Arial" w:cs="宋体"/>
          <w:sz w:val="24"/>
          <w:szCs w:val="24"/>
          <w:lang w:val="zh-CN"/>
        </w:rPr>
        <w:t>年</w:t>
      </w:r>
      <w:r>
        <w:rPr>
          <w:rFonts w:ascii="宋体" w:hAnsi="Arial" w:cs="宋体"/>
          <w:sz w:val="24"/>
          <w:szCs w:val="24"/>
          <w:u w:val="single"/>
          <w:lang w:val="zh-CN"/>
        </w:rPr>
        <w:t xml:space="preserve">  </w:t>
      </w:r>
      <w:r>
        <w:rPr>
          <w:rFonts w:hint="eastAsia" w:ascii="宋体" w:hAnsi="Arial" w:cs="宋体"/>
          <w:sz w:val="24"/>
          <w:szCs w:val="24"/>
          <w:u w:val="single"/>
          <w:lang w:val="zh-CN"/>
        </w:rPr>
        <w:t xml:space="preserve">   </w:t>
      </w:r>
      <w:r>
        <w:rPr>
          <w:rFonts w:ascii="宋体" w:hAnsi="Arial" w:cs="宋体"/>
          <w:sz w:val="24"/>
          <w:szCs w:val="24"/>
          <w:u w:val="single"/>
          <w:lang w:val="zh-CN"/>
        </w:rPr>
        <w:t xml:space="preserve"> </w:t>
      </w:r>
      <w:r>
        <w:rPr>
          <w:rFonts w:hint="eastAsia" w:ascii="宋体" w:hAnsi="Arial" w:cs="宋体"/>
          <w:sz w:val="24"/>
          <w:szCs w:val="24"/>
          <w:lang w:val="zh-CN"/>
        </w:rPr>
        <w:t>月</w:t>
      </w:r>
      <w:r>
        <w:rPr>
          <w:rFonts w:ascii="宋体" w:hAnsi="Arial" w:cs="宋体"/>
          <w:sz w:val="24"/>
          <w:szCs w:val="24"/>
          <w:u w:val="single"/>
          <w:lang w:val="zh-CN"/>
        </w:rPr>
        <w:t xml:space="preserve">  </w:t>
      </w:r>
      <w:r>
        <w:rPr>
          <w:rFonts w:hint="eastAsia" w:ascii="宋体" w:hAnsi="Arial" w:cs="宋体"/>
          <w:sz w:val="24"/>
          <w:szCs w:val="24"/>
          <w:u w:val="single"/>
          <w:lang w:val="zh-CN"/>
        </w:rPr>
        <w:t xml:space="preserve">     </w:t>
      </w:r>
      <w:r>
        <w:rPr>
          <w:rFonts w:ascii="宋体" w:hAnsi="Arial" w:cs="宋体"/>
          <w:sz w:val="24"/>
          <w:szCs w:val="24"/>
          <w:u w:val="single"/>
          <w:lang w:val="zh-CN"/>
        </w:rPr>
        <w:t xml:space="preserve"> </w:t>
      </w:r>
      <w:r>
        <w:rPr>
          <w:rFonts w:hint="eastAsia" w:ascii="宋体" w:hAnsi="Arial" w:cs="宋体"/>
          <w:sz w:val="24"/>
          <w:szCs w:val="24"/>
          <w:lang w:val="zh-CN"/>
        </w:rPr>
        <w:t>日</w:t>
      </w:r>
    </w:p>
    <w:p w14:paraId="10618AA1">
      <w:pPr>
        <w:jc w:val="center"/>
        <w:rPr>
          <w:rFonts w:ascii="宋体" w:hAnsi="宋体" w:cs="楷体"/>
          <w:b/>
          <w:bCs/>
          <w:sz w:val="28"/>
          <w:szCs w:val="28"/>
        </w:rPr>
      </w:pPr>
    </w:p>
    <w:p w14:paraId="608C1C2E">
      <w:pPr>
        <w:pageBreakBefore/>
        <w:autoSpaceDE w:val="0"/>
        <w:autoSpaceDN w:val="0"/>
        <w:adjustRightInd w:val="0"/>
        <w:spacing w:before="50" w:after="50"/>
        <w:rPr>
          <w:rFonts w:ascii="宋体" w:hAnsi="宋体" w:cs="黑体"/>
          <w:b/>
          <w:sz w:val="32"/>
          <w:szCs w:val="32"/>
          <w:lang w:val="zh-CN"/>
        </w:rPr>
        <w:sectPr>
          <w:footerReference r:id="rId4" w:type="first"/>
          <w:footerReference r:id="rId3" w:type="default"/>
          <w:pgSz w:w="12240" w:h="15840"/>
          <w:pgMar w:top="1418" w:right="1134" w:bottom="1134" w:left="1418" w:header="720" w:footer="720" w:gutter="0"/>
          <w:pgNumType w:start="1" w:chapStyle="1"/>
          <w:cols w:space="720" w:num="1"/>
          <w:titlePg/>
          <w:docGrid w:linePitch="286" w:charSpace="0"/>
        </w:sectPr>
      </w:pPr>
    </w:p>
    <w:p w14:paraId="584602A7">
      <w:pPr>
        <w:pageBreakBefore/>
        <w:autoSpaceDE w:val="0"/>
        <w:autoSpaceDN w:val="0"/>
        <w:adjustRightInd w:val="0"/>
        <w:spacing w:before="50" w:after="50"/>
        <w:jc w:val="center"/>
        <w:rPr>
          <w:rFonts w:ascii="宋体" w:hAnsi="宋体" w:cs="黑体"/>
          <w:b/>
          <w:sz w:val="32"/>
          <w:szCs w:val="32"/>
          <w:lang w:val="zh-CN"/>
        </w:rPr>
      </w:pPr>
      <w:r>
        <w:rPr>
          <w:rFonts w:hint="eastAsia" w:ascii="宋体" w:hAnsi="宋体" w:cs="黑体"/>
          <w:b/>
          <w:sz w:val="32"/>
          <w:szCs w:val="32"/>
          <w:lang w:val="zh-CN"/>
        </w:rPr>
        <w:t>七、技术参数响应及偏离表</w:t>
      </w:r>
    </w:p>
    <w:p w14:paraId="356710D3">
      <w:pPr>
        <w:autoSpaceDE w:val="0"/>
        <w:autoSpaceDN w:val="0"/>
        <w:adjustRightInd w:val="0"/>
        <w:jc w:val="center"/>
        <w:rPr>
          <w:rFonts w:ascii="宋体" w:hAnsi="Arial" w:cs="宋体"/>
          <w:sz w:val="24"/>
          <w:szCs w:val="24"/>
          <w:lang w:val="zh-CN"/>
        </w:rPr>
      </w:pPr>
    </w:p>
    <w:tbl>
      <w:tblPr>
        <w:tblStyle w:val="15"/>
        <w:tblW w:w="1301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985"/>
        <w:gridCol w:w="2252"/>
        <w:gridCol w:w="2409"/>
        <w:gridCol w:w="2351"/>
        <w:gridCol w:w="1336"/>
        <w:gridCol w:w="3685"/>
      </w:tblGrid>
      <w:tr w14:paraId="70710B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59" w:hRule="atLeast"/>
          <w:jc w:val="center"/>
        </w:trPr>
        <w:tc>
          <w:tcPr>
            <w:tcW w:w="985" w:type="dxa"/>
            <w:tcBorders>
              <w:top w:val="single" w:color="auto" w:sz="4" w:space="0"/>
              <w:bottom w:val="single" w:color="auto" w:sz="4" w:space="0"/>
              <w:right w:val="single" w:color="auto" w:sz="4" w:space="0"/>
            </w:tcBorders>
            <w:vAlign w:val="center"/>
          </w:tcPr>
          <w:p w14:paraId="7E9D3DD5">
            <w:pPr>
              <w:autoSpaceDE w:val="0"/>
              <w:autoSpaceDN w:val="0"/>
              <w:adjustRightInd w:val="0"/>
              <w:jc w:val="center"/>
              <w:rPr>
                <w:rFonts w:ascii="宋体" w:hAnsi="宋体" w:cs="宋体"/>
                <w:b/>
                <w:sz w:val="24"/>
                <w:szCs w:val="24"/>
                <w:lang w:val="zh-CN"/>
              </w:rPr>
            </w:pPr>
            <w:r>
              <w:rPr>
                <w:rFonts w:hint="eastAsia" w:ascii="宋体" w:hAnsi="宋体" w:cs="宋体"/>
                <w:b/>
                <w:sz w:val="24"/>
                <w:szCs w:val="24"/>
                <w:lang w:val="zh-CN"/>
              </w:rPr>
              <w:t>序号</w:t>
            </w:r>
          </w:p>
        </w:tc>
        <w:tc>
          <w:tcPr>
            <w:tcW w:w="2252" w:type="dxa"/>
            <w:tcBorders>
              <w:top w:val="single" w:color="auto" w:sz="4" w:space="0"/>
              <w:left w:val="single" w:color="auto" w:sz="4" w:space="0"/>
              <w:bottom w:val="single" w:color="auto" w:sz="4" w:space="0"/>
              <w:right w:val="single" w:color="auto" w:sz="4" w:space="0"/>
            </w:tcBorders>
            <w:vAlign w:val="center"/>
          </w:tcPr>
          <w:p w14:paraId="29122608">
            <w:pPr>
              <w:autoSpaceDE w:val="0"/>
              <w:autoSpaceDN w:val="0"/>
              <w:adjustRightInd w:val="0"/>
              <w:jc w:val="center"/>
              <w:rPr>
                <w:rFonts w:ascii="宋体" w:hAnsi="宋体" w:cs="宋体"/>
                <w:b/>
                <w:sz w:val="24"/>
                <w:szCs w:val="24"/>
                <w:lang w:val="zh-CN"/>
              </w:rPr>
            </w:pPr>
            <w:r>
              <w:rPr>
                <w:rFonts w:hint="eastAsia" w:ascii="宋体" w:hAnsi="宋体" w:cs="宋体"/>
                <w:b/>
                <w:sz w:val="24"/>
                <w:szCs w:val="24"/>
                <w:lang w:val="zh-CN"/>
              </w:rPr>
              <w:t>招标文件要求</w:t>
            </w:r>
          </w:p>
        </w:tc>
        <w:tc>
          <w:tcPr>
            <w:tcW w:w="2409" w:type="dxa"/>
            <w:tcBorders>
              <w:top w:val="single" w:color="auto" w:sz="4" w:space="0"/>
              <w:left w:val="single" w:color="auto" w:sz="4" w:space="0"/>
              <w:bottom w:val="single" w:color="auto" w:sz="4" w:space="0"/>
              <w:right w:val="single" w:color="auto" w:sz="4" w:space="0"/>
            </w:tcBorders>
            <w:vAlign w:val="center"/>
          </w:tcPr>
          <w:p w14:paraId="47B68CF3">
            <w:pPr>
              <w:autoSpaceDE w:val="0"/>
              <w:autoSpaceDN w:val="0"/>
              <w:adjustRightInd w:val="0"/>
              <w:jc w:val="center"/>
              <w:rPr>
                <w:rFonts w:ascii="宋体" w:hAnsi="宋体" w:cs="宋体"/>
                <w:b/>
                <w:sz w:val="24"/>
                <w:szCs w:val="24"/>
                <w:lang w:val="zh-CN"/>
              </w:rPr>
            </w:pPr>
            <w:r>
              <w:rPr>
                <w:rFonts w:hint="eastAsia" w:ascii="宋体" w:hAnsi="宋体" w:cs="宋体"/>
                <w:b/>
                <w:sz w:val="24"/>
                <w:szCs w:val="24"/>
                <w:lang w:val="zh-CN"/>
              </w:rPr>
              <w:t>投标文件响应</w:t>
            </w:r>
          </w:p>
        </w:tc>
        <w:tc>
          <w:tcPr>
            <w:tcW w:w="2351" w:type="dxa"/>
            <w:tcBorders>
              <w:top w:val="single" w:color="auto" w:sz="4" w:space="0"/>
              <w:left w:val="single" w:color="auto" w:sz="4" w:space="0"/>
              <w:bottom w:val="single" w:color="auto" w:sz="4" w:space="0"/>
              <w:right w:val="single" w:color="auto" w:sz="4" w:space="0"/>
            </w:tcBorders>
            <w:vAlign w:val="center"/>
          </w:tcPr>
          <w:p w14:paraId="6C92C9FE">
            <w:pPr>
              <w:jc w:val="center"/>
              <w:rPr>
                <w:rFonts w:ascii="宋体" w:hAnsi="宋体" w:cs="宋体"/>
                <w:b/>
                <w:sz w:val="24"/>
                <w:szCs w:val="24"/>
              </w:rPr>
            </w:pPr>
            <w:r>
              <w:rPr>
                <w:rFonts w:hint="eastAsia" w:ascii="宋体" w:hAnsi="宋体" w:cs="宋体"/>
                <w:b/>
                <w:sz w:val="24"/>
                <w:szCs w:val="24"/>
              </w:rPr>
              <w:t>响应偏离情况</w:t>
            </w:r>
          </w:p>
          <w:p w14:paraId="60409E47">
            <w:pPr>
              <w:autoSpaceDE w:val="0"/>
              <w:autoSpaceDN w:val="0"/>
              <w:adjustRightInd w:val="0"/>
              <w:jc w:val="center"/>
              <w:rPr>
                <w:rFonts w:ascii="宋体" w:hAnsi="宋体" w:cs="宋体"/>
                <w:b/>
                <w:sz w:val="24"/>
                <w:szCs w:val="24"/>
                <w:lang w:val="zh-CN"/>
              </w:rPr>
            </w:pPr>
            <w:r>
              <w:rPr>
                <w:rFonts w:hint="eastAsia" w:ascii="宋体" w:hAnsi="宋体" w:cs="宋体"/>
                <w:sz w:val="24"/>
                <w:szCs w:val="24"/>
              </w:rPr>
              <w:t>（填写：无偏离、正偏离或负偏离）</w:t>
            </w:r>
          </w:p>
        </w:tc>
        <w:tc>
          <w:tcPr>
            <w:tcW w:w="1336" w:type="dxa"/>
            <w:tcBorders>
              <w:top w:val="single" w:color="auto" w:sz="4" w:space="0"/>
              <w:left w:val="single" w:color="auto" w:sz="4" w:space="0"/>
              <w:bottom w:val="single" w:color="auto" w:sz="4" w:space="0"/>
            </w:tcBorders>
            <w:vAlign w:val="center"/>
          </w:tcPr>
          <w:p w14:paraId="7686CABD">
            <w:pPr>
              <w:autoSpaceDE w:val="0"/>
              <w:autoSpaceDN w:val="0"/>
              <w:adjustRightInd w:val="0"/>
              <w:jc w:val="center"/>
              <w:rPr>
                <w:rFonts w:ascii="宋体" w:hAnsi="宋体" w:cs="宋体"/>
                <w:b/>
                <w:sz w:val="24"/>
                <w:szCs w:val="24"/>
                <w:lang w:val="zh-CN"/>
              </w:rPr>
            </w:pPr>
            <w:r>
              <w:rPr>
                <w:rFonts w:hint="eastAsia" w:ascii="宋体" w:hAnsi="宋体" w:cs="宋体"/>
                <w:b/>
                <w:sz w:val="24"/>
                <w:szCs w:val="24"/>
                <w:lang w:val="zh-CN"/>
              </w:rPr>
              <w:t>原因</w:t>
            </w:r>
          </w:p>
        </w:tc>
        <w:tc>
          <w:tcPr>
            <w:tcW w:w="3685" w:type="dxa"/>
            <w:tcBorders>
              <w:top w:val="single" w:color="auto" w:sz="4" w:space="0"/>
              <w:left w:val="single" w:color="auto" w:sz="4" w:space="0"/>
              <w:bottom w:val="single" w:color="auto" w:sz="4" w:space="0"/>
            </w:tcBorders>
            <w:vAlign w:val="center"/>
          </w:tcPr>
          <w:p w14:paraId="19A2C919">
            <w:pPr>
              <w:autoSpaceDE w:val="0"/>
              <w:autoSpaceDN w:val="0"/>
              <w:adjustRightInd w:val="0"/>
              <w:jc w:val="center"/>
              <w:rPr>
                <w:rFonts w:ascii="宋体" w:hAnsi="宋体" w:cs="宋体"/>
                <w:b/>
                <w:sz w:val="24"/>
                <w:szCs w:val="24"/>
                <w:lang w:val="zh-CN"/>
              </w:rPr>
            </w:pPr>
            <w:r>
              <w:rPr>
                <w:rFonts w:hint="eastAsia" w:ascii="宋体" w:hAnsi="宋体" w:cs="宋体"/>
                <w:b/>
                <w:sz w:val="24"/>
                <w:szCs w:val="24"/>
                <w:lang w:val="zh-CN"/>
              </w:rPr>
              <w:t>技术支持性文件所在页码</w:t>
            </w:r>
          </w:p>
          <w:p w14:paraId="104BE026">
            <w:pPr>
              <w:autoSpaceDE w:val="0"/>
              <w:autoSpaceDN w:val="0"/>
              <w:adjustRightInd w:val="0"/>
              <w:jc w:val="center"/>
              <w:rPr>
                <w:rFonts w:ascii="宋体" w:hAnsi="宋体" w:cs="宋体"/>
                <w:sz w:val="24"/>
                <w:szCs w:val="24"/>
                <w:lang w:val="zh-CN"/>
              </w:rPr>
            </w:pPr>
            <w:r>
              <w:rPr>
                <w:rFonts w:hint="eastAsia" w:ascii="宋体" w:hAnsi="宋体" w:cs="宋体"/>
                <w:sz w:val="24"/>
                <w:szCs w:val="24"/>
                <w:lang w:val="zh-CN"/>
              </w:rPr>
              <w:t>（招标文件如要求提供技术支持性文件，该栏须填写；否则可不填写）</w:t>
            </w:r>
          </w:p>
        </w:tc>
      </w:tr>
      <w:tr w14:paraId="117F1D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0" w:hRule="atLeast"/>
          <w:jc w:val="center"/>
        </w:trPr>
        <w:tc>
          <w:tcPr>
            <w:tcW w:w="985" w:type="dxa"/>
            <w:tcBorders>
              <w:top w:val="single" w:color="auto" w:sz="4" w:space="0"/>
              <w:bottom w:val="single" w:color="auto" w:sz="4" w:space="0"/>
              <w:right w:val="single" w:color="auto" w:sz="4" w:space="0"/>
            </w:tcBorders>
            <w:vAlign w:val="center"/>
          </w:tcPr>
          <w:p w14:paraId="20A9B791">
            <w:pPr>
              <w:autoSpaceDE w:val="0"/>
              <w:autoSpaceDN w:val="0"/>
              <w:adjustRightInd w:val="0"/>
              <w:jc w:val="center"/>
              <w:rPr>
                <w:rFonts w:ascii="宋体" w:hAnsi="宋体" w:cs="宋体"/>
                <w:b/>
                <w:sz w:val="24"/>
                <w:szCs w:val="24"/>
                <w:lang w:val="zh-CN"/>
              </w:rPr>
            </w:pPr>
          </w:p>
        </w:tc>
        <w:tc>
          <w:tcPr>
            <w:tcW w:w="2252" w:type="dxa"/>
            <w:tcBorders>
              <w:top w:val="single" w:color="auto" w:sz="4" w:space="0"/>
              <w:left w:val="single" w:color="auto" w:sz="4" w:space="0"/>
              <w:bottom w:val="single" w:color="auto" w:sz="4" w:space="0"/>
              <w:right w:val="single" w:color="auto" w:sz="4" w:space="0"/>
            </w:tcBorders>
            <w:vAlign w:val="center"/>
          </w:tcPr>
          <w:p w14:paraId="2599C9FF">
            <w:pPr>
              <w:autoSpaceDE w:val="0"/>
              <w:autoSpaceDN w:val="0"/>
              <w:adjustRightInd w:val="0"/>
              <w:jc w:val="center"/>
              <w:rPr>
                <w:rFonts w:ascii="宋体" w:hAnsi="宋体" w:cs="宋体"/>
                <w:b/>
                <w:sz w:val="24"/>
                <w:szCs w:val="24"/>
                <w:lang w:val="zh-CN"/>
              </w:rPr>
            </w:pPr>
          </w:p>
        </w:tc>
        <w:tc>
          <w:tcPr>
            <w:tcW w:w="2409" w:type="dxa"/>
            <w:tcBorders>
              <w:top w:val="single" w:color="auto" w:sz="4" w:space="0"/>
              <w:left w:val="single" w:color="auto" w:sz="4" w:space="0"/>
              <w:bottom w:val="single" w:color="auto" w:sz="4" w:space="0"/>
              <w:right w:val="single" w:color="auto" w:sz="4" w:space="0"/>
            </w:tcBorders>
            <w:vAlign w:val="center"/>
          </w:tcPr>
          <w:p w14:paraId="608D45DF">
            <w:pPr>
              <w:autoSpaceDE w:val="0"/>
              <w:autoSpaceDN w:val="0"/>
              <w:adjustRightInd w:val="0"/>
              <w:jc w:val="center"/>
              <w:rPr>
                <w:rFonts w:ascii="宋体" w:hAnsi="宋体" w:cs="宋体"/>
                <w:b/>
                <w:sz w:val="24"/>
                <w:szCs w:val="24"/>
                <w:lang w:val="zh-CN"/>
              </w:rPr>
            </w:pPr>
          </w:p>
        </w:tc>
        <w:tc>
          <w:tcPr>
            <w:tcW w:w="2351" w:type="dxa"/>
            <w:tcBorders>
              <w:top w:val="single" w:color="auto" w:sz="4" w:space="0"/>
              <w:left w:val="single" w:color="auto" w:sz="4" w:space="0"/>
              <w:bottom w:val="single" w:color="auto" w:sz="4" w:space="0"/>
              <w:right w:val="single" w:color="auto" w:sz="4" w:space="0"/>
            </w:tcBorders>
            <w:vAlign w:val="center"/>
          </w:tcPr>
          <w:p w14:paraId="648210F0">
            <w:pPr>
              <w:autoSpaceDE w:val="0"/>
              <w:autoSpaceDN w:val="0"/>
              <w:adjustRightInd w:val="0"/>
              <w:jc w:val="center"/>
              <w:rPr>
                <w:rFonts w:ascii="宋体" w:hAnsi="宋体" w:cs="宋体"/>
                <w:b/>
                <w:sz w:val="24"/>
                <w:szCs w:val="24"/>
                <w:lang w:val="zh-CN"/>
              </w:rPr>
            </w:pPr>
          </w:p>
        </w:tc>
        <w:tc>
          <w:tcPr>
            <w:tcW w:w="1336" w:type="dxa"/>
            <w:tcBorders>
              <w:top w:val="single" w:color="auto" w:sz="4" w:space="0"/>
              <w:left w:val="single" w:color="auto" w:sz="4" w:space="0"/>
              <w:bottom w:val="single" w:color="auto" w:sz="4" w:space="0"/>
            </w:tcBorders>
            <w:vAlign w:val="center"/>
          </w:tcPr>
          <w:p w14:paraId="6DC25A15">
            <w:pPr>
              <w:autoSpaceDE w:val="0"/>
              <w:autoSpaceDN w:val="0"/>
              <w:adjustRightInd w:val="0"/>
              <w:jc w:val="center"/>
              <w:rPr>
                <w:rFonts w:ascii="宋体" w:hAnsi="宋体" w:cs="宋体"/>
                <w:b/>
                <w:sz w:val="24"/>
                <w:szCs w:val="24"/>
                <w:lang w:val="zh-CN"/>
              </w:rPr>
            </w:pPr>
          </w:p>
        </w:tc>
        <w:tc>
          <w:tcPr>
            <w:tcW w:w="3685" w:type="dxa"/>
            <w:tcBorders>
              <w:top w:val="single" w:color="auto" w:sz="4" w:space="0"/>
              <w:left w:val="single" w:color="auto" w:sz="4" w:space="0"/>
              <w:bottom w:val="single" w:color="auto" w:sz="4" w:space="0"/>
            </w:tcBorders>
            <w:vAlign w:val="center"/>
          </w:tcPr>
          <w:p w14:paraId="17006A57">
            <w:pPr>
              <w:autoSpaceDE w:val="0"/>
              <w:autoSpaceDN w:val="0"/>
              <w:adjustRightInd w:val="0"/>
              <w:jc w:val="center"/>
              <w:rPr>
                <w:rFonts w:ascii="宋体" w:hAnsi="宋体" w:cs="宋体"/>
                <w:b/>
                <w:sz w:val="24"/>
                <w:szCs w:val="24"/>
                <w:lang w:val="zh-CN"/>
              </w:rPr>
            </w:pPr>
          </w:p>
        </w:tc>
      </w:tr>
      <w:tr w14:paraId="5CE3A2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0" w:hRule="atLeast"/>
          <w:jc w:val="center"/>
        </w:trPr>
        <w:tc>
          <w:tcPr>
            <w:tcW w:w="985" w:type="dxa"/>
            <w:tcBorders>
              <w:top w:val="single" w:color="auto" w:sz="4" w:space="0"/>
              <w:bottom w:val="single" w:color="auto" w:sz="4" w:space="0"/>
              <w:right w:val="single" w:color="auto" w:sz="4" w:space="0"/>
            </w:tcBorders>
            <w:vAlign w:val="center"/>
          </w:tcPr>
          <w:p w14:paraId="08340047">
            <w:pPr>
              <w:autoSpaceDE w:val="0"/>
              <w:autoSpaceDN w:val="0"/>
              <w:adjustRightInd w:val="0"/>
              <w:jc w:val="center"/>
              <w:rPr>
                <w:rFonts w:ascii="宋体" w:hAnsi="宋体" w:cs="宋体"/>
                <w:b/>
                <w:sz w:val="24"/>
                <w:szCs w:val="24"/>
                <w:lang w:val="zh-CN"/>
              </w:rPr>
            </w:pPr>
          </w:p>
        </w:tc>
        <w:tc>
          <w:tcPr>
            <w:tcW w:w="2252" w:type="dxa"/>
            <w:tcBorders>
              <w:top w:val="single" w:color="auto" w:sz="4" w:space="0"/>
              <w:left w:val="single" w:color="auto" w:sz="4" w:space="0"/>
              <w:bottom w:val="single" w:color="auto" w:sz="4" w:space="0"/>
              <w:right w:val="single" w:color="auto" w:sz="4" w:space="0"/>
            </w:tcBorders>
            <w:vAlign w:val="center"/>
          </w:tcPr>
          <w:p w14:paraId="7E717A1B">
            <w:pPr>
              <w:autoSpaceDE w:val="0"/>
              <w:autoSpaceDN w:val="0"/>
              <w:adjustRightInd w:val="0"/>
              <w:jc w:val="center"/>
              <w:rPr>
                <w:rFonts w:ascii="宋体" w:hAnsi="宋体" w:cs="宋体"/>
                <w:b/>
                <w:sz w:val="24"/>
                <w:szCs w:val="24"/>
                <w:lang w:val="zh-CN"/>
              </w:rPr>
            </w:pPr>
          </w:p>
        </w:tc>
        <w:tc>
          <w:tcPr>
            <w:tcW w:w="2409" w:type="dxa"/>
            <w:tcBorders>
              <w:top w:val="single" w:color="auto" w:sz="4" w:space="0"/>
              <w:left w:val="single" w:color="auto" w:sz="4" w:space="0"/>
              <w:bottom w:val="single" w:color="auto" w:sz="4" w:space="0"/>
              <w:right w:val="single" w:color="auto" w:sz="4" w:space="0"/>
            </w:tcBorders>
            <w:vAlign w:val="center"/>
          </w:tcPr>
          <w:p w14:paraId="0A8AA893">
            <w:pPr>
              <w:autoSpaceDE w:val="0"/>
              <w:autoSpaceDN w:val="0"/>
              <w:adjustRightInd w:val="0"/>
              <w:jc w:val="center"/>
              <w:rPr>
                <w:rFonts w:ascii="宋体" w:hAnsi="宋体" w:cs="宋体"/>
                <w:b/>
                <w:sz w:val="24"/>
                <w:szCs w:val="24"/>
                <w:lang w:val="zh-CN"/>
              </w:rPr>
            </w:pPr>
          </w:p>
        </w:tc>
        <w:tc>
          <w:tcPr>
            <w:tcW w:w="2351" w:type="dxa"/>
            <w:tcBorders>
              <w:top w:val="single" w:color="auto" w:sz="4" w:space="0"/>
              <w:left w:val="single" w:color="auto" w:sz="4" w:space="0"/>
              <w:bottom w:val="single" w:color="auto" w:sz="4" w:space="0"/>
              <w:right w:val="single" w:color="auto" w:sz="4" w:space="0"/>
            </w:tcBorders>
            <w:vAlign w:val="center"/>
          </w:tcPr>
          <w:p w14:paraId="44D0C786">
            <w:pPr>
              <w:autoSpaceDE w:val="0"/>
              <w:autoSpaceDN w:val="0"/>
              <w:adjustRightInd w:val="0"/>
              <w:jc w:val="center"/>
              <w:rPr>
                <w:rFonts w:ascii="宋体" w:hAnsi="宋体" w:cs="宋体"/>
                <w:b/>
                <w:sz w:val="24"/>
                <w:szCs w:val="24"/>
                <w:lang w:val="zh-CN"/>
              </w:rPr>
            </w:pPr>
          </w:p>
        </w:tc>
        <w:tc>
          <w:tcPr>
            <w:tcW w:w="1336" w:type="dxa"/>
            <w:tcBorders>
              <w:top w:val="single" w:color="auto" w:sz="4" w:space="0"/>
              <w:left w:val="single" w:color="auto" w:sz="4" w:space="0"/>
              <w:bottom w:val="single" w:color="auto" w:sz="4" w:space="0"/>
            </w:tcBorders>
            <w:vAlign w:val="center"/>
          </w:tcPr>
          <w:p w14:paraId="6B5CEBC4">
            <w:pPr>
              <w:autoSpaceDE w:val="0"/>
              <w:autoSpaceDN w:val="0"/>
              <w:adjustRightInd w:val="0"/>
              <w:jc w:val="center"/>
              <w:rPr>
                <w:rFonts w:ascii="宋体" w:hAnsi="宋体" w:cs="宋体"/>
                <w:b/>
                <w:sz w:val="24"/>
                <w:szCs w:val="24"/>
                <w:lang w:val="zh-CN"/>
              </w:rPr>
            </w:pPr>
          </w:p>
        </w:tc>
        <w:tc>
          <w:tcPr>
            <w:tcW w:w="3685" w:type="dxa"/>
            <w:tcBorders>
              <w:top w:val="single" w:color="auto" w:sz="4" w:space="0"/>
              <w:left w:val="single" w:color="auto" w:sz="4" w:space="0"/>
              <w:bottom w:val="single" w:color="auto" w:sz="4" w:space="0"/>
            </w:tcBorders>
            <w:vAlign w:val="center"/>
          </w:tcPr>
          <w:p w14:paraId="6EC0F9D7">
            <w:pPr>
              <w:autoSpaceDE w:val="0"/>
              <w:autoSpaceDN w:val="0"/>
              <w:adjustRightInd w:val="0"/>
              <w:jc w:val="center"/>
              <w:rPr>
                <w:rFonts w:ascii="宋体" w:hAnsi="宋体" w:cs="宋体"/>
                <w:b/>
                <w:sz w:val="24"/>
                <w:szCs w:val="24"/>
                <w:lang w:val="zh-CN"/>
              </w:rPr>
            </w:pPr>
          </w:p>
        </w:tc>
      </w:tr>
      <w:tr w14:paraId="141E67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0" w:hRule="atLeast"/>
          <w:jc w:val="center"/>
        </w:trPr>
        <w:tc>
          <w:tcPr>
            <w:tcW w:w="985" w:type="dxa"/>
            <w:tcBorders>
              <w:top w:val="single" w:color="auto" w:sz="4" w:space="0"/>
              <w:bottom w:val="single" w:color="auto" w:sz="4" w:space="0"/>
              <w:right w:val="single" w:color="auto" w:sz="4" w:space="0"/>
            </w:tcBorders>
            <w:vAlign w:val="center"/>
          </w:tcPr>
          <w:p w14:paraId="5F0FE468">
            <w:pPr>
              <w:autoSpaceDE w:val="0"/>
              <w:autoSpaceDN w:val="0"/>
              <w:adjustRightInd w:val="0"/>
              <w:jc w:val="center"/>
              <w:rPr>
                <w:rFonts w:ascii="宋体" w:hAnsi="宋体" w:cs="宋体"/>
                <w:b/>
                <w:sz w:val="24"/>
                <w:szCs w:val="24"/>
                <w:lang w:val="zh-CN"/>
              </w:rPr>
            </w:pPr>
          </w:p>
        </w:tc>
        <w:tc>
          <w:tcPr>
            <w:tcW w:w="2252" w:type="dxa"/>
            <w:tcBorders>
              <w:top w:val="single" w:color="auto" w:sz="4" w:space="0"/>
              <w:left w:val="single" w:color="auto" w:sz="4" w:space="0"/>
              <w:bottom w:val="single" w:color="auto" w:sz="4" w:space="0"/>
              <w:right w:val="single" w:color="auto" w:sz="4" w:space="0"/>
            </w:tcBorders>
            <w:vAlign w:val="center"/>
          </w:tcPr>
          <w:p w14:paraId="4E6DE14A">
            <w:pPr>
              <w:autoSpaceDE w:val="0"/>
              <w:autoSpaceDN w:val="0"/>
              <w:adjustRightInd w:val="0"/>
              <w:jc w:val="center"/>
              <w:rPr>
                <w:rFonts w:ascii="宋体" w:hAnsi="宋体" w:cs="宋体"/>
                <w:b/>
                <w:sz w:val="24"/>
                <w:szCs w:val="24"/>
                <w:lang w:val="zh-CN"/>
              </w:rPr>
            </w:pPr>
          </w:p>
        </w:tc>
        <w:tc>
          <w:tcPr>
            <w:tcW w:w="2409" w:type="dxa"/>
            <w:tcBorders>
              <w:top w:val="single" w:color="auto" w:sz="4" w:space="0"/>
              <w:left w:val="single" w:color="auto" w:sz="4" w:space="0"/>
              <w:bottom w:val="single" w:color="auto" w:sz="4" w:space="0"/>
              <w:right w:val="single" w:color="auto" w:sz="4" w:space="0"/>
            </w:tcBorders>
            <w:vAlign w:val="center"/>
          </w:tcPr>
          <w:p w14:paraId="57D0E4B5">
            <w:pPr>
              <w:autoSpaceDE w:val="0"/>
              <w:autoSpaceDN w:val="0"/>
              <w:adjustRightInd w:val="0"/>
              <w:jc w:val="center"/>
              <w:rPr>
                <w:rFonts w:ascii="宋体" w:hAnsi="宋体" w:cs="宋体"/>
                <w:b/>
                <w:sz w:val="24"/>
                <w:szCs w:val="24"/>
                <w:lang w:val="zh-CN"/>
              </w:rPr>
            </w:pPr>
          </w:p>
        </w:tc>
        <w:tc>
          <w:tcPr>
            <w:tcW w:w="2351" w:type="dxa"/>
            <w:tcBorders>
              <w:top w:val="single" w:color="auto" w:sz="4" w:space="0"/>
              <w:left w:val="single" w:color="auto" w:sz="4" w:space="0"/>
              <w:bottom w:val="single" w:color="auto" w:sz="4" w:space="0"/>
              <w:right w:val="single" w:color="auto" w:sz="4" w:space="0"/>
            </w:tcBorders>
            <w:vAlign w:val="center"/>
          </w:tcPr>
          <w:p w14:paraId="1C03270E">
            <w:pPr>
              <w:autoSpaceDE w:val="0"/>
              <w:autoSpaceDN w:val="0"/>
              <w:adjustRightInd w:val="0"/>
              <w:jc w:val="center"/>
              <w:rPr>
                <w:rFonts w:ascii="宋体" w:hAnsi="宋体" w:cs="宋体"/>
                <w:b/>
                <w:sz w:val="24"/>
                <w:szCs w:val="24"/>
                <w:lang w:val="zh-CN"/>
              </w:rPr>
            </w:pPr>
          </w:p>
        </w:tc>
        <w:tc>
          <w:tcPr>
            <w:tcW w:w="1336" w:type="dxa"/>
            <w:tcBorders>
              <w:top w:val="single" w:color="auto" w:sz="4" w:space="0"/>
              <w:left w:val="single" w:color="auto" w:sz="4" w:space="0"/>
              <w:bottom w:val="single" w:color="auto" w:sz="4" w:space="0"/>
            </w:tcBorders>
            <w:vAlign w:val="center"/>
          </w:tcPr>
          <w:p w14:paraId="3895DE00">
            <w:pPr>
              <w:autoSpaceDE w:val="0"/>
              <w:autoSpaceDN w:val="0"/>
              <w:adjustRightInd w:val="0"/>
              <w:jc w:val="center"/>
              <w:rPr>
                <w:rFonts w:ascii="宋体" w:hAnsi="宋体" w:cs="宋体"/>
                <w:b/>
                <w:sz w:val="24"/>
                <w:szCs w:val="24"/>
                <w:lang w:val="zh-CN"/>
              </w:rPr>
            </w:pPr>
          </w:p>
        </w:tc>
        <w:tc>
          <w:tcPr>
            <w:tcW w:w="3685" w:type="dxa"/>
            <w:tcBorders>
              <w:top w:val="single" w:color="auto" w:sz="4" w:space="0"/>
              <w:left w:val="single" w:color="auto" w:sz="4" w:space="0"/>
              <w:bottom w:val="single" w:color="auto" w:sz="4" w:space="0"/>
            </w:tcBorders>
            <w:vAlign w:val="center"/>
          </w:tcPr>
          <w:p w14:paraId="11F062C3">
            <w:pPr>
              <w:autoSpaceDE w:val="0"/>
              <w:autoSpaceDN w:val="0"/>
              <w:adjustRightInd w:val="0"/>
              <w:jc w:val="center"/>
              <w:rPr>
                <w:rFonts w:ascii="宋体" w:hAnsi="宋体" w:cs="宋体"/>
                <w:b/>
                <w:sz w:val="24"/>
                <w:szCs w:val="24"/>
                <w:lang w:val="zh-CN"/>
              </w:rPr>
            </w:pPr>
          </w:p>
        </w:tc>
      </w:tr>
      <w:tr w14:paraId="612464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0" w:hRule="atLeast"/>
          <w:jc w:val="center"/>
        </w:trPr>
        <w:tc>
          <w:tcPr>
            <w:tcW w:w="985" w:type="dxa"/>
            <w:tcBorders>
              <w:top w:val="single" w:color="auto" w:sz="4" w:space="0"/>
              <w:bottom w:val="single" w:color="auto" w:sz="4" w:space="0"/>
              <w:right w:val="single" w:color="auto" w:sz="4" w:space="0"/>
            </w:tcBorders>
            <w:vAlign w:val="center"/>
          </w:tcPr>
          <w:p w14:paraId="5F1E0E00">
            <w:pPr>
              <w:autoSpaceDE w:val="0"/>
              <w:autoSpaceDN w:val="0"/>
              <w:adjustRightInd w:val="0"/>
              <w:jc w:val="center"/>
              <w:rPr>
                <w:rFonts w:ascii="宋体" w:hAnsi="宋体" w:cs="宋体"/>
                <w:b/>
                <w:sz w:val="24"/>
                <w:szCs w:val="24"/>
                <w:lang w:val="zh-CN"/>
              </w:rPr>
            </w:pPr>
          </w:p>
        </w:tc>
        <w:tc>
          <w:tcPr>
            <w:tcW w:w="2252" w:type="dxa"/>
            <w:tcBorders>
              <w:top w:val="single" w:color="auto" w:sz="4" w:space="0"/>
              <w:left w:val="single" w:color="auto" w:sz="4" w:space="0"/>
              <w:bottom w:val="single" w:color="auto" w:sz="4" w:space="0"/>
              <w:right w:val="single" w:color="auto" w:sz="4" w:space="0"/>
            </w:tcBorders>
            <w:vAlign w:val="center"/>
          </w:tcPr>
          <w:p w14:paraId="4AB4C159">
            <w:pPr>
              <w:autoSpaceDE w:val="0"/>
              <w:autoSpaceDN w:val="0"/>
              <w:adjustRightInd w:val="0"/>
              <w:jc w:val="center"/>
              <w:rPr>
                <w:rFonts w:ascii="宋体" w:hAnsi="宋体" w:cs="宋体"/>
                <w:b/>
                <w:sz w:val="24"/>
                <w:szCs w:val="24"/>
                <w:lang w:val="zh-CN"/>
              </w:rPr>
            </w:pPr>
          </w:p>
        </w:tc>
        <w:tc>
          <w:tcPr>
            <w:tcW w:w="2409" w:type="dxa"/>
            <w:tcBorders>
              <w:top w:val="single" w:color="auto" w:sz="4" w:space="0"/>
              <w:left w:val="single" w:color="auto" w:sz="4" w:space="0"/>
              <w:bottom w:val="single" w:color="auto" w:sz="4" w:space="0"/>
              <w:right w:val="single" w:color="auto" w:sz="4" w:space="0"/>
            </w:tcBorders>
            <w:vAlign w:val="center"/>
          </w:tcPr>
          <w:p w14:paraId="5189435F">
            <w:pPr>
              <w:autoSpaceDE w:val="0"/>
              <w:autoSpaceDN w:val="0"/>
              <w:adjustRightInd w:val="0"/>
              <w:jc w:val="center"/>
              <w:rPr>
                <w:rFonts w:ascii="宋体" w:hAnsi="宋体" w:cs="宋体"/>
                <w:b/>
                <w:sz w:val="24"/>
                <w:szCs w:val="24"/>
                <w:lang w:val="zh-CN"/>
              </w:rPr>
            </w:pPr>
          </w:p>
        </w:tc>
        <w:tc>
          <w:tcPr>
            <w:tcW w:w="2351" w:type="dxa"/>
            <w:tcBorders>
              <w:top w:val="single" w:color="auto" w:sz="4" w:space="0"/>
              <w:left w:val="single" w:color="auto" w:sz="4" w:space="0"/>
              <w:bottom w:val="single" w:color="auto" w:sz="4" w:space="0"/>
              <w:right w:val="single" w:color="auto" w:sz="4" w:space="0"/>
            </w:tcBorders>
            <w:vAlign w:val="center"/>
          </w:tcPr>
          <w:p w14:paraId="33D2AAA3">
            <w:pPr>
              <w:autoSpaceDE w:val="0"/>
              <w:autoSpaceDN w:val="0"/>
              <w:adjustRightInd w:val="0"/>
              <w:jc w:val="center"/>
              <w:rPr>
                <w:rFonts w:ascii="宋体" w:hAnsi="宋体" w:cs="宋体"/>
                <w:b/>
                <w:sz w:val="24"/>
                <w:szCs w:val="24"/>
                <w:lang w:val="zh-CN"/>
              </w:rPr>
            </w:pPr>
          </w:p>
        </w:tc>
        <w:tc>
          <w:tcPr>
            <w:tcW w:w="1336" w:type="dxa"/>
            <w:tcBorders>
              <w:top w:val="single" w:color="auto" w:sz="4" w:space="0"/>
              <w:left w:val="single" w:color="auto" w:sz="4" w:space="0"/>
              <w:bottom w:val="single" w:color="auto" w:sz="4" w:space="0"/>
            </w:tcBorders>
            <w:vAlign w:val="center"/>
          </w:tcPr>
          <w:p w14:paraId="2A65B477">
            <w:pPr>
              <w:autoSpaceDE w:val="0"/>
              <w:autoSpaceDN w:val="0"/>
              <w:adjustRightInd w:val="0"/>
              <w:jc w:val="center"/>
              <w:rPr>
                <w:rFonts w:ascii="宋体" w:hAnsi="宋体" w:cs="宋体"/>
                <w:b/>
                <w:sz w:val="24"/>
                <w:szCs w:val="24"/>
                <w:lang w:val="zh-CN"/>
              </w:rPr>
            </w:pPr>
          </w:p>
        </w:tc>
        <w:tc>
          <w:tcPr>
            <w:tcW w:w="3685" w:type="dxa"/>
            <w:tcBorders>
              <w:top w:val="single" w:color="auto" w:sz="4" w:space="0"/>
              <w:left w:val="single" w:color="auto" w:sz="4" w:space="0"/>
              <w:bottom w:val="single" w:color="auto" w:sz="4" w:space="0"/>
            </w:tcBorders>
            <w:vAlign w:val="center"/>
          </w:tcPr>
          <w:p w14:paraId="50E7F4F0">
            <w:pPr>
              <w:autoSpaceDE w:val="0"/>
              <w:autoSpaceDN w:val="0"/>
              <w:adjustRightInd w:val="0"/>
              <w:jc w:val="center"/>
              <w:rPr>
                <w:rFonts w:ascii="宋体" w:hAnsi="宋体" w:cs="宋体"/>
                <w:b/>
                <w:sz w:val="24"/>
                <w:szCs w:val="24"/>
                <w:lang w:val="zh-CN"/>
              </w:rPr>
            </w:pPr>
          </w:p>
        </w:tc>
      </w:tr>
      <w:tr w14:paraId="284366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0" w:hRule="atLeast"/>
          <w:jc w:val="center"/>
        </w:trPr>
        <w:tc>
          <w:tcPr>
            <w:tcW w:w="985" w:type="dxa"/>
            <w:tcBorders>
              <w:top w:val="single" w:color="auto" w:sz="4" w:space="0"/>
              <w:bottom w:val="single" w:color="auto" w:sz="4" w:space="0"/>
              <w:right w:val="single" w:color="auto" w:sz="4" w:space="0"/>
            </w:tcBorders>
            <w:vAlign w:val="center"/>
          </w:tcPr>
          <w:p w14:paraId="3AF89EF6">
            <w:pPr>
              <w:autoSpaceDE w:val="0"/>
              <w:autoSpaceDN w:val="0"/>
              <w:adjustRightInd w:val="0"/>
              <w:jc w:val="center"/>
              <w:rPr>
                <w:rFonts w:ascii="宋体" w:hAnsi="宋体" w:cs="宋体"/>
                <w:b/>
                <w:sz w:val="24"/>
                <w:szCs w:val="24"/>
                <w:lang w:val="zh-CN"/>
              </w:rPr>
            </w:pPr>
          </w:p>
        </w:tc>
        <w:tc>
          <w:tcPr>
            <w:tcW w:w="2252" w:type="dxa"/>
            <w:tcBorders>
              <w:top w:val="single" w:color="auto" w:sz="4" w:space="0"/>
              <w:left w:val="single" w:color="auto" w:sz="4" w:space="0"/>
              <w:bottom w:val="single" w:color="auto" w:sz="4" w:space="0"/>
              <w:right w:val="single" w:color="auto" w:sz="4" w:space="0"/>
            </w:tcBorders>
            <w:vAlign w:val="center"/>
          </w:tcPr>
          <w:p w14:paraId="5505C565">
            <w:pPr>
              <w:autoSpaceDE w:val="0"/>
              <w:autoSpaceDN w:val="0"/>
              <w:adjustRightInd w:val="0"/>
              <w:jc w:val="center"/>
              <w:rPr>
                <w:rFonts w:ascii="宋体" w:hAnsi="宋体" w:cs="宋体"/>
                <w:b/>
                <w:sz w:val="24"/>
                <w:szCs w:val="24"/>
                <w:lang w:val="zh-CN"/>
              </w:rPr>
            </w:pPr>
          </w:p>
        </w:tc>
        <w:tc>
          <w:tcPr>
            <w:tcW w:w="2409" w:type="dxa"/>
            <w:tcBorders>
              <w:top w:val="single" w:color="auto" w:sz="4" w:space="0"/>
              <w:left w:val="single" w:color="auto" w:sz="4" w:space="0"/>
              <w:bottom w:val="single" w:color="auto" w:sz="4" w:space="0"/>
              <w:right w:val="single" w:color="auto" w:sz="4" w:space="0"/>
            </w:tcBorders>
            <w:vAlign w:val="center"/>
          </w:tcPr>
          <w:p w14:paraId="74799808">
            <w:pPr>
              <w:autoSpaceDE w:val="0"/>
              <w:autoSpaceDN w:val="0"/>
              <w:adjustRightInd w:val="0"/>
              <w:jc w:val="center"/>
              <w:rPr>
                <w:rFonts w:ascii="宋体" w:hAnsi="宋体" w:cs="宋体"/>
                <w:b/>
                <w:sz w:val="24"/>
                <w:szCs w:val="24"/>
                <w:lang w:val="zh-CN"/>
              </w:rPr>
            </w:pPr>
          </w:p>
        </w:tc>
        <w:tc>
          <w:tcPr>
            <w:tcW w:w="2351" w:type="dxa"/>
            <w:tcBorders>
              <w:top w:val="single" w:color="auto" w:sz="4" w:space="0"/>
              <w:left w:val="single" w:color="auto" w:sz="4" w:space="0"/>
              <w:bottom w:val="single" w:color="auto" w:sz="4" w:space="0"/>
              <w:right w:val="single" w:color="auto" w:sz="4" w:space="0"/>
            </w:tcBorders>
            <w:vAlign w:val="center"/>
          </w:tcPr>
          <w:p w14:paraId="7FCD0646">
            <w:pPr>
              <w:autoSpaceDE w:val="0"/>
              <w:autoSpaceDN w:val="0"/>
              <w:adjustRightInd w:val="0"/>
              <w:jc w:val="center"/>
              <w:rPr>
                <w:rFonts w:ascii="宋体" w:hAnsi="宋体" w:cs="宋体"/>
                <w:b/>
                <w:sz w:val="24"/>
                <w:szCs w:val="24"/>
                <w:lang w:val="zh-CN"/>
              </w:rPr>
            </w:pPr>
          </w:p>
        </w:tc>
        <w:tc>
          <w:tcPr>
            <w:tcW w:w="1336" w:type="dxa"/>
            <w:tcBorders>
              <w:top w:val="single" w:color="auto" w:sz="4" w:space="0"/>
              <w:left w:val="single" w:color="auto" w:sz="4" w:space="0"/>
              <w:bottom w:val="single" w:color="auto" w:sz="4" w:space="0"/>
            </w:tcBorders>
            <w:vAlign w:val="center"/>
          </w:tcPr>
          <w:p w14:paraId="6446D6BE">
            <w:pPr>
              <w:autoSpaceDE w:val="0"/>
              <w:autoSpaceDN w:val="0"/>
              <w:adjustRightInd w:val="0"/>
              <w:jc w:val="center"/>
              <w:rPr>
                <w:rFonts w:ascii="宋体" w:hAnsi="宋体" w:cs="宋体"/>
                <w:b/>
                <w:sz w:val="24"/>
                <w:szCs w:val="24"/>
                <w:lang w:val="zh-CN"/>
              </w:rPr>
            </w:pPr>
          </w:p>
        </w:tc>
        <w:tc>
          <w:tcPr>
            <w:tcW w:w="3685" w:type="dxa"/>
            <w:tcBorders>
              <w:top w:val="single" w:color="auto" w:sz="4" w:space="0"/>
              <w:left w:val="single" w:color="auto" w:sz="4" w:space="0"/>
              <w:bottom w:val="single" w:color="auto" w:sz="4" w:space="0"/>
            </w:tcBorders>
            <w:vAlign w:val="center"/>
          </w:tcPr>
          <w:p w14:paraId="664F1515">
            <w:pPr>
              <w:autoSpaceDE w:val="0"/>
              <w:autoSpaceDN w:val="0"/>
              <w:adjustRightInd w:val="0"/>
              <w:jc w:val="center"/>
              <w:rPr>
                <w:rFonts w:ascii="宋体" w:hAnsi="宋体" w:cs="宋体"/>
                <w:b/>
                <w:sz w:val="24"/>
                <w:szCs w:val="24"/>
                <w:lang w:val="zh-CN"/>
              </w:rPr>
            </w:pPr>
          </w:p>
        </w:tc>
      </w:tr>
      <w:tr w14:paraId="572C69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0" w:hRule="atLeast"/>
          <w:jc w:val="center"/>
        </w:trPr>
        <w:tc>
          <w:tcPr>
            <w:tcW w:w="985" w:type="dxa"/>
            <w:tcBorders>
              <w:top w:val="single" w:color="auto" w:sz="4" w:space="0"/>
              <w:bottom w:val="single" w:color="auto" w:sz="4" w:space="0"/>
              <w:right w:val="single" w:color="auto" w:sz="4" w:space="0"/>
            </w:tcBorders>
            <w:vAlign w:val="center"/>
          </w:tcPr>
          <w:p w14:paraId="12C6D5AC">
            <w:pPr>
              <w:autoSpaceDE w:val="0"/>
              <w:autoSpaceDN w:val="0"/>
              <w:adjustRightInd w:val="0"/>
              <w:jc w:val="center"/>
              <w:rPr>
                <w:rFonts w:ascii="宋体" w:hAnsi="宋体" w:cs="宋体"/>
                <w:b/>
                <w:sz w:val="24"/>
                <w:szCs w:val="24"/>
                <w:lang w:val="zh-CN"/>
              </w:rPr>
            </w:pPr>
          </w:p>
        </w:tc>
        <w:tc>
          <w:tcPr>
            <w:tcW w:w="2252" w:type="dxa"/>
            <w:tcBorders>
              <w:top w:val="single" w:color="auto" w:sz="4" w:space="0"/>
              <w:left w:val="single" w:color="auto" w:sz="4" w:space="0"/>
              <w:bottom w:val="single" w:color="auto" w:sz="4" w:space="0"/>
              <w:right w:val="single" w:color="auto" w:sz="4" w:space="0"/>
            </w:tcBorders>
            <w:vAlign w:val="center"/>
          </w:tcPr>
          <w:p w14:paraId="6536947F">
            <w:pPr>
              <w:autoSpaceDE w:val="0"/>
              <w:autoSpaceDN w:val="0"/>
              <w:adjustRightInd w:val="0"/>
              <w:jc w:val="center"/>
              <w:rPr>
                <w:rFonts w:ascii="宋体" w:hAnsi="宋体" w:cs="宋体"/>
                <w:b/>
                <w:sz w:val="24"/>
                <w:szCs w:val="24"/>
                <w:lang w:val="zh-CN"/>
              </w:rPr>
            </w:pPr>
          </w:p>
        </w:tc>
        <w:tc>
          <w:tcPr>
            <w:tcW w:w="2409" w:type="dxa"/>
            <w:tcBorders>
              <w:top w:val="single" w:color="auto" w:sz="4" w:space="0"/>
              <w:left w:val="single" w:color="auto" w:sz="4" w:space="0"/>
              <w:bottom w:val="single" w:color="auto" w:sz="4" w:space="0"/>
              <w:right w:val="single" w:color="auto" w:sz="4" w:space="0"/>
            </w:tcBorders>
            <w:vAlign w:val="center"/>
          </w:tcPr>
          <w:p w14:paraId="509D6874">
            <w:pPr>
              <w:autoSpaceDE w:val="0"/>
              <w:autoSpaceDN w:val="0"/>
              <w:adjustRightInd w:val="0"/>
              <w:jc w:val="center"/>
              <w:rPr>
                <w:rFonts w:ascii="宋体" w:hAnsi="宋体" w:cs="宋体"/>
                <w:b/>
                <w:sz w:val="24"/>
                <w:szCs w:val="24"/>
                <w:lang w:val="zh-CN"/>
              </w:rPr>
            </w:pPr>
          </w:p>
        </w:tc>
        <w:tc>
          <w:tcPr>
            <w:tcW w:w="2351" w:type="dxa"/>
            <w:tcBorders>
              <w:top w:val="single" w:color="auto" w:sz="4" w:space="0"/>
              <w:left w:val="single" w:color="auto" w:sz="4" w:space="0"/>
              <w:bottom w:val="single" w:color="auto" w:sz="4" w:space="0"/>
              <w:right w:val="single" w:color="auto" w:sz="4" w:space="0"/>
            </w:tcBorders>
            <w:vAlign w:val="center"/>
          </w:tcPr>
          <w:p w14:paraId="3001E546">
            <w:pPr>
              <w:autoSpaceDE w:val="0"/>
              <w:autoSpaceDN w:val="0"/>
              <w:adjustRightInd w:val="0"/>
              <w:jc w:val="center"/>
              <w:rPr>
                <w:rFonts w:ascii="宋体" w:hAnsi="宋体" w:cs="宋体"/>
                <w:b/>
                <w:sz w:val="24"/>
                <w:szCs w:val="24"/>
                <w:lang w:val="zh-CN"/>
              </w:rPr>
            </w:pPr>
          </w:p>
        </w:tc>
        <w:tc>
          <w:tcPr>
            <w:tcW w:w="1336" w:type="dxa"/>
            <w:tcBorders>
              <w:top w:val="single" w:color="auto" w:sz="4" w:space="0"/>
              <w:left w:val="single" w:color="auto" w:sz="4" w:space="0"/>
              <w:bottom w:val="single" w:color="auto" w:sz="4" w:space="0"/>
            </w:tcBorders>
            <w:vAlign w:val="center"/>
          </w:tcPr>
          <w:p w14:paraId="6DA1630C">
            <w:pPr>
              <w:autoSpaceDE w:val="0"/>
              <w:autoSpaceDN w:val="0"/>
              <w:adjustRightInd w:val="0"/>
              <w:jc w:val="center"/>
              <w:rPr>
                <w:rFonts w:ascii="宋体" w:hAnsi="宋体" w:cs="宋体"/>
                <w:b/>
                <w:sz w:val="24"/>
                <w:szCs w:val="24"/>
                <w:lang w:val="zh-CN"/>
              </w:rPr>
            </w:pPr>
          </w:p>
        </w:tc>
        <w:tc>
          <w:tcPr>
            <w:tcW w:w="3685" w:type="dxa"/>
            <w:tcBorders>
              <w:top w:val="single" w:color="auto" w:sz="4" w:space="0"/>
              <w:left w:val="single" w:color="auto" w:sz="4" w:space="0"/>
              <w:bottom w:val="single" w:color="auto" w:sz="4" w:space="0"/>
            </w:tcBorders>
            <w:vAlign w:val="center"/>
          </w:tcPr>
          <w:p w14:paraId="7A536A79">
            <w:pPr>
              <w:autoSpaceDE w:val="0"/>
              <w:autoSpaceDN w:val="0"/>
              <w:adjustRightInd w:val="0"/>
              <w:jc w:val="center"/>
              <w:rPr>
                <w:rFonts w:ascii="宋体" w:hAnsi="宋体" w:cs="宋体"/>
                <w:b/>
                <w:sz w:val="24"/>
                <w:szCs w:val="24"/>
                <w:lang w:val="zh-CN"/>
              </w:rPr>
            </w:pPr>
          </w:p>
        </w:tc>
      </w:tr>
    </w:tbl>
    <w:p w14:paraId="0F327733">
      <w:pPr>
        <w:autoSpaceDE w:val="0"/>
        <w:autoSpaceDN w:val="0"/>
        <w:adjustRightInd w:val="0"/>
        <w:spacing w:line="440" w:lineRule="exact"/>
        <w:rPr>
          <w:rFonts w:ascii="宋体" w:hAnsi="Arial" w:cs="宋体"/>
          <w:sz w:val="24"/>
          <w:szCs w:val="24"/>
          <w:lang w:val="zh-CN"/>
        </w:rPr>
      </w:pPr>
      <w:r>
        <w:rPr>
          <w:rFonts w:hint="eastAsia" w:ascii="宋体" w:hAnsi="Arial" w:cs="宋体"/>
          <w:sz w:val="24"/>
          <w:szCs w:val="24"/>
          <w:lang w:val="zh-CN"/>
        </w:rPr>
        <w:t>填写说明：</w:t>
      </w:r>
      <w:r>
        <w:rPr>
          <w:rFonts w:ascii="宋体" w:hAnsi="Arial" w:cs="宋体"/>
          <w:sz w:val="24"/>
          <w:szCs w:val="24"/>
          <w:lang w:val="zh-CN"/>
        </w:rPr>
        <w:t>1</w:t>
      </w:r>
      <w:r>
        <w:rPr>
          <w:rFonts w:hint="eastAsia" w:ascii="宋体" w:hAnsi="Arial" w:cs="宋体"/>
          <w:sz w:val="24"/>
          <w:szCs w:val="24"/>
          <w:lang w:val="zh-CN"/>
        </w:rPr>
        <w:t>、按照技术参数要求详细填列。</w:t>
      </w:r>
    </w:p>
    <w:p w14:paraId="0B6C7D9E">
      <w:pPr>
        <w:autoSpaceDE w:val="0"/>
        <w:autoSpaceDN w:val="0"/>
        <w:adjustRightInd w:val="0"/>
        <w:spacing w:line="440" w:lineRule="exact"/>
        <w:ind w:firstLine="1200" w:firstLineChars="500"/>
        <w:rPr>
          <w:rFonts w:ascii="宋体" w:hAnsi="Arial" w:cs="宋体"/>
          <w:sz w:val="24"/>
          <w:szCs w:val="24"/>
          <w:lang w:val="zh-CN"/>
        </w:rPr>
      </w:pPr>
      <w:r>
        <w:rPr>
          <w:rFonts w:ascii="宋体" w:hAnsi="Arial" w:cs="宋体"/>
          <w:sz w:val="24"/>
          <w:szCs w:val="24"/>
          <w:lang w:val="zh-CN"/>
        </w:rPr>
        <w:t>2</w:t>
      </w:r>
      <w:r>
        <w:rPr>
          <w:rFonts w:hint="eastAsia" w:ascii="宋体" w:hAnsi="Arial" w:cs="宋体"/>
          <w:sz w:val="24"/>
          <w:szCs w:val="24"/>
          <w:lang w:val="zh-CN"/>
        </w:rPr>
        <w:t>、行数不够，可自行添加。</w:t>
      </w:r>
    </w:p>
    <w:p w14:paraId="6E3818C5">
      <w:pPr>
        <w:autoSpaceDE w:val="0"/>
        <w:autoSpaceDN w:val="0"/>
        <w:adjustRightInd w:val="0"/>
        <w:rPr>
          <w:rFonts w:ascii="宋体" w:hAnsi="Arial" w:cs="宋体"/>
          <w:sz w:val="24"/>
          <w:szCs w:val="24"/>
          <w:lang w:val="zh-CN"/>
        </w:rPr>
      </w:pPr>
    </w:p>
    <w:p w14:paraId="655B8A6D">
      <w:pPr>
        <w:autoSpaceDE w:val="0"/>
        <w:autoSpaceDN w:val="0"/>
        <w:adjustRightInd w:val="0"/>
        <w:ind w:firstLine="7200" w:firstLineChars="3000"/>
        <w:rPr>
          <w:rFonts w:ascii="宋体" w:hAnsi="Arial" w:cs="宋体"/>
          <w:sz w:val="24"/>
          <w:szCs w:val="24"/>
          <w:lang w:val="zh-CN"/>
        </w:rPr>
      </w:pPr>
      <w:r>
        <w:rPr>
          <w:rFonts w:hint="eastAsia" w:ascii="宋体" w:hAnsi="Arial" w:cs="宋体"/>
          <w:sz w:val="24"/>
          <w:szCs w:val="24"/>
          <w:lang w:val="zh-CN"/>
        </w:rPr>
        <w:t>投标人（公章）：</w:t>
      </w:r>
      <w:r>
        <w:rPr>
          <w:rFonts w:hint="eastAsia" w:ascii="宋体" w:hAnsi="Arial" w:cs="宋体"/>
          <w:sz w:val="24"/>
          <w:szCs w:val="24"/>
          <w:u w:val="single"/>
          <w:lang w:val="zh-CN"/>
        </w:rPr>
        <w:t xml:space="preserve">           </w:t>
      </w:r>
    </w:p>
    <w:p w14:paraId="449AC99D">
      <w:pPr>
        <w:pageBreakBefore/>
        <w:spacing w:line="360" w:lineRule="auto"/>
        <w:ind w:right="-365" w:rightChars="-174"/>
        <w:rPr>
          <w:rFonts w:ascii="宋体" w:hAnsi="宋体" w:cs="黑体"/>
          <w:b/>
          <w:sz w:val="32"/>
          <w:szCs w:val="32"/>
          <w:lang w:val="zh-CN"/>
        </w:rPr>
        <w:sectPr>
          <w:footerReference r:id="rId5" w:type="first"/>
          <w:pgSz w:w="15840" w:h="12240" w:orient="landscape"/>
          <w:pgMar w:top="1797" w:right="1440" w:bottom="1797" w:left="1440" w:header="720" w:footer="720" w:gutter="0"/>
          <w:cols w:space="720" w:num="1"/>
          <w:titlePg/>
          <w:docGrid w:linePitch="286" w:charSpace="0"/>
        </w:sectPr>
      </w:pPr>
    </w:p>
    <w:p w14:paraId="0104EC7F">
      <w:pPr>
        <w:pageBreakBefore/>
        <w:spacing w:line="360" w:lineRule="auto"/>
        <w:jc w:val="center"/>
        <w:rPr>
          <w:rFonts w:ascii="宋体" w:hAnsi="宋体" w:cs="黑体"/>
          <w:b/>
          <w:sz w:val="32"/>
          <w:szCs w:val="32"/>
          <w:lang w:val="zh-CN"/>
        </w:rPr>
      </w:pPr>
      <w:r>
        <w:rPr>
          <w:rFonts w:hint="eastAsia" w:ascii="宋体" w:hAnsi="宋体" w:cs="黑体"/>
          <w:b/>
          <w:sz w:val="32"/>
          <w:szCs w:val="32"/>
          <w:lang w:val="zh-CN"/>
        </w:rPr>
        <w:t>八、商务条款响应及偏离表</w:t>
      </w:r>
    </w:p>
    <w:p w14:paraId="166FE5D7">
      <w:pPr>
        <w:spacing w:line="440" w:lineRule="exact"/>
        <w:jc w:val="left"/>
        <w:rPr>
          <w:rFonts w:ascii="宋体" w:hAnsi="宋体" w:cs="宋体"/>
          <w:b/>
          <w:sz w:val="24"/>
          <w:szCs w:val="24"/>
        </w:rPr>
      </w:pPr>
      <w:r>
        <w:rPr>
          <w:rFonts w:hint="eastAsia" w:ascii="宋体" w:hAnsi="宋体" w:cs="宋体"/>
          <w:b/>
          <w:sz w:val="24"/>
          <w:szCs w:val="24"/>
        </w:rPr>
        <w:t>备注：</w:t>
      </w:r>
    </w:p>
    <w:p w14:paraId="420A7E18">
      <w:pPr>
        <w:spacing w:line="440" w:lineRule="exact"/>
        <w:ind w:left="1" w:firstLine="480" w:firstLineChars="200"/>
        <w:rPr>
          <w:sz w:val="24"/>
          <w:szCs w:val="24"/>
        </w:rPr>
      </w:pPr>
      <w:r>
        <w:rPr>
          <w:rFonts w:hint="eastAsia" w:ascii="宋体" w:hAnsi="宋体" w:cs="宋体"/>
          <w:sz w:val="24"/>
          <w:szCs w:val="24"/>
        </w:rPr>
        <w:t>商务条款如有偏离，请在本表中详细填写；响应无偏离的商务条款，均不需要填写（表中最后一行的承诺内容不可更改）。</w:t>
      </w:r>
    </w:p>
    <w:tbl>
      <w:tblPr>
        <w:tblStyle w:val="15"/>
        <w:tblW w:w="91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843"/>
        <w:gridCol w:w="3827"/>
        <w:gridCol w:w="2248"/>
      </w:tblGrid>
      <w:tr w14:paraId="52852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Borders>
              <w:top w:val="single" w:color="auto" w:sz="4" w:space="0"/>
              <w:left w:val="single" w:color="auto" w:sz="4" w:space="0"/>
              <w:bottom w:val="single" w:color="auto" w:sz="4" w:space="0"/>
              <w:right w:val="single" w:color="auto" w:sz="4" w:space="0"/>
            </w:tcBorders>
            <w:vAlign w:val="center"/>
          </w:tcPr>
          <w:p w14:paraId="169B3F06">
            <w:pPr>
              <w:jc w:val="center"/>
              <w:rPr>
                <w:rFonts w:ascii="宋体" w:hAnsi="宋体" w:cs="宋体"/>
                <w:b/>
                <w:sz w:val="24"/>
                <w:szCs w:val="24"/>
              </w:rPr>
            </w:pPr>
            <w:r>
              <w:rPr>
                <w:rFonts w:hint="eastAsia" w:ascii="宋体" w:hAnsi="宋体" w:cs="宋体"/>
                <w:b/>
                <w:sz w:val="24"/>
                <w:szCs w:val="24"/>
              </w:rPr>
              <w:t>序号</w:t>
            </w:r>
          </w:p>
        </w:tc>
        <w:tc>
          <w:tcPr>
            <w:tcW w:w="1843" w:type="dxa"/>
            <w:tcBorders>
              <w:top w:val="single" w:color="auto" w:sz="4" w:space="0"/>
              <w:left w:val="single" w:color="auto" w:sz="4" w:space="0"/>
              <w:bottom w:val="single" w:color="auto" w:sz="4" w:space="0"/>
              <w:right w:val="single" w:color="auto" w:sz="4" w:space="0"/>
            </w:tcBorders>
            <w:vAlign w:val="center"/>
          </w:tcPr>
          <w:p w14:paraId="58692AB9">
            <w:pPr>
              <w:jc w:val="center"/>
              <w:rPr>
                <w:rFonts w:ascii="宋体" w:hAnsi="宋体" w:cs="宋体"/>
                <w:b/>
                <w:sz w:val="24"/>
                <w:szCs w:val="24"/>
              </w:rPr>
            </w:pPr>
            <w:r>
              <w:rPr>
                <w:rFonts w:hint="eastAsia" w:ascii="宋体" w:hAnsi="宋体" w:cs="宋体"/>
                <w:b/>
                <w:sz w:val="24"/>
                <w:szCs w:val="24"/>
              </w:rPr>
              <w:t>招标文件要求</w:t>
            </w:r>
          </w:p>
        </w:tc>
        <w:tc>
          <w:tcPr>
            <w:tcW w:w="3827" w:type="dxa"/>
            <w:tcBorders>
              <w:top w:val="single" w:color="auto" w:sz="4" w:space="0"/>
              <w:left w:val="single" w:color="auto" w:sz="4" w:space="0"/>
              <w:bottom w:val="single" w:color="auto" w:sz="4" w:space="0"/>
              <w:right w:val="single" w:color="auto" w:sz="4" w:space="0"/>
            </w:tcBorders>
            <w:vAlign w:val="center"/>
          </w:tcPr>
          <w:p w14:paraId="34FD1A06">
            <w:pPr>
              <w:jc w:val="center"/>
              <w:rPr>
                <w:rFonts w:ascii="宋体" w:hAnsi="宋体" w:cs="宋体"/>
                <w:b/>
                <w:sz w:val="24"/>
                <w:szCs w:val="24"/>
              </w:rPr>
            </w:pPr>
            <w:r>
              <w:rPr>
                <w:rFonts w:hint="eastAsia" w:ascii="宋体" w:hAnsi="宋体" w:cs="宋体"/>
                <w:b/>
                <w:sz w:val="24"/>
                <w:szCs w:val="24"/>
              </w:rPr>
              <w:t>响应偏离情况</w:t>
            </w:r>
          </w:p>
          <w:p w14:paraId="618AE29D">
            <w:pPr>
              <w:jc w:val="center"/>
              <w:rPr>
                <w:rFonts w:ascii="宋体" w:hAnsi="宋体" w:cs="宋体"/>
                <w:sz w:val="24"/>
                <w:szCs w:val="24"/>
              </w:rPr>
            </w:pPr>
            <w:r>
              <w:rPr>
                <w:rFonts w:hint="eastAsia" w:ascii="宋体" w:hAnsi="宋体" w:cs="宋体"/>
                <w:sz w:val="24"/>
                <w:szCs w:val="24"/>
              </w:rPr>
              <w:t>（填写：正偏离或负偏离）</w:t>
            </w:r>
          </w:p>
        </w:tc>
        <w:tc>
          <w:tcPr>
            <w:tcW w:w="2248" w:type="dxa"/>
            <w:tcBorders>
              <w:top w:val="single" w:color="auto" w:sz="4" w:space="0"/>
              <w:left w:val="single" w:color="auto" w:sz="4" w:space="0"/>
              <w:bottom w:val="single" w:color="auto" w:sz="4" w:space="0"/>
              <w:right w:val="single" w:color="auto" w:sz="4" w:space="0"/>
            </w:tcBorders>
            <w:vAlign w:val="center"/>
          </w:tcPr>
          <w:p w14:paraId="6E0C7D90">
            <w:pPr>
              <w:jc w:val="center"/>
              <w:rPr>
                <w:rFonts w:ascii="宋体" w:hAnsi="宋体" w:cs="宋体"/>
                <w:b/>
                <w:sz w:val="24"/>
                <w:szCs w:val="24"/>
              </w:rPr>
            </w:pPr>
            <w:r>
              <w:rPr>
                <w:rFonts w:hint="eastAsia" w:ascii="宋体" w:hAnsi="宋体" w:cs="宋体"/>
                <w:b/>
                <w:sz w:val="24"/>
                <w:szCs w:val="24"/>
              </w:rPr>
              <w:t>供应商响应的具体承诺或说明</w:t>
            </w:r>
          </w:p>
        </w:tc>
      </w:tr>
      <w:tr w14:paraId="26D9A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242" w:type="dxa"/>
            <w:tcBorders>
              <w:top w:val="single" w:color="auto" w:sz="4" w:space="0"/>
              <w:left w:val="single" w:color="auto" w:sz="4" w:space="0"/>
              <w:bottom w:val="single" w:color="auto" w:sz="4" w:space="0"/>
              <w:right w:val="single" w:color="auto" w:sz="4" w:space="0"/>
            </w:tcBorders>
            <w:vAlign w:val="center"/>
          </w:tcPr>
          <w:p w14:paraId="7AC59847">
            <w:pPr>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vAlign w:val="center"/>
          </w:tcPr>
          <w:p w14:paraId="6CF29DCA">
            <w:pPr>
              <w:jc w:val="center"/>
              <w:rPr>
                <w:rFonts w:ascii="宋体" w:hAnsi="宋体" w:cs="宋体"/>
                <w:sz w:val="24"/>
                <w:szCs w:val="24"/>
              </w:rPr>
            </w:pPr>
          </w:p>
        </w:tc>
        <w:tc>
          <w:tcPr>
            <w:tcW w:w="3827" w:type="dxa"/>
            <w:tcBorders>
              <w:top w:val="single" w:color="auto" w:sz="4" w:space="0"/>
              <w:left w:val="single" w:color="auto" w:sz="4" w:space="0"/>
              <w:bottom w:val="single" w:color="auto" w:sz="4" w:space="0"/>
              <w:right w:val="single" w:color="auto" w:sz="4" w:space="0"/>
            </w:tcBorders>
            <w:vAlign w:val="center"/>
          </w:tcPr>
          <w:p w14:paraId="1B325201">
            <w:pPr>
              <w:jc w:val="center"/>
              <w:rPr>
                <w:rFonts w:ascii="宋体" w:hAnsi="宋体" w:cs="宋体"/>
                <w:sz w:val="24"/>
                <w:szCs w:val="24"/>
              </w:rPr>
            </w:pPr>
          </w:p>
        </w:tc>
        <w:tc>
          <w:tcPr>
            <w:tcW w:w="2248" w:type="dxa"/>
            <w:tcBorders>
              <w:top w:val="single" w:color="auto" w:sz="4" w:space="0"/>
              <w:left w:val="single" w:color="auto" w:sz="4" w:space="0"/>
              <w:bottom w:val="single" w:color="auto" w:sz="4" w:space="0"/>
              <w:right w:val="single" w:color="auto" w:sz="4" w:space="0"/>
            </w:tcBorders>
            <w:vAlign w:val="center"/>
          </w:tcPr>
          <w:p w14:paraId="2C815F38">
            <w:pPr>
              <w:jc w:val="center"/>
              <w:rPr>
                <w:rFonts w:ascii="宋体" w:hAnsi="宋体" w:cs="宋体"/>
                <w:sz w:val="24"/>
                <w:szCs w:val="24"/>
              </w:rPr>
            </w:pPr>
          </w:p>
        </w:tc>
      </w:tr>
      <w:tr w14:paraId="01E4C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vAlign w:val="center"/>
          </w:tcPr>
          <w:p w14:paraId="7BA840E4">
            <w:pPr>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vAlign w:val="center"/>
          </w:tcPr>
          <w:p w14:paraId="70B6CB6C">
            <w:pPr>
              <w:jc w:val="center"/>
              <w:rPr>
                <w:rFonts w:ascii="宋体" w:hAnsi="宋体" w:cs="宋体"/>
                <w:sz w:val="24"/>
                <w:szCs w:val="24"/>
              </w:rPr>
            </w:pPr>
          </w:p>
        </w:tc>
        <w:tc>
          <w:tcPr>
            <w:tcW w:w="3827" w:type="dxa"/>
            <w:tcBorders>
              <w:top w:val="single" w:color="auto" w:sz="4" w:space="0"/>
              <w:left w:val="single" w:color="auto" w:sz="4" w:space="0"/>
              <w:bottom w:val="single" w:color="auto" w:sz="4" w:space="0"/>
              <w:right w:val="single" w:color="auto" w:sz="4" w:space="0"/>
            </w:tcBorders>
            <w:vAlign w:val="center"/>
          </w:tcPr>
          <w:p w14:paraId="3E45D37F">
            <w:pPr>
              <w:jc w:val="center"/>
              <w:rPr>
                <w:rFonts w:ascii="宋体" w:hAnsi="宋体" w:cs="宋体"/>
                <w:sz w:val="24"/>
                <w:szCs w:val="24"/>
              </w:rPr>
            </w:pPr>
          </w:p>
        </w:tc>
        <w:tc>
          <w:tcPr>
            <w:tcW w:w="2248" w:type="dxa"/>
            <w:tcBorders>
              <w:top w:val="single" w:color="auto" w:sz="4" w:space="0"/>
              <w:left w:val="single" w:color="auto" w:sz="4" w:space="0"/>
              <w:bottom w:val="single" w:color="auto" w:sz="4" w:space="0"/>
              <w:right w:val="single" w:color="auto" w:sz="4" w:space="0"/>
            </w:tcBorders>
            <w:vAlign w:val="center"/>
          </w:tcPr>
          <w:p w14:paraId="6BBFE893">
            <w:pPr>
              <w:jc w:val="center"/>
              <w:rPr>
                <w:rFonts w:ascii="宋体" w:hAnsi="宋体" w:cs="宋体"/>
                <w:sz w:val="24"/>
                <w:szCs w:val="24"/>
              </w:rPr>
            </w:pPr>
          </w:p>
        </w:tc>
      </w:tr>
      <w:tr w14:paraId="617A0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vAlign w:val="center"/>
          </w:tcPr>
          <w:p w14:paraId="11E4B5BC">
            <w:pPr>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vAlign w:val="center"/>
          </w:tcPr>
          <w:p w14:paraId="06EFEA65">
            <w:pPr>
              <w:jc w:val="center"/>
              <w:rPr>
                <w:rFonts w:ascii="宋体" w:hAnsi="宋体" w:cs="宋体"/>
                <w:sz w:val="24"/>
                <w:szCs w:val="24"/>
              </w:rPr>
            </w:pPr>
          </w:p>
        </w:tc>
        <w:tc>
          <w:tcPr>
            <w:tcW w:w="3827" w:type="dxa"/>
            <w:tcBorders>
              <w:top w:val="single" w:color="auto" w:sz="4" w:space="0"/>
              <w:left w:val="single" w:color="auto" w:sz="4" w:space="0"/>
              <w:bottom w:val="single" w:color="auto" w:sz="4" w:space="0"/>
              <w:right w:val="single" w:color="auto" w:sz="4" w:space="0"/>
            </w:tcBorders>
            <w:vAlign w:val="center"/>
          </w:tcPr>
          <w:p w14:paraId="71178A17">
            <w:pPr>
              <w:jc w:val="center"/>
              <w:rPr>
                <w:rFonts w:ascii="宋体" w:hAnsi="宋体" w:cs="宋体"/>
                <w:sz w:val="24"/>
                <w:szCs w:val="24"/>
              </w:rPr>
            </w:pPr>
          </w:p>
        </w:tc>
        <w:tc>
          <w:tcPr>
            <w:tcW w:w="2248" w:type="dxa"/>
            <w:tcBorders>
              <w:top w:val="single" w:color="auto" w:sz="4" w:space="0"/>
              <w:left w:val="single" w:color="auto" w:sz="4" w:space="0"/>
              <w:bottom w:val="single" w:color="auto" w:sz="4" w:space="0"/>
              <w:right w:val="single" w:color="auto" w:sz="4" w:space="0"/>
            </w:tcBorders>
            <w:vAlign w:val="center"/>
          </w:tcPr>
          <w:p w14:paraId="17D5105B">
            <w:pPr>
              <w:jc w:val="center"/>
              <w:rPr>
                <w:rFonts w:ascii="宋体" w:hAnsi="宋体" w:cs="宋体"/>
                <w:sz w:val="24"/>
                <w:szCs w:val="24"/>
              </w:rPr>
            </w:pPr>
          </w:p>
        </w:tc>
      </w:tr>
      <w:tr w14:paraId="194B9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vAlign w:val="center"/>
          </w:tcPr>
          <w:p w14:paraId="3975827F">
            <w:pPr>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vAlign w:val="center"/>
          </w:tcPr>
          <w:p w14:paraId="1A0F49B6">
            <w:pPr>
              <w:jc w:val="center"/>
              <w:rPr>
                <w:rFonts w:ascii="宋体" w:hAnsi="宋体" w:cs="宋体"/>
                <w:sz w:val="24"/>
                <w:szCs w:val="24"/>
              </w:rPr>
            </w:pPr>
          </w:p>
        </w:tc>
        <w:tc>
          <w:tcPr>
            <w:tcW w:w="3827" w:type="dxa"/>
            <w:tcBorders>
              <w:top w:val="single" w:color="auto" w:sz="4" w:space="0"/>
              <w:left w:val="single" w:color="auto" w:sz="4" w:space="0"/>
              <w:bottom w:val="single" w:color="auto" w:sz="4" w:space="0"/>
              <w:right w:val="single" w:color="auto" w:sz="4" w:space="0"/>
            </w:tcBorders>
            <w:vAlign w:val="center"/>
          </w:tcPr>
          <w:p w14:paraId="6CB86C2B">
            <w:pPr>
              <w:jc w:val="center"/>
              <w:rPr>
                <w:rFonts w:ascii="宋体" w:hAnsi="宋体" w:cs="宋体"/>
                <w:sz w:val="24"/>
                <w:szCs w:val="24"/>
              </w:rPr>
            </w:pPr>
          </w:p>
        </w:tc>
        <w:tc>
          <w:tcPr>
            <w:tcW w:w="2248" w:type="dxa"/>
            <w:tcBorders>
              <w:top w:val="single" w:color="auto" w:sz="4" w:space="0"/>
              <w:left w:val="single" w:color="auto" w:sz="4" w:space="0"/>
              <w:bottom w:val="single" w:color="auto" w:sz="4" w:space="0"/>
              <w:right w:val="single" w:color="auto" w:sz="4" w:space="0"/>
            </w:tcBorders>
            <w:vAlign w:val="center"/>
          </w:tcPr>
          <w:p w14:paraId="064720C8">
            <w:pPr>
              <w:jc w:val="center"/>
              <w:rPr>
                <w:rFonts w:ascii="宋体" w:hAnsi="宋体" w:cs="宋体"/>
                <w:sz w:val="24"/>
                <w:szCs w:val="24"/>
              </w:rPr>
            </w:pPr>
          </w:p>
        </w:tc>
      </w:tr>
      <w:tr w14:paraId="326E4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vAlign w:val="center"/>
          </w:tcPr>
          <w:p w14:paraId="77C362C7">
            <w:pPr>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vAlign w:val="center"/>
          </w:tcPr>
          <w:p w14:paraId="75404A7D">
            <w:pPr>
              <w:jc w:val="center"/>
              <w:rPr>
                <w:rFonts w:ascii="宋体" w:hAnsi="宋体" w:cs="宋体"/>
                <w:sz w:val="24"/>
                <w:szCs w:val="24"/>
              </w:rPr>
            </w:pPr>
            <w:r>
              <w:rPr>
                <w:rFonts w:hint="eastAsia" w:ascii="宋体" w:hAnsi="宋体" w:cs="宋体"/>
                <w:sz w:val="24"/>
                <w:szCs w:val="24"/>
              </w:rPr>
              <w:t>……</w:t>
            </w:r>
          </w:p>
        </w:tc>
        <w:tc>
          <w:tcPr>
            <w:tcW w:w="3827" w:type="dxa"/>
            <w:tcBorders>
              <w:top w:val="single" w:color="auto" w:sz="4" w:space="0"/>
              <w:left w:val="single" w:color="auto" w:sz="4" w:space="0"/>
              <w:bottom w:val="single" w:color="auto" w:sz="4" w:space="0"/>
              <w:right w:val="single" w:color="auto" w:sz="4" w:space="0"/>
            </w:tcBorders>
            <w:vAlign w:val="center"/>
          </w:tcPr>
          <w:p w14:paraId="6AB75411">
            <w:pPr>
              <w:jc w:val="center"/>
              <w:rPr>
                <w:rFonts w:ascii="宋体" w:hAnsi="宋体" w:cs="宋体"/>
                <w:sz w:val="24"/>
                <w:szCs w:val="24"/>
              </w:rPr>
            </w:pPr>
          </w:p>
        </w:tc>
        <w:tc>
          <w:tcPr>
            <w:tcW w:w="2248" w:type="dxa"/>
            <w:tcBorders>
              <w:top w:val="single" w:color="auto" w:sz="4" w:space="0"/>
              <w:left w:val="single" w:color="auto" w:sz="4" w:space="0"/>
              <w:bottom w:val="single" w:color="auto" w:sz="4" w:space="0"/>
              <w:right w:val="single" w:color="auto" w:sz="4" w:space="0"/>
            </w:tcBorders>
            <w:vAlign w:val="center"/>
          </w:tcPr>
          <w:p w14:paraId="7DB20AA2">
            <w:pPr>
              <w:jc w:val="center"/>
              <w:rPr>
                <w:rFonts w:ascii="宋体" w:hAnsi="宋体" w:cs="宋体"/>
                <w:sz w:val="24"/>
                <w:szCs w:val="24"/>
              </w:rPr>
            </w:pPr>
          </w:p>
        </w:tc>
      </w:tr>
      <w:tr w14:paraId="35870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4" w:hRule="atLeast"/>
        </w:trPr>
        <w:tc>
          <w:tcPr>
            <w:tcW w:w="9160" w:type="dxa"/>
            <w:gridSpan w:val="4"/>
            <w:tcBorders>
              <w:top w:val="single" w:color="auto" w:sz="4" w:space="0"/>
              <w:left w:val="single" w:color="auto" w:sz="4" w:space="0"/>
              <w:bottom w:val="single" w:color="auto" w:sz="4" w:space="0"/>
              <w:right w:val="single" w:color="auto" w:sz="4" w:space="0"/>
            </w:tcBorders>
            <w:vAlign w:val="center"/>
          </w:tcPr>
          <w:p w14:paraId="4DDE5A78">
            <w:pPr>
              <w:spacing w:line="440" w:lineRule="exact"/>
              <w:ind w:firstLine="480" w:firstLineChars="200"/>
              <w:jc w:val="left"/>
              <w:rPr>
                <w:rFonts w:ascii="宋体" w:hAnsi="宋体" w:cs="宋体"/>
                <w:sz w:val="24"/>
                <w:szCs w:val="24"/>
              </w:rPr>
            </w:pPr>
            <w:r>
              <w:rPr>
                <w:rFonts w:hint="eastAsia" w:ascii="宋体" w:hAnsi="宋体" w:cs="宋体"/>
                <w:sz w:val="24"/>
                <w:szCs w:val="24"/>
              </w:rPr>
              <w:t>我方承诺：针对本项目，除表中已列出的偏离外，对招标文件规定的其余商务条款，我方全部接受并按招标文件要求提供相应服务。</w:t>
            </w:r>
          </w:p>
          <w:p w14:paraId="74A91567">
            <w:pPr>
              <w:spacing w:line="440" w:lineRule="exact"/>
              <w:ind w:firstLine="480" w:firstLineChars="200"/>
              <w:jc w:val="left"/>
              <w:rPr>
                <w:rFonts w:ascii="宋体" w:hAnsi="宋体" w:cs="宋体"/>
                <w:sz w:val="24"/>
                <w:szCs w:val="24"/>
              </w:rPr>
            </w:pPr>
            <w:r>
              <w:rPr>
                <w:rFonts w:hint="eastAsia" w:ascii="宋体" w:hAnsi="宋体" w:cs="宋体"/>
                <w:sz w:val="24"/>
                <w:szCs w:val="24"/>
              </w:rPr>
              <w:t>（</w:t>
            </w:r>
            <w:r>
              <w:rPr>
                <w:rFonts w:hint="eastAsia" w:ascii="宋体" w:hAnsi="宋体" w:cs="宋体"/>
                <w:b/>
                <w:sz w:val="24"/>
                <w:szCs w:val="24"/>
              </w:rPr>
              <w:t>特别提示：本页落款投标人签章，即视为投标人已阅读并作出此承诺。</w:t>
            </w:r>
            <w:r>
              <w:rPr>
                <w:rFonts w:hint="eastAsia" w:ascii="宋体" w:hAnsi="宋体" w:cs="宋体"/>
                <w:sz w:val="24"/>
                <w:szCs w:val="24"/>
              </w:rPr>
              <w:t>）</w:t>
            </w:r>
          </w:p>
        </w:tc>
      </w:tr>
    </w:tbl>
    <w:p w14:paraId="24C5D353">
      <w:pPr>
        <w:spacing w:line="360" w:lineRule="auto"/>
        <w:ind w:firstLine="482" w:firstLineChars="200"/>
        <w:jc w:val="center"/>
        <w:rPr>
          <w:b/>
          <w:sz w:val="24"/>
          <w:szCs w:val="24"/>
        </w:rPr>
      </w:pPr>
    </w:p>
    <w:p w14:paraId="217E157E">
      <w:pPr>
        <w:spacing w:line="360" w:lineRule="auto"/>
        <w:ind w:left="690" w:leftChars="100" w:hanging="480" w:hangingChars="200"/>
        <w:rPr>
          <w:rFonts w:ascii="宋体" w:hAnsi="宋体" w:cs="宋体"/>
          <w:sz w:val="24"/>
          <w:szCs w:val="24"/>
        </w:rPr>
      </w:pPr>
    </w:p>
    <w:p w14:paraId="270310B6">
      <w:pPr>
        <w:spacing w:line="600" w:lineRule="exact"/>
        <w:ind w:firstLine="4920" w:firstLineChars="2050"/>
        <w:rPr>
          <w:sz w:val="24"/>
          <w:szCs w:val="24"/>
        </w:rPr>
      </w:pPr>
      <w:r>
        <w:rPr>
          <w:rFonts w:hint="eastAsia"/>
          <w:sz w:val="24"/>
          <w:szCs w:val="24"/>
        </w:rPr>
        <w:t>投标人</w:t>
      </w:r>
      <w:r>
        <w:rPr>
          <w:sz w:val="24"/>
          <w:szCs w:val="24"/>
        </w:rPr>
        <w:t>（</w:t>
      </w:r>
      <w:r>
        <w:rPr>
          <w:rFonts w:hint="eastAsia"/>
          <w:sz w:val="24"/>
          <w:szCs w:val="24"/>
        </w:rPr>
        <w:t>公章</w:t>
      </w:r>
      <w:r>
        <w:rPr>
          <w:sz w:val="24"/>
          <w:szCs w:val="24"/>
        </w:rPr>
        <w:t>）</w:t>
      </w:r>
      <w:r>
        <w:rPr>
          <w:rFonts w:hint="eastAsia"/>
          <w:sz w:val="24"/>
          <w:szCs w:val="24"/>
        </w:rPr>
        <w:t>：</w:t>
      </w:r>
      <w:r>
        <w:rPr>
          <w:rFonts w:hAnsi="宋体" w:cs="宋体"/>
          <w:sz w:val="24"/>
          <w:szCs w:val="24"/>
          <w:u w:val="single"/>
        </w:rPr>
        <w:t xml:space="preserve">              </w:t>
      </w:r>
      <w:r>
        <w:rPr>
          <w:sz w:val="24"/>
          <w:szCs w:val="24"/>
        </w:rPr>
        <w:t xml:space="preserve"> </w:t>
      </w:r>
    </w:p>
    <w:p w14:paraId="5504282E">
      <w:pPr>
        <w:spacing w:after="100" w:afterAutospacing="1" w:line="480" w:lineRule="exact"/>
        <w:jc w:val="center"/>
        <w:rPr>
          <w:rFonts w:ascii="宋体" w:hAnsi="宋体" w:cs="黑体"/>
          <w:b/>
          <w:sz w:val="32"/>
          <w:szCs w:val="32"/>
          <w:lang w:val="zh-CN"/>
        </w:rPr>
      </w:pPr>
      <w:r>
        <w:rPr>
          <w:rFonts w:ascii="宋体" w:hAnsi="宋体"/>
          <w:b/>
          <w:sz w:val="32"/>
          <w:szCs w:val="32"/>
        </w:rPr>
        <w:br w:type="page"/>
      </w:r>
      <w:r>
        <w:rPr>
          <w:rFonts w:hint="eastAsia" w:ascii="宋体" w:hAnsi="宋体"/>
          <w:b/>
          <w:sz w:val="32"/>
          <w:szCs w:val="32"/>
        </w:rPr>
        <w:t>九、</w:t>
      </w:r>
      <w:r>
        <w:rPr>
          <w:rFonts w:hint="eastAsia" w:ascii="宋体" w:hAnsi="宋体" w:cs="黑体"/>
          <w:b/>
          <w:sz w:val="32"/>
          <w:szCs w:val="32"/>
          <w:lang w:val="zh-CN"/>
        </w:rPr>
        <w:t>可行性实施方案、违约承诺等</w:t>
      </w:r>
    </w:p>
    <w:sectPr>
      <w:footerReference r:id="rId6" w:type="default"/>
      <w:pgSz w:w="12240" w:h="15840"/>
      <w:pgMar w:top="1440" w:right="1797" w:bottom="1440" w:left="1797" w:header="720" w:footer="1021" w:gutter="0"/>
      <w:cols w:space="720" w:num="1"/>
      <w:titlePg/>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MS Gothic">
    <w:panose1 w:val="020B0609070205080204"/>
    <w:charset w:val="80"/>
    <w:family w:val="modern"/>
    <w:pitch w:val="default"/>
    <w:sig w:usb0="E00002FF" w:usb1="6AC7FDFB" w:usb2="08000012" w:usb3="00000000" w:csb0="4002009F" w:csb1="DFD70000"/>
  </w:font>
  <w:font w:name="Dotum">
    <w:altName w:val="Malgun Gothic"/>
    <w:panose1 w:val="020B0600000101010101"/>
    <w:charset w:val="81"/>
    <w:family w:val="swiss"/>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036328">
    <w:pPr>
      <w:pStyle w:val="10"/>
      <w:jc w:val="center"/>
      <w:rPr>
        <w:rFonts w:ascii="宋体" w:hAnsi="宋体"/>
        <w:sz w:val="21"/>
        <w:szCs w:val="21"/>
      </w:rPr>
    </w:pPr>
    <w:r>
      <w:rPr>
        <w:rFonts w:ascii="宋体" w:hAnsi="宋体"/>
        <w:sz w:val="21"/>
        <w:szCs w:val="21"/>
      </w:rPr>
      <w:fldChar w:fldCharType="begin"/>
    </w:r>
    <w:r>
      <w:rPr>
        <w:rFonts w:ascii="宋体" w:hAnsi="宋体"/>
        <w:sz w:val="21"/>
        <w:szCs w:val="21"/>
      </w:rPr>
      <w:instrText xml:space="preserve">PAGE   \* MERGEFORMAT</w:instrText>
    </w:r>
    <w:r>
      <w:rPr>
        <w:rFonts w:ascii="宋体" w:hAnsi="宋体"/>
        <w:sz w:val="21"/>
        <w:szCs w:val="21"/>
      </w:rPr>
      <w:fldChar w:fldCharType="separate"/>
    </w:r>
    <w:r>
      <w:rPr>
        <w:rFonts w:ascii="宋体" w:hAnsi="宋体"/>
        <w:sz w:val="21"/>
        <w:szCs w:val="21"/>
        <w:lang w:val="zh-CN"/>
      </w:rPr>
      <w:t>39</w:t>
    </w:r>
    <w:r>
      <w:rPr>
        <w:rFonts w:ascii="宋体" w:hAnsi="宋体"/>
        <w:sz w:val="21"/>
        <w:szCs w:val="21"/>
      </w:rPr>
      <w:fldChar w:fldCharType="end"/>
    </w:r>
  </w:p>
  <w:p w14:paraId="3BE01296">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6686CE">
    <w:pPr>
      <w:pStyle w:val="10"/>
      <w:jc w:val="center"/>
      <w:rPr>
        <w:rFonts w:ascii="宋体" w:hAnsi="宋体"/>
        <w:sz w:val="21"/>
        <w:szCs w:val="21"/>
      </w:rPr>
    </w:pPr>
    <w:r>
      <w:rPr>
        <w:rFonts w:ascii="宋体" w:hAnsi="宋体"/>
        <w:sz w:val="21"/>
        <w:szCs w:val="21"/>
      </w:rPr>
      <w:fldChar w:fldCharType="begin"/>
    </w:r>
    <w:r>
      <w:rPr>
        <w:rFonts w:ascii="宋体" w:hAnsi="宋体"/>
        <w:sz w:val="21"/>
        <w:szCs w:val="21"/>
      </w:rPr>
      <w:instrText xml:space="preserve">PAGE   \* MERGEFORMAT</w:instrText>
    </w:r>
    <w:r>
      <w:rPr>
        <w:rFonts w:ascii="宋体" w:hAnsi="宋体"/>
        <w:sz w:val="21"/>
        <w:szCs w:val="21"/>
      </w:rPr>
      <w:fldChar w:fldCharType="separate"/>
    </w:r>
    <w:r>
      <w:rPr>
        <w:rFonts w:ascii="宋体" w:hAnsi="宋体"/>
        <w:sz w:val="21"/>
        <w:szCs w:val="21"/>
        <w:lang w:val="zh-CN"/>
      </w:rPr>
      <w:t>1</w:t>
    </w:r>
    <w:r>
      <w:rPr>
        <w:rFonts w:ascii="宋体" w:hAnsi="宋体"/>
        <w:sz w:val="21"/>
        <w:szCs w:val="21"/>
      </w:rPr>
      <w:fldChar w:fldCharType="end"/>
    </w:r>
  </w:p>
  <w:p w14:paraId="5E3D6789">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F0FE0F">
    <w:pPr>
      <w:pStyle w:val="10"/>
      <w:jc w:val="center"/>
      <w:rPr>
        <w:rFonts w:ascii="宋体" w:hAnsi="宋体"/>
        <w:sz w:val="21"/>
        <w:szCs w:val="21"/>
      </w:rPr>
    </w:pPr>
    <w:r>
      <w:rPr>
        <w:rFonts w:ascii="宋体" w:hAnsi="宋体"/>
        <w:sz w:val="21"/>
        <w:szCs w:val="21"/>
      </w:rPr>
      <w:fldChar w:fldCharType="begin"/>
    </w:r>
    <w:r>
      <w:rPr>
        <w:rFonts w:ascii="宋体" w:hAnsi="宋体"/>
        <w:sz w:val="21"/>
        <w:szCs w:val="21"/>
      </w:rPr>
      <w:instrText xml:space="preserve">PAGE   \* MERGEFORMAT</w:instrText>
    </w:r>
    <w:r>
      <w:rPr>
        <w:rFonts w:ascii="宋体" w:hAnsi="宋体"/>
        <w:sz w:val="21"/>
        <w:szCs w:val="21"/>
      </w:rPr>
      <w:fldChar w:fldCharType="separate"/>
    </w:r>
    <w:r>
      <w:rPr>
        <w:rFonts w:ascii="宋体" w:hAnsi="宋体"/>
        <w:sz w:val="21"/>
        <w:szCs w:val="21"/>
        <w:lang w:val="zh-CN"/>
      </w:rPr>
      <w:t>41</w:t>
    </w:r>
    <w:r>
      <w:rPr>
        <w:rFonts w:ascii="宋体" w:hAnsi="宋体"/>
        <w:sz w:val="21"/>
        <w:szCs w:val="21"/>
      </w:rPr>
      <w:fldChar w:fldCharType="end"/>
    </w:r>
  </w:p>
  <w:p w14:paraId="2423C2A5"/>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60C926">
    <w:pPr>
      <w:pStyle w:val="10"/>
      <w:jc w:val="center"/>
    </w:pPr>
    <w:r>
      <w:fldChar w:fldCharType="begin"/>
    </w:r>
    <w:r>
      <w:instrText xml:space="preserve"> PAGE   \* MERGEFORMAT </w:instrText>
    </w:r>
    <w:r>
      <w:fldChar w:fldCharType="separate"/>
    </w:r>
    <w:r>
      <w:rPr>
        <w:lang w:val="zh-CN"/>
      </w:rPr>
      <w:t>42</w:t>
    </w:r>
    <w:r>
      <w:fldChar w:fldCharType="end"/>
    </w:r>
  </w:p>
  <w:p w14:paraId="2A5FC24D">
    <w:pPr>
      <w:pStyle w:val="10"/>
    </w:pPr>
  </w:p>
  <w:p w14:paraId="5F45A8EF"/>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zMWVhODZjZTBjNTk0ZjZhMTZjMjc3NDVhZjE0YmEifQ=="/>
  </w:docVars>
  <w:rsids>
    <w:rsidRoot w:val="002479F9"/>
    <w:rsid w:val="00001E59"/>
    <w:rsid w:val="000031AB"/>
    <w:rsid w:val="0000367B"/>
    <w:rsid w:val="00005A9C"/>
    <w:rsid w:val="00006091"/>
    <w:rsid w:val="00007EF1"/>
    <w:rsid w:val="00013777"/>
    <w:rsid w:val="00017F29"/>
    <w:rsid w:val="00024C8B"/>
    <w:rsid w:val="000347E4"/>
    <w:rsid w:val="000412D2"/>
    <w:rsid w:val="000420D2"/>
    <w:rsid w:val="00043A8A"/>
    <w:rsid w:val="00046AA1"/>
    <w:rsid w:val="00046B71"/>
    <w:rsid w:val="000477F8"/>
    <w:rsid w:val="00051563"/>
    <w:rsid w:val="00051582"/>
    <w:rsid w:val="0005542E"/>
    <w:rsid w:val="000568DD"/>
    <w:rsid w:val="0005725C"/>
    <w:rsid w:val="000636F1"/>
    <w:rsid w:val="00063AC2"/>
    <w:rsid w:val="00066F0F"/>
    <w:rsid w:val="000676AB"/>
    <w:rsid w:val="00074A8A"/>
    <w:rsid w:val="000750D8"/>
    <w:rsid w:val="00076408"/>
    <w:rsid w:val="00077F39"/>
    <w:rsid w:val="00081C7C"/>
    <w:rsid w:val="00084F10"/>
    <w:rsid w:val="00085EB0"/>
    <w:rsid w:val="00086CF5"/>
    <w:rsid w:val="00091A67"/>
    <w:rsid w:val="00092125"/>
    <w:rsid w:val="0009404A"/>
    <w:rsid w:val="00094224"/>
    <w:rsid w:val="00094BC2"/>
    <w:rsid w:val="00095E49"/>
    <w:rsid w:val="00096F4D"/>
    <w:rsid w:val="000A141F"/>
    <w:rsid w:val="000A190D"/>
    <w:rsid w:val="000A35CE"/>
    <w:rsid w:val="000A6ADE"/>
    <w:rsid w:val="000B41DE"/>
    <w:rsid w:val="000B4856"/>
    <w:rsid w:val="000B4EF8"/>
    <w:rsid w:val="000B5165"/>
    <w:rsid w:val="000B761E"/>
    <w:rsid w:val="000C18E1"/>
    <w:rsid w:val="000C2C48"/>
    <w:rsid w:val="000C6912"/>
    <w:rsid w:val="000D0B12"/>
    <w:rsid w:val="000D0FF2"/>
    <w:rsid w:val="000D2DD4"/>
    <w:rsid w:val="000D38E7"/>
    <w:rsid w:val="000D5014"/>
    <w:rsid w:val="000E0C2A"/>
    <w:rsid w:val="000E1C62"/>
    <w:rsid w:val="000E575D"/>
    <w:rsid w:val="000E65AF"/>
    <w:rsid w:val="000E6D4B"/>
    <w:rsid w:val="000F511F"/>
    <w:rsid w:val="001009E0"/>
    <w:rsid w:val="00104222"/>
    <w:rsid w:val="00104AF6"/>
    <w:rsid w:val="001115AE"/>
    <w:rsid w:val="0011247C"/>
    <w:rsid w:val="00115EC4"/>
    <w:rsid w:val="001160D6"/>
    <w:rsid w:val="00116771"/>
    <w:rsid w:val="001257A7"/>
    <w:rsid w:val="0012771C"/>
    <w:rsid w:val="0013048F"/>
    <w:rsid w:val="0013174F"/>
    <w:rsid w:val="00135270"/>
    <w:rsid w:val="00142CEB"/>
    <w:rsid w:val="00144AF9"/>
    <w:rsid w:val="00145420"/>
    <w:rsid w:val="00146AA7"/>
    <w:rsid w:val="00147619"/>
    <w:rsid w:val="001519EC"/>
    <w:rsid w:val="00152A9E"/>
    <w:rsid w:val="00152E87"/>
    <w:rsid w:val="001531EF"/>
    <w:rsid w:val="00157A7A"/>
    <w:rsid w:val="001637F5"/>
    <w:rsid w:val="00164E61"/>
    <w:rsid w:val="001677C7"/>
    <w:rsid w:val="00171936"/>
    <w:rsid w:val="00172794"/>
    <w:rsid w:val="00181B8E"/>
    <w:rsid w:val="00181EA5"/>
    <w:rsid w:val="001825FC"/>
    <w:rsid w:val="00184B73"/>
    <w:rsid w:val="00185844"/>
    <w:rsid w:val="00194DA6"/>
    <w:rsid w:val="001959AD"/>
    <w:rsid w:val="001A2729"/>
    <w:rsid w:val="001A539F"/>
    <w:rsid w:val="001A7CED"/>
    <w:rsid w:val="001B0DB9"/>
    <w:rsid w:val="001B0F98"/>
    <w:rsid w:val="001B3203"/>
    <w:rsid w:val="001B481C"/>
    <w:rsid w:val="001B65B7"/>
    <w:rsid w:val="001C086A"/>
    <w:rsid w:val="001C22E2"/>
    <w:rsid w:val="001C338A"/>
    <w:rsid w:val="001C42B3"/>
    <w:rsid w:val="001D1774"/>
    <w:rsid w:val="001D248C"/>
    <w:rsid w:val="001D3487"/>
    <w:rsid w:val="001D47BF"/>
    <w:rsid w:val="001E077B"/>
    <w:rsid w:val="001E12B6"/>
    <w:rsid w:val="001E371D"/>
    <w:rsid w:val="001E38D6"/>
    <w:rsid w:val="001E3DF7"/>
    <w:rsid w:val="001E4FE7"/>
    <w:rsid w:val="001E51DD"/>
    <w:rsid w:val="001E6F96"/>
    <w:rsid w:val="001E78D8"/>
    <w:rsid w:val="001F0EE2"/>
    <w:rsid w:val="001F13E1"/>
    <w:rsid w:val="001F1707"/>
    <w:rsid w:val="001F7061"/>
    <w:rsid w:val="00200DBF"/>
    <w:rsid w:val="002024ED"/>
    <w:rsid w:val="00204F94"/>
    <w:rsid w:val="00206E7C"/>
    <w:rsid w:val="00207B1A"/>
    <w:rsid w:val="00211A0C"/>
    <w:rsid w:val="002125B1"/>
    <w:rsid w:val="00216A37"/>
    <w:rsid w:val="00217637"/>
    <w:rsid w:val="002178D7"/>
    <w:rsid w:val="0022371F"/>
    <w:rsid w:val="002249D0"/>
    <w:rsid w:val="00224C88"/>
    <w:rsid w:val="00225D93"/>
    <w:rsid w:val="00231182"/>
    <w:rsid w:val="00237D10"/>
    <w:rsid w:val="002408EF"/>
    <w:rsid w:val="00240F98"/>
    <w:rsid w:val="00243544"/>
    <w:rsid w:val="002479F9"/>
    <w:rsid w:val="00252E6A"/>
    <w:rsid w:val="00254964"/>
    <w:rsid w:val="00260C02"/>
    <w:rsid w:val="00262C0D"/>
    <w:rsid w:val="002754B4"/>
    <w:rsid w:val="00277172"/>
    <w:rsid w:val="0028242E"/>
    <w:rsid w:val="002837C7"/>
    <w:rsid w:val="0028601B"/>
    <w:rsid w:val="00286477"/>
    <w:rsid w:val="00287409"/>
    <w:rsid w:val="0028750D"/>
    <w:rsid w:val="002918A8"/>
    <w:rsid w:val="00291ECD"/>
    <w:rsid w:val="00295301"/>
    <w:rsid w:val="002A0BCC"/>
    <w:rsid w:val="002A16BA"/>
    <w:rsid w:val="002A5036"/>
    <w:rsid w:val="002B074C"/>
    <w:rsid w:val="002B371E"/>
    <w:rsid w:val="002B538C"/>
    <w:rsid w:val="002B70A8"/>
    <w:rsid w:val="002C1852"/>
    <w:rsid w:val="002C290D"/>
    <w:rsid w:val="002C672B"/>
    <w:rsid w:val="002D0892"/>
    <w:rsid w:val="002D422D"/>
    <w:rsid w:val="002D681A"/>
    <w:rsid w:val="002D73D7"/>
    <w:rsid w:val="002D797B"/>
    <w:rsid w:val="002E00AD"/>
    <w:rsid w:val="002E01E9"/>
    <w:rsid w:val="002E07BB"/>
    <w:rsid w:val="002E09A3"/>
    <w:rsid w:val="002E0C70"/>
    <w:rsid w:val="002E6934"/>
    <w:rsid w:val="002F0157"/>
    <w:rsid w:val="002F1E6A"/>
    <w:rsid w:val="002F2E5B"/>
    <w:rsid w:val="002F2E6E"/>
    <w:rsid w:val="002F6AD1"/>
    <w:rsid w:val="002F6B50"/>
    <w:rsid w:val="003024FB"/>
    <w:rsid w:val="00311FC0"/>
    <w:rsid w:val="00313D5B"/>
    <w:rsid w:val="0031794F"/>
    <w:rsid w:val="00320147"/>
    <w:rsid w:val="00326C92"/>
    <w:rsid w:val="003319FA"/>
    <w:rsid w:val="003358C5"/>
    <w:rsid w:val="003424F4"/>
    <w:rsid w:val="003476EF"/>
    <w:rsid w:val="00347BEC"/>
    <w:rsid w:val="003510D2"/>
    <w:rsid w:val="00355DCD"/>
    <w:rsid w:val="003560E7"/>
    <w:rsid w:val="003567A3"/>
    <w:rsid w:val="00357856"/>
    <w:rsid w:val="0036015B"/>
    <w:rsid w:val="00364C34"/>
    <w:rsid w:val="00366747"/>
    <w:rsid w:val="00366B75"/>
    <w:rsid w:val="00370618"/>
    <w:rsid w:val="00370C52"/>
    <w:rsid w:val="00375E12"/>
    <w:rsid w:val="00380C41"/>
    <w:rsid w:val="00387831"/>
    <w:rsid w:val="0039245C"/>
    <w:rsid w:val="00393330"/>
    <w:rsid w:val="00396E08"/>
    <w:rsid w:val="003A0738"/>
    <w:rsid w:val="003A0833"/>
    <w:rsid w:val="003A6171"/>
    <w:rsid w:val="003A7649"/>
    <w:rsid w:val="003B29D5"/>
    <w:rsid w:val="003B36CC"/>
    <w:rsid w:val="003B3C7F"/>
    <w:rsid w:val="003B42E3"/>
    <w:rsid w:val="003B5E0A"/>
    <w:rsid w:val="003B628B"/>
    <w:rsid w:val="003C2B6E"/>
    <w:rsid w:val="003C5A23"/>
    <w:rsid w:val="003C78E8"/>
    <w:rsid w:val="003D1076"/>
    <w:rsid w:val="003D13B0"/>
    <w:rsid w:val="003D4C6D"/>
    <w:rsid w:val="003D770E"/>
    <w:rsid w:val="003E205A"/>
    <w:rsid w:val="003E43C4"/>
    <w:rsid w:val="003E4A5E"/>
    <w:rsid w:val="003E7626"/>
    <w:rsid w:val="003E77D9"/>
    <w:rsid w:val="003F19BC"/>
    <w:rsid w:val="003F3D90"/>
    <w:rsid w:val="003F61C4"/>
    <w:rsid w:val="003F6486"/>
    <w:rsid w:val="00400058"/>
    <w:rsid w:val="00400D9E"/>
    <w:rsid w:val="004016CE"/>
    <w:rsid w:val="00402258"/>
    <w:rsid w:val="004027B7"/>
    <w:rsid w:val="00402B24"/>
    <w:rsid w:val="00402FD5"/>
    <w:rsid w:val="0041068F"/>
    <w:rsid w:val="00411A03"/>
    <w:rsid w:val="00412B51"/>
    <w:rsid w:val="0041489D"/>
    <w:rsid w:val="004211ED"/>
    <w:rsid w:val="004248BE"/>
    <w:rsid w:val="00424D09"/>
    <w:rsid w:val="004260C7"/>
    <w:rsid w:val="00426D6C"/>
    <w:rsid w:val="0043575C"/>
    <w:rsid w:val="00442ACA"/>
    <w:rsid w:val="00443E0C"/>
    <w:rsid w:val="00444794"/>
    <w:rsid w:val="00447EC2"/>
    <w:rsid w:val="00450379"/>
    <w:rsid w:val="004511A5"/>
    <w:rsid w:val="004520F1"/>
    <w:rsid w:val="00452BFF"/>
    <w:rsid w:val="00454147"/>
    <w:rsid w:val="00454684"/>
    <w:rsid w:val="0045515E"/>
    <w:rsid w:val="00456F61"/>
    <w:rsid w:val="0046294D"/>
    <w:rsid w:val="004634B2"/>
    <w:rsid w:val="004634F5"/>
    <w:rsid w:val="00465617"/>
    <w:rsid w:val="004672DA"/>
    <w:rsid w:val="00470FAB"/>
    <w:rsid w:val="00471736"/>
    <w:rsid w:val="00473745"/>
    <w:rsid w:val="00474638"/>
    <w:rsid w:val="00474D3D"/>
    <w:rsid w:val="00475A40"/>
    <w:rsid w:val="00483D5C"/>
    <w:rsid w:val="004841DF"/>
    <w:rsid w:val="00485A55"/>
    <w:rsid w:val="004924AB"/>
    <w:rsid w:val="004A2056"/>
    <w:rsid w:val="004A7329"/>
    <w:rsid w:val="004B04B7"/>
    <w:rsid w:val="004B0583"/>
    <w:rsid w:val="004B0F0A"/>
    <w:rsid w:val="004B2866"/>
    <w:rsid w:val="004B3A60"/>
    <w:rsid w:val="004B61E8"/>
    <w:rsid w:val="004C0589"/>
    <w:rsid w:val="004C1C93"/>
    <w:rsid w:val="004C2E99"/>
    <w:rsid w:val="004D093A"/>
    <w:rsid w:val="004D2E70"/>
    <w:rsid w:val="004E0E7F"/>
    <w:rsid w:val="004E2BA3"/>
    <w:rsid w:val="004E3853"/>
    <w:rsid w:val="004E4384"/>
    <w:rsid w:val="004E51DA"/>
    <w:rsid w:val="004E5827"/>
    <w:rsid w:val="004E5DF9"/>
    <w:rsid w:val="004E7FC4"/>
    <w:rsid w:val="004F0B6E"/>
    <w:rsid w:val="004F0FD6"/>
    <w:rsid w:val="004F1BAB"/>
    <w:rsid w:val="004F2C10"/>
    <w:rsid w:val="004F2CA2"/>
    <w:rsid w:val="004F5B3D"/>
    <w:rsid w:val="004F5C86"/>
    <w:rsid w:val="004F5F54"/>
    <w:rsid w:val="004F63C0"/>
    <w:rsid w:val="004F7EB3"/>
    <w:rsid w:val="005023CF"/>
    <w:rsid w:val="005028BE"/>
    <w:rsid w:val="00503A20"/>
    <w:rsid w:val="00506F06"/>
    <w:rsid w:val="00507334"/>
    <w:rsid w:val="00511EAB"/>
    <w:rsid w:val="0051308E"/>
    <w:rsid w:val="00513B8F"/>
    <w:rsid w:val="00517436"/>
    <w:rsid w:val="005175BD"/>
    <w:rsid w:val="0052242B"/>
    <w:rsid w:val="00523549"/>
    <w:rsid w:val="00525C4B"/>
    <w:rsid w:val="0053054F"/>
    <w:rsid w:val="005320A6"/>
    <w:rsid w:val="00533C25"/>
    <w:rsid w:val="00534351"/>
    <w:rsid w:val="00534667"/>
    <w:rsid w:val="00535815"/>
    <w:rsid w:val="00540408"/>
    <w:rsid w:val="005426D0"/>
    <w:rsid w:val="00546D66"/>
    <w:rsid w:val="00551EBA"/>
    <w:rsid w:val="00552555"/>
    <w:rsid w:val="005532DF"/>
    <w:rsid w:val="00555B65"/>
    <w:rsid w:val="00555BCA"/>
    <w:rsid w:val="00556065"/>
    <w:rsid w:val="00564E2D"/>
    <w:rsid w:val="005701E2"/>
    <w:rsid w:val="0057335A"/>
    <w:rsid w:val="0057669E"/>
    <w:rsid w:val="005779F1"/>
    <w:rsid w:val="005853D7"/>
    <w:rsid w:val="00585A45"/>
    <w:rsid w:val="00586156"/>
    <w:rsid w:val="00586463"/>
    <w:rsid w:val="005932DA"/>
    <w:rsid w:val="005958E5"/>
    <w:rsid w:val="00596FA3"/>
    <w:rsid w:val="005B234A"/>
    <w:rsid w:val="005B31A5"/>
    <w:rsid w:val="005B352E"/>
    <w:rsid w:val="005B5096"/>
    <w:rsid w:val="005B76CA"/>
    <w:rsid w:val="005C2B74"/>
    <w:rsid w:val="005C3617"/>
    <w:rsid w:val="005C663B"/>
    <w:rsid w:val="005C6C07"/>
    <w:rsid w:val="005D6BFB"/>
    <w:rsid w:val="005D712F"/>
    <w:rsid w:val="005F1BA5"/>
    <w:rsid w:val="005F548A"/>
    <w:rsid w:val="005F5F04"/>
    <w:rsid w:val="005F74E4"/>
    <w:rsid w:val="00600CB3"/>
    <w:rsid w:val="0060346A"/>
    <w:rsid w:val="00604462"/>
    <w:rsid w:val="006058B3"/>
    <w:rsid w:val="00606B22"/>
    <w:rsid w:val="006118D0"/>
    <w:rsid w:val="00611FCE"/>
    <w:rsid w:val="00613CB4"/>
    <w:rsid w:val="00614066"/>
    <w:rsid w:val="00614952"/>
    <w:rsid w:val="0061746B"/>
    <w:rsid w:val="006223C8"/>
    <w:rsid w:val="0062512E"/>
    <w:rsid w:val="006305AD"/>
    <w:rsid w:val="00630620"/>
    <w:rsid w:val="00633488"/>
    <w:rsid w:val="00633B67"/>
    <w:rsid w:val="00635717"/>
    <w:rsid w:val="00635C54"/>
    <w:rsid w:val="00635FD3"/>
    <w:rsid w:val="00640789"/>
    <w:rsid w:val="0064256C"/>
    <w:rsid w:val="00642BDB"/>
    <w:rsid w:val="0064346F"/>
    <w:rsid w:val="006442A8"/>
    <w:rsid w:val="006539F5"/>
    <w:rsid w:val="00653E55"/>
    <w:rsid w:val="006564BD"/>
    <w:rsid w:val="00657AA1"/>
    <w:rsid w:val="006636D8"/>
    <w:rsid w:val="0067142A"/>
    <w:rsid w:val="00676732"/>
    <w:rsid w:val="00676CDB"/>
    <w:rsid w:val="00682318"/>
    <w:rsid w:val="00684CFC"/>
    <w:rsid w:val="00685CFF"/>
    <w:rsid w:val="00686F0A"/>
    <w:rsid w:val="006870C4"/>
    <w:rsid w:val="00687370"/>
    <w:rsid w:val="00696B5B"/>
    <w:rsid w:val="0069712D"/>
    <w:rsid w:val="006971F5"/>
    <w:rsid w:val="006A3E20"/>
    <w:rsid w:val="006B3B21"/>
    <w:rsid w:val="006B40D9"/>
    <w:rsid w:val="006B543F"/>
    <w:rsid w:val="006B7D8D"/>
    <w:rsid w:val="006C0AAA"/>
    <w:rsid w:val="006C179D"/>
    <w:rsid w:val="006C3D99"/>
    <w:rsid w:val="006C631F"/>
    <w:rsid w:val="006C66C4"/>
    <w:rsid w:val="006C6F13"/>
    <w:rsid w:val="006D085D"/>
    <w:rsid w:val="006D0CE1"/>
    <w:rsid w:val="006D1018"/>
    <w:rsid w:val="006D2B82"/>
    <w:rsid w:val="006D31F0"/>
    <w:rsid w:val="006E0F82"/>
    <w:rsid w:val="006E2EBE"/>
    <w:rsid w:val="006E4A62"/>
    <w:rsid w:val="006E5C46"/>
    <w:rsid w:val="006F007C"/>
    <w:rsid w:val="006F1A1C"/>
    <w:rsid w:val="006F4B43"/>
    <w:rsid w:val="006F7A15"/>
    <w:rsid w:val="006F7E74"/>
    <w:rsid w:val="00700993"/>
    <w:rsid w:val="007019B9"/>
    <w:rsid w:val="007028B7"/>
    <w:rsid w:val="00702979"/>
    <w:rsid w:val="00704EC4"/>
    <w:rsid w:val="00705349"/>
    <w:rsid w:val="0070544B"/>
    <w:rsid w:val="007075C2"/>
    <w:rsid w:val="007115F1"/>
    <w:rsid w:val="0071273A"/>
    <w:rsid w:val="00715AE9"/>
    <w:rsid w:val="007227E9"/>
    <w:rsid w:val="007236AE"/>
    <w:rsid w:val="00724029"/>
    <w:rsid w:val="00725B53"/>
    <w:rsid w:val="0072629B"/>
    <w:rsid w:val="0072653F"/>
    <w:rsid w:val="0073086B"/>
    <w:rsid w:val="00732E17"/>
    <w:rsid w:val="0073326E"/>
    <w:rsid w:val="007346FA"/>
    <w:rsid w:val="00745D7D"/>
    <w:rsid w:val="007513D2"/>
    <w:rsid w:val="00752D56"/>
    <w:rsid w:val="00752E5E"/>
    <w:rsid w:val="00763F71"/>
    <w:rsid w:val="00764EB2"/>
    <w:rsid w:val="00765124"/>
    <w:rsid w:val="007666FD"/>
    <w:rsid w:val="0076734A"/>
    <w:rsid w:val="0077559B"/>
    <w:rsid w:val="00776315"/>
    <w:rsid w:val="00776994"/>
    <w:rsid w:val="00777A92"/>
    <w:rsid w:val="00780DFF"/>
    <w:rsid w:val="007825D1"/>
    <w:rsid w:val="007828F5"/>
    <w:rsid w:val="007828F8"/>
    <w:rsid w:val="007868B6"/>
    <w:rsid w:val="00792F6C"/>
    <w:rsid w:val="0079540E"/>
    <w:rsid w:val="00797A9F"/>
    <w:rsid w:val="007A00E0"/>
    <w:rsid w:val="007A2FFC"/>
    <w:rsid w:val="007A3050"/>
    <w:rsid w:val="007A3190"/>
    <w:rsid w:val="007A4137"/>
    <w:rsid w:val="007A6A18"/>
    <w:rsid w:val="007A7F84"/>
    <w:rsid w:val="007B1F4F"/>
    <w:rsid w:val="007B31CE"/>
    <w:rsid w:val="007B40FD"/>
    <w:rsid w:val="007B43DB"/>
    <w:rsid w:val="007B7327"/>
    <w:rsid w:val="007B773D"/>
    <w:rsid w:val="007C2D42"/>
    <w:rsid w:val="007C6D65"/>
    <w:rsid w:val="007C7612"/>
    <w:rsid w:val="007D10A0"/>
    <w:rsid w:val="007D33C3"/>
    <w:rsid w:val="007D4A90"/>
    <w:rsid w:val="007D6786"/>
    <w:rsid w:val="007D7220"/>
    <w:rsid w:val="007E055F"/>
    <w:rsid w:val="007E29B1"/>
    <w:rsid w:val="007E2AA6"/>
    <w:rsid w:val="007F2B83"/>
    <w:rsid w:val="007F2D21"/>
    <w:rsid w:val="007F4CE2"/>
    <w:rsid w:val="007F4F31"/>
    <w:rsid w:val="00801DDC"/>
    <w:rsid w:val="0080311F"/>
    <w:rsid w:val="00811062"/>
    <w:rsid w:val="00816AC0"/>
    <w:rsid w:val="00817352"/>
    <w:rsid w:val="0082029C"/>
    <w:rsid w:val="00821CBF"/>
    <w:rsid w:val="00824CA5"/>
    <w:rsid w:val="0082567C"/>
    <w:rsid w:val="00825705"/>
    <w:rsid w:val="008269B1"/>
    <w:rsid w:val="00827F18"/>
    <w:rsid w:val="00831287"/>
    <w:rsid w:val="00842108"/>
    <w:rsid w:val="00843B86"/>
    <w:rsid w:val="00844865"/>
    <w:rsid w:val="0084558D"/>
    <w:rsid w:val="00846994"/>
    <w:rsid w:val="008472A0"/>
    <w:rsid w:val="00851700"/>
    <w:rsid w:val="008524EE"/>
    <w:rsid w:val="00855AAE"/>
    <w:rsid w:val="00856E4F"/>
    <w:rsid w:val="00864BB2"/>
    <w:rsid w:val="00866328"/>
    <w:rsid w:val="00871D0F"/>
    <w:rsid w:val="00873097"/>
    <w:rsid w:val="00876FA7"/>
    <w:rsid w:val="00883A82"/>
    <w:rsid w:val="00885842"/>
    <w:rsid w:val="008A321E"/>
    <w:rsid w:val="008A375B"/>
    <w:rsid w:val="008A3EBF"/>
    <w:rsid w:val="008B5A15"/>
    <w:rsid w:val="008B5F8F"/>
    <w:rsid w:val="008B69F6"/>
    <w:rsid w:val="008B6A85"/>
    <w:rsid w:val="008C2636"/>
    <w:rsid w:val="008C3D10"/>
    <w:rsid w:val="008C42B6"/>
    <w:rsid w:val="008C57ED"/>
    <w:rsid w:val="008C7AA7"/>
    <w:rsid w:val="008D0070"/>
    <w:rsid w:val="008D0EC8"/>
    <w:rsid w:val="008D2822"/>
    <w:rsid w:val="008D2B37"/>
    <w:rsid w:val="008D3595"/>
    <w:rsid w:val="008D48CB"/>
    <w:rsid w:val="008D6016"/>
    <w:rsid w:val="008D7AC0"/>
    <w:rsid w:val="008E1168"/>
    <w:rsid w:val="008E1AAB"/>
    <w:rsid w:val="008E628C"/>
    <w:rsid w:val="008E6EE2"/>
    <w:rsid w:val="008F0A48"/>
    <w:rsid w:val="008F4AAA"/>
    <w:rsid w:val="008F726D"/>
    <w:rsid w:val="00901E5D"/>
    <w:rsid w:val="009025DB"/>
    <w:rsid w:val="009031F6"/>
    <w:rsid w:val="00904058"/>
    <w:rsid w:val="00907CF6"/>
    <w:rsid w:val="00910EA7"/>
    <w:rsid w:val="00915B2B"/>
    <w:rsid w:val="00917825"/>
    <w:rsid w:val="00921FCF"/>
    <w:rsid w:val="00924225"/>
    <w:rsid w:val="0092596B"/>
    <w:rsid w:val="00926C8A"/>
    <w:rsid w:val="00926F91"/>
    <w:rsid w:val="009311AC"/>
    <w:rsid w:val="00931A62"/>
    <w:rsid w:val="009325D3"/>
    <w:rsid w:val="009332E3"/>
    <w:rsid w:val="00933ED3"/>
    <w:rsid w:val="00934215"/>
    <w:rsid w:val="00934828"/>
    <w:rsid w:val="009357EB"/>
    <w:rsid w:val="00936814"/>
    <w:rsid w:val="00936D8E"/>
    <w:rsid w:val="00936E16"/>
    <w:rsid w:val="00937BF7"/>
    <w:rsid w:val="009430A3"/>
    <w:rsid w:val="00943FE6"/>
    <w:rsid w:val="00943FE8"/>
    <w:rsid w:val="00944117"/>
    <w:rsid w:val="00945757"/>
    <w:rsid w:val="0096380D"/>
    <w:rsid w:val="0096530B"/>
    <w:rsid w:val="0096780B"/>
    <w:rsid w:val="00972899"/>
    <w:rsid w:val="00973521"/>
    <w:rsid w:val="0097627C"/>
    <w:rsid w:val="009771EB"/>
    <w:rsid w:val="009806DC"/>
    <w:rsid w:val="00984D15"/>
    <w:rsid w:val="00993241"/>
    <w:rsid w:val="00994465"/>
    <w:rsid w:val="00996046"/>
    <w:rsid w:val="00997C2B"/>
    <w:rsid w:val="009A2636"/>
    <w:rsid w:val="009A3FAD"/>
    <w:rsid w:val="009A5668"/>
    <w:rsid w:val="009A58F1"/>
    <w:rsid w:val="009B0DF7"/>
    <w:rsid w:val="009B12EA"/>
    <w:rsid w:val="009B5A49"/>
    <w:rsid w:val="009C0F12"/>
    <w:rsid w:val="009C45C4"/>
    <w:rsid w:val="009D0237"/>
    <w:rsid w:val="009D4113"/>
    <w:rsid w:val="009D615C"/>
    <w:rsid w:val="009D6BA7"/>
    <w:rsid w:val="009E2AD0"/>
    <w:rsid w:val="009E5830"/>
    <w:rsid w:val="009E777C"/>
    <w:rsid w:val="009E7FBE"/>
    <w:rsid w:val="009F043A"/>
    <w:rsid w:val="009F223D"/>
    <w:rsid w:val="009F41B7"/>
    <w:rsid w:val="00A03D1B"/>
    <w:rsid w:val="00A068FB"/>
    <w:rsid w:val="00A10C9A"/>
    <w:rsid w:val="00A15F9B"/>
    <w:rsid w:val="00A174CC"/>
    <w:rsid w:val="00A17CA9"/>
    <w:rsid w:val="00A2211F"/>
    <w:rsid w:val="00A224C8"/>
    <w:rsid w:val="00A22F4E"/>
    <w:rsid w:val="00A257E3"/>
    <w:rsid w:val="00A274B4"/>
    <w:rsid w:val="00A32485"/>
    <w:rsid w:val="00A32FCF"/>
    <w:rsid w:val="00A336E8"/>
    <w:rsid w:val="00A34267"/>
    <w:rsid w:val="00A356D6"/>
    <w:rsid w:val="00A35F63"/>
    <w:rsid w:val="00A36554"/>
    <w:rsid w:val="00A37646"/>
    <w:rsid w:val="00A407AF"/>
    <w:rsid w:val="00A4348B"/>
    <w:rsid w:val="00A43C83"/>
    <w:rsid w:val="00A44D65"/>
    <w:rsid w:val="00A45CBE"/>
    <w:rsid w:val="00A50BE4"/>
    <w:rsid w:val="00A55D4B"/>
    <w:rsid w:val="00A6156F"/>
    <w:rsid w:val="00A6181C"/>
    <w:rsid w:val="00A61CA8"/>
    <w:rsid w:val="00A65ABF"/>
    <w:rsid w:val="00A66B4A"/>
    <w:rsid w:val="00A66E44"/>
    <w:rsid w:val="00A67EFD"/>
    <w:rsid w:val="00A70F0C"/>
    <w:rsid w:val="00A77BC5"/>
    <w:rsid w:val="00A834A0"/>
    <w:rsid w:val="00A85156"/>
    <w:rsid w:val="00A8716E"/>
    <w:rsid w:val="00A92F37"/>
    <w:rsid w:val="00A92F9B"/>
    <w:rsid w:val="00A9324C"/>
    <w:rsid w:val="00A934F4"/>
    <w:rsid w:val="00A9601C"/>
    <w:rsid w:val="00AA04C5"/>
    <w:rsid w:val="00AA0D9A"/>
    <w:rsid w:val="00AA23F4"/>
    <w:rsid w:val="00AA373D"/>
    <w:rsid w:val="00AA6071"/>
    <w:rsid w:val="00AB1F72"/>
    <w:rsid w:val="00AB4023"/>
    <w:rsid w:val="00AB62EA"/>
    <w:rsid w:val="00AB67B3"/>
    <w:rsid w:val="00AC00B8"/>
    <w:rsid w:val="00AC2D9A"/>
    <w:rsid w:val="00AC2FE4"/>
    <w:rsid w:val="00AC5454"/>
    <w:rsid w:val="00AC5EFD"/>
    <w:rsid w:val="00AC6AF2"/>
    <w:rsid w:val="00AD0510"/>
    <w:rsid w:val="00AD4FFC"/>
    <w:rsid w:val="00AD5EF8"/>
    <w:rsid w:val="00AE064B"/>
    <w:rsid w:val="00AE14A4"/>
    <w:rsid w:val="00AE60F6"/>
    <w:rsid w:val="00AE6257"/>
    <w:rsid w:val="00AE78BF"/>
    <w:rsid w:val="00AF1879"/>
    <w:rsid w:val="00AF27C4"/>
    <w:rsid w:val="00AF3076"/>
    <w:rsid w:val="00AF400F"/>
    <w:rsid w:val="00AF5196"/>
    <w:rsid w:val="00AF6184"/>
    <w:rsid w:val="00AF6659"/>
    <w:rsid w:val="00AF6B71"/>
    <w:rsid w:val="00B00843"/>
    <w:rsid w:val="00B03D83"/>
    <w:rsid w:val="00B05099"/>
    <w:rsid w:val="00B072B3"/>
    <w:rsid w:val="00B075F9"/>
    <w:rsid w:val="00B07A1B"/>
    <w:rsid w:val="00B138B7"/>
    <w:rsid w:val="00B13981"/>
    <w:rsid w:val="00B205A1"/>
    <w:rsid w:val="00B232F6"/>
    <w:rsid w:val="00B24730"/>
    <w:rsid w:val="00B25949"/>
    <w:rsid w:val="00B267F8"/>
    <w:rsid w:val="00B2753E"/>
    <w:rsid w:val="00B30A2C"/>
    <w:rsid w:val="00B34590"/>
    <w:rsid w:val="00B354B2"/>
    <w:rsid w:val="00B35554"/>
    <w:rsid w:val="00B41AC9"/>
    <w:rsid w:val="00B42D2B"/>
    <w:rsid w:val="00B445A7"/>
    <w:rsid w:val="00B453AA"/>
    <w:rsid w:val="00B473EE"/>
    <w:rsid w:val="00B47595"/>
    <w:rsid w:val="00B47E0A"/>
    <w:rsid w:val="00B51602"/>
    <w:rsid w:val="00B53E5D"/>
    <w:rsid w:val="00B540B3"/>
    <w:rsid w:val="00B540F7"/>
    <w:rsid w:val="00B55554"/>
    <w:rsid w:val="00B571D2"/>
    <w:rsid w:val="00B578CD"/>
    <w:rsid w:val="00B60F32"/>
    <w:rsid w:val="00B64651"/>
    <w:rsid w:val="00B724A2"/>
    <w:rsid w:val="00B7254B"/>
    <w:rsid w:val="00B76410"/>
    <w:rsid w:val="00B77C43"/>
    <w:rsid w:val="00B8154E"/>
    <w:rsid w:val="00B841AB"/>
    <w:rsid w:val="00B84351"/>
    <w:rsid w:val="00B845F4"/>
    <w:rsid w:val="00B872DD"/>
    <w:rsid w:val="00B9014B"/>
    <w:rsid w:val="00B91201"/>
    <w:rsid w:val="00B91E27"/>
    <w:rsid w:val="00B92661"/>
    <w:rsid w:val="00B93A41"/>
    <w:rsid w:val="00B93CE8"/>
    <w:rsid w:val="00B94195"/>
    <w:rsid w:val="00B95638"/>
    <w:rsid w:val="00B961DB"/>
    <w:rsid w:val="00BA0C75"/>
    <w:rsid w:val="00BA1E8C"/>
    <w:rsid w:val="00BA25F1"/>
    <w:rsid w:val="00BA2E89"/>
    <w:rsid w:val="00BA397C"/>
    <w:rsid w:val="00BA717A"/>
    <w:rsid w:val="00BB24A2"/>
    <w:rsid w:val="00BB534B"/>
    <w:rsid w:val="00BB5699"/>
    <w:rsid w:val="00BB6BDD"/>
    <w:rsid w:val="00BB6FA1"/>
    <w:rsid w:val="00BB72EC"/>
    <w:rsid w:val="00BB7E9C"/>
    <w:rsid w:val="00BC5151"/>
    <w:rsid w:val="00BC5506"/>
    <w:rsid w:val="00BC5918"/>
    <w:rsid w:val="00BC78EF"/>
    <w:rsid w:val="00BD4510"/>
    <w:rsid w:val="00BD47CE"/>
    <w:rsid w:val="00BD4FAF"/>
    <w:rsid w:val="00BD6EF6"/>
    <w:rsid w:val="00BE0E03"/>
    <w:rsid w:val="00BE31FF"/>
    <w:rsid w:val="00BE4A64"/>
    <w:rsid w:val="00BE6A0E"/>
    <w:rsid w:val="00BF2144"/>
    <w:rsid w:val="00BF4DF2"/>
    <w:rsid w:val="00BF73C2"/>
    <w:rsid w:val="00BF77C9"/>
    <w:rsid w:val="00C00640"/>
    <w:rsid w:val="00C02038"/>
    <w:rsid w:val="00C036E0"/>
    <w:rsid w:val="00C03DD3"/>
    <w:rsid w:val="00C05FB9"/>
    <w:rsid w:val="00C1345D"/>
    <w:rsid w:val="00C2066A"/>
    <w:rsid w:val="00C20A88"/>
    <w:rsid w:val="00C21A52"/>
    <w:rsid w:val="00C220E0"/>
    <w:rsid w:val="00C22FD6"/>
    <w:rsid w:val="00C241D2"/>
    <w:rsid w:val="00C249EC"/>
    <w:rsid w:val="00C25BC8"/>
    <w:rsid w:val="00C27648"/>
    <w:rsid w:val="00C319A0"/>
    <w:rsid w:val="00C3670C"/>
    <w:rsid w:val="00C3672B"/>
    <w:rsid w:val="00C3798B"/>
    <w:rsid w:val="00C37FAB"/>
    <w:rsid w:val="00C40AB1"/>
    <w:rsid w:val="00C44E60"/>
    <w:rsid w:val="00C47154"/>
    <w:rsid w:val="00C52022"/>
    <w:rsid w:val="00C5566E"/>
    <w:rsid w:val="00C56B0C"/>
    <w:rsid w:val="00C6151B"/>
    <w:rsid w:val="00C61D22"/>
    <w:rsid w:val="00C66BA6"/>
    <w:rsid w:val="00C71AD1"/>
    <w:rsid w:val="00C75E8C"/>
    <w:rsid w:val="00C77351"/>
    <w:rsid w:val="00C83104"/>
    <w:rsid w:val="00C8733A"/>
    <w:rsid w:val="00C924B3"/>
    <w:rsid w:val="00C95DEA"/>
    <w:rsid w:val="00CA084A"/>
    <w:rsid w:val="00CA1DCC"/>
    <w:rsid w:val="00CA273E"/>
    <w:rsid w:val="00CA5B7F"/>
    <w:rsid w:val="00CA5F0A"/>
    <w:rsid w:val="00CA62CB"/>
    <w:rsid w:val="00CB139B"/>
    <w:rsid w:val="00CB283B"/>
    <w:rsid w:val="00CB5632"/>
    <w:rsid w:val="00CB6F62"/>
    <w:rsid w:val="00CC0813"/>
    <w:rsid w:val="00CC1D2A"/>
    <w:rsid w:val="00CC251B"/>
    <w:rsid w:val="00CC3251"/>
    <w:rsid w:val="00CC3BD2"/>
    <w:rsid w:val="00CC427F"/>
    <w:rsid w:val="00CD0150"/>
    <w:rsid w:val="00CD3A22"/>
    <w:rsid w:val="00CD51BC"/>
    <w:rsid w:val="00CD558B"/>
    <w:rsid w:val="00CD58FF"/>
    <w:rsid w:val="00CD75B5"/>
    <w:rsid w:val="00CD7C6D"/>
    <w:rsid w:val="00CE434C"/>
    <w:rsid w:val="00CE463D"/>
    <w:rsid w:val="00CE61A7"/>
    <w:rsid w:val="00D02ED7"/>
    <w:rsid w:val="00D056B9"/>
    <w:rsid w:val="00D0784D"/>
    <w:rsid w:val="00D10B00"/>
    <w:rsid w:val="00D11B8B"/>
    <w:rsid w:val="00D12EE3"/>
    <w:rsid w:val="00D13E27"/>
    <w:rsid w:val="00D14033"/>
    <w:rsid w:val="00D2233D"/>
    <w:rsid w:val="00D2272F"/>
    <w:rsid w:val="00D270AD"/>
    <w:rsid w:val="00D27546"/>
    <w:rsid w:val="00D3073A"/>
    <w:rsid w:val="00D30D3F"/>
    <w:rsid w:val="00D33561"/>
    <w:rsid w:val="00D40E67"/>
    <w:rsid w:val="00D40F91"/>
    <w:rsid w:val="00D413B1"/>
    <w:rsid w:val="00D46392"/>
    <w:rsid w:val="00D47049"/>
    <w:rsid w:val="00D4760D"/>
    <w:rsid w:val="00D47B03"/>
    <w:rsid w:val="00D508AE"/>
    <w:rsid w:val="00D51819"/>
    <w:rsid w:val="00D528E4"/>
    <w:rsid w:val="00D60344"/>
    <w:rsid w:val="00D603F2"/>
    <w:rsid w:val="00D60789"/>
    <w:rsid w:val="00D63E66"/>
    <w:rsid w:val="00D7424D"/>
    <w:rsid w:val="00D76C19"/>
    <w:rsid w:val="00D76D87"/>
    <w:rsid w:val="00D830D2"/>
    <w:rsid w:val="00D87722"/>
    <w:rsid w:val="00D90DAB"/>
    <w:rsid w:val="00D92F26"/>
    <w:rsid w:val="00D941EA"/>
    <w:rsid w:val="00D9490B"/>
    <w:rsid w:val="00D94E49"/>
    <w:rsid w:val="00D94E5E"/>
    <w:rsid w:val="00D94EFF"/>
    <w:rsid w:val="00D96938"/>
    <w:rsid w:val="00DA01F2"/>
    <w:rsid w:val="00DA483C"/>
    <w:rsid w:val="00DA7B4F"/>
    <w:rsid w:val="00DB354C"/>
    <w:rsid w:val="00DB4A57"/>
    <w:rsid w:val="00DB4E8B"/>
    <w:rsid w:val="00DB5BA2"/>
    <w:rsid w:val="00DB772C"/>
    <w:rsid w:val="00DC031C"/>
    <w:rsid w:val="00DC642B"/>
    <w:rsid w:val="00DD0481"/>
    <w:rsid w:val="00DD0F5B"/>
    <w:rsid w:val="00DD1C8D"/>
    <w:rsid w:val="00DD32C5"/>
    <w:rsid w:val="00DE0D19"/>
    <w:rsid w:val="00DE1758"/>
    <w:rsid w:val="00DE62A0"/>
    <w:rsid w:val="00DF0734"/>
    <w:rsid w:val="00E01EB8"/>
    <w:rsid w:val="00E02B4F"/>
    <w:rsid w:val="00E035C3"/>
    <w:rsid w:val="00E03F89"/>
    <w:rsid w:val="00E05FF7"/>
    <w:rsid w:val="00E06DCC"/>
    <w:rsid w:val="00E120B7"/>
    <w:rsid w:val="00E1485B"/>
    <w:rsid w:val="00E14BC3"/>
    <w:rsid w:val="00E15AA7"/>
    <w:rsid w:val="00E165DE"/>
    <w:rsid w:val="00E1780A"/>
    <w:rsid w:val="00E17FF7"/>
    <w:rsid w:val="00E20F4E"/>
    <w:rsid w:val="00E215D7"/>
    <w:rsid w:val="00E24C03"/>
    <w:rsid w:val="00E2557E"/>
    <w:rsid w:val="00E30EA9"/>
    <w:rsid w:val="00E334B8"/>
    <w:rsid w:val="00E3462C"/>
    <w:rsid w:val="00E40226"/>
    <w:rsid w:val="00E403B5"/>
    <w:rsid w:val="00E41861"/>
    <w:rsid w:val="00E437DE"/>
    <w:rsid w:val="00E43FB2"/>
    <w:rsid w:val="00E51AB9"/>
    <w:rsid w:val="00E579F1"/>
    <w:rsid w:val="00E612E4"/>
    <w:rsid w:val="00E62711"/>
    <w:rsid w:val="00E627FE"/>
    <w:rsid w:val="00E6286C"/>
    <w:rsid w:val="00E64782"/>
    <w:rsid w:val="00E76851"/>
    <w:rsid w:val="00E8060E"/>
    <w:rsid w:val="00E8680D"/>
    <w:rsid w:val="00E9021B"/>
    <w:rsid w:val="00E9064D"/>
    <w:rsid w:val="00E915DC"/>
    <w:rsid w:val="00EA0C93"/>
    <w:rsid w:val="00EA136F"/>
    <w:rsid w:val="00EA1BB8"/>
    <w:rsid w:val="00EA4BE9"/>
    <w:rsid w:val="00EA76AB"/>
    <w:rsid w:val="00EB0A58"/>
    <w:rsid w:val="00EB3A37"/>
    <w:rsid w:val="00EB469B"/>
    <w:rsid w:val="00EB5D75"/>
    <w:rsid w:val="00EB6959"/>
    <w:rsid w:val="00EB6C16"/>
    <w:rsid w:val="00EC079B"/>
    <w:rsid w:val="00EC2A27"/>
    <w:rsid w:val="00EC54B8"/>
    <w:rsid w:val="00EC7907"/>
    <w:rsid w:val="00ED1FCB"/>
    <w:rsid w:val="00ED5351"/>
    <w:rsid w:val="00EE6A10"/>
    <w:rsid w:val="00EE6B41"/>
    <w:rsid w:val="00EF09FC"/>
    <w:rsid w:val="00EF303D"/>
    <w:rsid w:val="00EF46D1"/>
    <w:rsid w:val="00EF56A2"/>
    <w:rsid w:val="00EF58F9"/>
    <w:rsid w:val="00EF6E50"/>
    <w:rsid w:val="00EF7E3D"/>
    <w:rsid w:val="00F045D0"/>
    <w:rsid w:val="00F0617C"/>
    <w:rsid w:val="00F109CE"/>
    <w:rsid w:val="00F120E4"/>
    <w:rsid w:val="00F12658"/>
    <w:rsid w:val="00F1269D"/>
    <w:rsid w:val="00F13CAA"/>
    <w:rsid w:val="00F14216"/>
    <w:rsid w:val="00F16625"/>
    <w:rsid w:val="00F30A81"/>
    <w:rsid w:val="00F30B94"/>
    <w:rsid w:val="00F31A86"/>
    <w:rsid w:val="00F31EBD"/>
    <w:rsid w:val="00F341A4"/>
    <w:rsid w:val="00F35112"/>
    <w:rsid w:val="00F37730"/>
    <w:rsid w:val="00F43019"/>
    <w:rsid w:val="00F45C0A"/>
    <w:rsid w:val="00F47ECC"/>
    <w:rsid w:val="00F51DE5"/>
    <w:rsid w:val="00F52F11"/>
    <w:rsid w:val="00F57957"/>
    <w:rsid w:val="00F65974"/>
    <w:rsid w:val="00F65FE5"/>
    <w:rsid w:val="00F67AB6"/>
    <w:rsid w:val="00F7314B"/>
    <w:rsid w:val="00F76B43"/>
    <w:rsid w:val="00F810FA"/>
    <w:rsid w:val="00F81624"/>
    <w:rsid w:val="00F83783"/>
    <w:rsid w:val="00F84588"/>
    <w:rsid w:val="00F85045"/>
    <w:rsid w:val="00F85476"/>
    <w:rsid w:val="00F855C7"/>
    <w:rsid w:val="00F861B7"/>
    <w:rsid w:val="00F87654"/>
    <w:rsid w:val="00F91D78"/>
    <w:rsid w:val="00F923C8"/>
    <w:rsid w:val="00F95090"/>
    <w:rsid w:val="00F965DB"/>
    <w:rsid w:val="00F9691E"/>
    <w:rsid w:val="00FA0BAB"/>
    <w:rsid w:val="00FA6923"/>
    <w:rsid w:val="00FA79A1"/>
    <w:rsid w:val="00FB3582"/>
    <w:rsid w:val="00FB441D"/>
    <w:rsid w:val="00FC0DBB"/>
    <w:rsid w:val="00FC13EC"/>
    <w:rsid w:val="00FC1F58"/>
    <w:rsid w:val="00FC22C9"/>
    <w:rsid w:val="00FC2FF5"/>
    <w:rsid w:val="00FC3187"/>
    <w:rsid w:val="00FC6A18"/>
    <w:rsid w:val="00FC7A51"/>
    <w:rsid w:val="00FD0D69"/>
    <w:rsid w:val="00FD327E"/>
    <w:rsid w:val="00FD42C8"/>
    <w:rsid w:val="00FD51D0"/>
    <w:rsid w:val="00FD664E"/>
    <w:rsid w:val="00FE038C"/>
    <w:rsid w:val="00FE4425"/>
    <w:rsid w:val="00FE5130"/>
    <w:rsid w:val="00FE5C88"/>
    <w:rsid w:val="00FE63BE"/>
    <w:rsid w:val="00FF1A4F"/>
    <w:rsid w:val="00FF1BAC"/>
    <w:rsid w:val="00FF5421"/>
    <w:rsid w:val="00FF54F8"/>
    <w:rsid w:val="00FF58D9"/>
    <w:rsid w:val="018A5D41"/>
    <w:rsid w:val="01E45FB7"/>
    <w:rsid w:val="02415C62"/>
    <w:rsid w:val="02775E4F"/>
    <w:rsid w:val="02872629"/>
    <w:rsid w:val="035058C7"/>
    <w:rsid w:val="035E0DBD"/>
    <w:rsid w:val="036F2FCB"/>
    <w:rsid w:val="0381685A"/>
    <w:rsid w:val="03F86B1C"/>
    <w:rsid w:val="04784D87"/>
    <w:rsid w:val="060317A8"/>
    <w:rsid w:val="07C35693"/>
    <w:rsid w:val="08BF40AC"/>
    <w:rsid w:val="08CE22D8"/>
    <w:rsid w:val="099A468B"/>
    <w:rsid w:val="0A875C10"/>
    <w:rsid w:val="0AF3628F"/>
    <w:rsid w:val="0B363250"/>
    <w:rsid w:val="0B9C2483"/>
    <w:rsid w:val="0BE36D47"/>
    <w:rsid w:val="0C4C20FB"/>
    <w:rsid w:val="0CD820F1"/>
    <w:rsid w:val="0CE25200"/>
    <w:rsid w:val="0D5E1B07"/>
    <w:rsid w:val="0DE079F5"/>
    <w:rsid w:val="0E4A0407"/>
    <w:rsid w:val="0E545297"/>
    <w:rsid w:val="10516D8F"/>
    <w:rsid w:val="106F56A5"/>
    <w:rsid w:val="1189603D"/>
    <w:rsid w:val="11E5553C"/>
    <w:rsid w:val="11EE77B0"/>
    <w:rsid w:val="11F272A1"/>
    <w:rsid w:val="120A5DB1"/>
    <w:rsid w:val="123F711E"/>
    <w:rsid w:val="12BB6165"/>
    <w:rsid w:val="133D5C9F"/>
    <w:rsid w:val="13533D6F"/>
    <w:rsid w:val="1399762A"/>
    <w:rsid w:val="13D6674E"/>
    <w:rsid w:val="13DD7ADC"/>
    <w:rsid w:val="14BA3751"/>
    <w:rsid w:val="14DC75FE"/>
    <w:rsid w:val="15172FC0"/>
    <w:rsid w:val="1530696F"/>
    <w:rsid w:val="16B25250"/>
    <w:rsid w:val="17391D92"/>
    <w:rsid w:val="17544085"/>
    <w:rsid w:val="1820443C"/>
    <w:rsid w:val="18431CDB"/>
    <w:rsid w:val="18585984"/>
    <w:rsid w:val="1B157B5C"/>
    <w:rsid w:val="1B5B4C69"/>
    <w:rsid w:val="1CB776FC"/>
    <w:rsid w:val="1E543091"/>
    <w:rsid w:val="1EEC2B86"/>
    <w:rsid w:val="1EF651FF"/>
    <w:rsid w:val="1F262338"/>
    <w:rsid w:val="1F550AAE"/>
    <w:rsid w:val="201D512F"/>
    <w:rsid w:val="21010D55"/>
    <w:rsid w:val="218E68BA"/>
    <w:rsid w:val="21D94E59"/>
    <w:rsid w:val="224156DA"/>
    <w:rsid w:val="230230BC"/>
    <w:rsid w:val="23612532"/>
    <w:rsid w:val="23984280"/>
    <w:rsid w:val="253B0B07"/>
    <w:rsid w:val="257449AC"/>
    <w:rsid w:val="2790205B"/>
    <w:rsid w:val="27E86D24"/>
    <w:rsid w:val="288D3427"/>
    <w:rsid w:val="28C54DCD"/>
    <w:rsid w:val="28CE4005"/>
    <w:rsid w:val="29170DC4"/>
    <w:rsid w:val="29F9354B"/>
    <w:rsid w:val="2A187669"/>
    <w:rsid w:val="2A73489F"/>
    <w:rsid w:val="2B293012"/>
    <w:rsid w:val="2BEE0681"/>
    <w:rsid w:val="2C5C33A3"/>
    <w:rsid w:val="2CE455E0"/>
    <w:rsid w:val="2CF73A01"/>
    <w:rsid w:val="2E1524DD"/>
    <w:rsid w:val="2E6115DE"/>
    <w:rsid w:val="301B0ADB"/>
    <w:rsid w:val="308B2942"/>
    <w:rsid w:val="32285F6F"/>
    <w:rsid w:val="3266677F"/>
    <w:rsid w:val="32ED521C"/>
    <w:rsid w:val="33194D87"/>
    <w:rsid w:val="348F6779"/>
    <w:rsid w:val="354A5E6D"/>
    <w:rsid w:val="36061271"/>
    <w:rsid w:val="360D3DFA"/>
    <w:rsid w:val="36146F36"/>
    <w:rsid w:val="377939F2"/>
    <w:rsid w:val="38AA5930"/>
    <w:rsid w:val="392626C6"/>
    <w:rsid w:val="393A3D1E"/>
    <w:rsid w:val="3943735F"/>
    <w:rsid w:val="39965260"/>
    <w:rsid w:val="3A4D0C68"/>
    <w:rsid w:val="3B003F2D"/>
    <w:rsid w:val="3B0510A9"/>
    <w:rsid w:val="3DD05E38"/>
    <w:rsid w:val="3EA347C1"/>
    <w:rsid w:val="3EBC63BD"/>
    <w:rsid w:val="3EDD5BC4"/>
    <w:rsid w:val="3F051B12"/>
    <w:rsid w:val="40384169"/>
    <w:rsid w:val="409645C0"/>
    <w:rsid w:val="40B04500"/>
    <w:rsid w:val="40CA3013"/>
    <w:rsid w:val="40F736DC"/>
    <w:rsid w:val="41870F04"/>
    <w:rsid w:val="427B5168"/>
    <w:rsid w:val="42870A90"/>
    <w:rsid w:val="42C13A9F"/>
    <w:rsid w:val="42D67C64"/>
    <w:rsid w:val="43076514"/>
    <w:rsid w:val="444F1F4F"/>
    <w:rsid w:val="447F7AC2"/>
    <w:rsid w:val="44A1236F"/>
    <w:rsid w:val="44F22F67"/>
    <w:rsid w:val="451F4EB0"/>
    <w:rsid w:val="456B4496"/>
    <w:rsid w:val="46606812"/>
    <w:rsid w:val="493F377B"/>
    <w:rsid w:val="49AA1C33"/>
    <w:rsid w:val="4AD104B8"/>
    <w:rsid w:val="4B77364D"/>
    <w:rsid w:val="4BAB663F"/>
    <w:rsid w:val="4C9F589F"/>
    <w:rsid w:val="4D1E40A2"/>
    <w:rsid w:val="4D7A546A"/>
    <w:rsid w:val="4DD04FF2"/>
    <w:rsid w:val="4DE01544"/>
    <w:rsid w:val="4E824F2D"/>
    <w:rsid w:val="4F6603AB"/>
    <w:rsid w:val="4F7F146C"/>
    <w:rsid w:val="50B74C36"/>
    <w:rsid w:val="51A258E6"/>
    <w:rsid w:val="51D27F79"/>
    <w:rsid w:val="52F77B3F"/>
    <w:rsid w:val="53C91DA4"/>
    <w:rsid w:val="54824DEE"/>
    <w:rsid w:val="549A3CCC"/>
    <w:rsid w:val="54F86141"/>
    <w:rsid w:val="54F95756"/>
    <w:rsid w:val="552B174F"/>
    <w:rsid w:val="553C7B08"/>
    <w:rsid w:val="562A45DB"/>
    <w:rsid w:val="564F41DF"/>
    <w:rsid w:val="565E6B78"/>
    <w:rsid w:val="56845C9B"/>
    <w:rsid w:val="56C43C09"/>
    <w:rsid w:val="574A2360"/>
    <w:rsid w:val="58307579"/>
    <w:rsid w:val="584D6470"/>
    <w:rsid w:val="5859300C"/>
    <w:rsid w:val="5874204B"/>
    <w:rsid w:val="587578B0"/>
    <w:rsid w:val="58D565A1"/>
    <w:rsid w:val="596D479E"/>
    <w:rsid w:val="59853B23"/>
    <w:rsid w:val="5B1769FD"/>
    <w:rsid w:val="5BCD355F"/>
    <w:rsid w:val="5BDE751B"/>
    <w:rsid w:val="5C4B03E3"/>
    <w:rsid w:val="5C4C0928"/>
    <w:rsid w:val="5C9D2F32"/>
    <w:rsid w:val="5D630203"/>
    <w:rsid w:val="5D90675D"/>
    <w:rsid w:val="5DBA3C92"/>
    <w:rsid w:val="5E5771CD"/>
    <w:rsid w:val="5E991CA2"/>
    <w:rsid w:val="5F4B3119"/>
    <w:rsid w:val="5FE86BBA"/>
    <w:rsid w:val="61252D89"/>
    <w:rsid w:val="61C0584D"/>
    <w:rsid w:val="64835103"/>
    <w:rsid w:val="649244EE"/>
    <w:rsid w:val="64AF414A"/>
    <w:rsid w:val="64D8544F"/>
    <w:rsid w:val="658E1FB1"/>
    <w:rsid w:val="66B75538"/>
    <w:rsid w:val="671121C1"/>
    <w:rsid w:val="678C2521"/>
    <w:rsid w:val="68CD2DF1"/>
    <w:rsid w:val="69952E50"/>
    <w:rsid w:val="69A94B15"/>
    <w:rsid w:val="69C73CE4"/>
    <w:rsid w:val="69E67540"/>
    <w:rsid w:val="6A5A4C46"/>
    <w:rsid w:val="6A5C5EC8"/>
    <w:rsid w:val="6B321AFD"/>
    <w:rsid w:val="6BF90704"/>
    <w:rsid w:val="6C231B52"/>
    <w:rsid w:val="6C4836ED"/>
    <w:rsid w:val="6C557385"/>
    <w:rsid w:val="6C663FE2"/>
    <w:rsid w:val="6CA97A3A"/>
    <w:rsid w:val="6CB70E9A"/>
    <w:rsid w:val="6CBD466F"/>
    <w:rsid w:val="6CC936FA"/>
    <w:rsid w:val="6CCE7137"/>
    <w:rsid w:val="6D071267"/>
    <w:rsid w:val="6D0B7DA3"/>
    <w:rsid w:val="6F1108E1"/>
    <w:rsid w:val="6FCC4427"/>
    <w:rsid w:val="702847D9"/>
    <w:rsid w:val="7064403B"/>
    <w:rsid w:val="70726E22"/>
    <w:rsid w:val="709C1A26"/>
    <w:rsid w:val="70C8281B"/>
    <w:rsid w:val="715F2A54"/>
    <w:rsid w:val="71FE0A67"/>
    <w:rsid w:val="721675B7"/>
    <w:rsid w:val="721B2E1F"/>
    <w:rsid w:val="72AA443B"/>
    <w:rsid w:val="72C47013"/>
    <w:rsid w:val="72ED635E"/>
    <w:rsid w:val="73090EC9"/>
    <w:rsid w:val="73EA0CFB"/>
    <w:rsid w:val="73F73418"/>
    <w:rsid w:val="740A4908"/>
    <w:rsid w:val="74B5137A"/>
    <w:rsid w:val="74B530B7"/>
    <w:rsid w:val="769D2054"/>
    <w:rsid w:val="76FB4FCD"/>
    <w:rsid w:val="775D3592"/>
    <w:rsid w:val="782642CC"/>
    <w:rsid w:val="784F06F1"/>
    <w:rsid w:val="786F3453"/>
    <w:rsid w:val="7A1A1E1A"/>
    <w:rsid w:val="7A1C2201"/>
    <w:rsid w:val="7A9E45ED"/>
    <w:rsid w:val="7B657E87"/>
    <w:rsid w:val="7BA93AF9"/>
    <w:rsid w:val="7C4C0B76"/>
    <w:rsid w:val="7C727ADF"/>
    <w:rsid w:val="7D8361C8"/>
    <w:rsid w:val="7DFC16AA"/>
    <w:rsid w:val="7E1A3F8B"/>
    <w:rsid w:val="7E9A331D"/>
    <w:rsid w:val="7F142CE3"/>
    <w:rsid w:val="7F231565"/>
    <w:rsid w:val="7F565B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21"/>
    <w:autoRedefine/>
    <w:qFormat/>
    <w:uiPriority w:val="99"/>
    <w:pPr>
      <w:autoSpaceDE w:val="0"/>
      <w:autoSpaceDN w:val="0"/>
      <w:adjustRightInd w:val="0"/>
      <w:jc w:val="left"/>
      <w:outlineLvl w:val="0"/>
    </w:pPr>
    <w:rPr>
      <w:kern w:val="0"/>
      <w:sz w:val="24"/>
      <w:szCs w:val="24"/>
    </w:rPr>
  </w:style>
  <w:style w:type="paragraph" w:styleId="3">
    <w:name w:val="heading 2"/>
    <w:basedOn w:val="1"/>
    <w:next w:val="1"/>
    <w:link w:val="22"/>
    <w:autoRedefine/>
    <w:qFormat/>
    <w:uiPriority w:val="99"/>
    <w:pPr>
      <w:autoSpaceDE w:val="0"/>
      <w:autoSpaceDN w:val="0"/>
      <w:adjustRightInd w:val="0"/>
      <w:jc w:val="left"/>
      <w:outlineLvl w:val="1"/>
    </w:pPr>
    <w:rPr>
      <w:kern w:val="0"/>
      <w:sz w:val="24"/>
      <w:szCs w:val="24"/>
    </w:rPr>
  </w:style>
  <w:style w:type="paragraph" w:styleId="4">
    <w:name w:val="heading 3"/>
    <w:basedOn w:val="1"/>
    <w:next w:val="1"/>
    <w:link w:val="23"/>
    <w:autoRedefine/>
    <w:qFormat/>
    <w:uiPriority w:val="99"/>
    <w:pPr>
      <w:autoSpaceDE w:val="0"/>
      <w:autoSpaceDN w:val="0"/>
      <w:adjustRightInd w:val="0"/>
      <w:jc w:val="left"/>
      <w:outlineLvl w:val="2"/>
    </w:pPr>
    <w:rPr>
      <w:kern w:val="0"/>
      <w:sz w:val="24"/>
      <w:szCs w:val="24"/>
    </w:rPr>
  </w:style>
  <w:style w:type="paragraph" w:styleId="5">
    <w:name w:val="heading 4"/>
    <w:basedOn w:val="1"/>
    <w:next w:val="1"/>
    <w:link w:val="24"/>
    <w:autoRedefine/>
    <w:qFormat/>
    <w:uiPriority w:val="99"/>
    <w:pPr>
      <w:autoSpaceDE w:val="0"/>
      <w:autoSpaceDN w:val="0"/>
      <w:adjustRightInd w:val="0"/>
      <w:jc w:val="left"/>
      <w:outlineLvl w:val="3"/>
    </w:pPr>
    <w:rPr>
      <w:kern w:val="0"/>
      <w:sz w:val="24"/>
      <w:szCs w:val="24"/>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25"/>
    <w:autoRedefine/>
    <w:unhideWhenUsed/>
    <w:qFormat/>
    <w:uiPriority w:val="99"/>
    <w:pPr>
      <w:spacing w:after="160" w:line="259" w:lineRule="auto"/>
    </w:pPr>
    <w:rPr>
      <w:rFonts w:ascii="等线" w:hAnsi="等线" w:eastAsia="等线"/>
      <w:sz w:val="20"/>
      <w:szCs w:val="20"/>
    </w:rPr>
  </w:style>
  <w:style w:type="paragraph" w:styleId="7">
    <w:name w:val="toc 3"/>
    <w:basedOn w:val="1"/>
    <w:next w:val="1"/>
    <w:autoRedefine/>
    <w:unhideWhenUsed/>
    <w:qFormat/>
    <w:uiPriority w:val="39"/>
    <w:pPr>
      <w:ind w:left="840" w:leftChars="400"/>
    </w:pPr>
  </w:style>
  <w:style w:type="paragraph" w:styleId="8">
    <w:name w:val="Date"/>
    <w:basedOn w:val="1"/>
    <w:next w:val="1"/>
    <w:autoRedefine/>
    <w:qFormat/>
    <w:uiPriority w:val="0"/>
    <w:pPr>
      <w:ind w:left="100" w:leftChars="2500"/>
    </w:pPr>
  </w:style>
  <w:style w:type="paragraph" w:styleId="9">
    <w:name w:val="Balloon Text"/>
    <w:basedOn w:val="1"/>
    <w:link w:val="26"/>
    <w:autoRedefine/>
    <w:unhideWhenUsed/>
    <w:qFormat/>
    <w:uiPriority w:val="99"/>
    <w:rPr>
      <w:sz w:val="18"/>
      <w:szCs w:val="18"/>
    </w:rPr>
  </w:style>
  <w:style w:type="paragraph" w:styleId="10">
    <w:name w:val="footer"/>
    <w:basedOn w:val="1"/>
    <w:link w:val="27"/>
    <w:autoRedefine/>
    <w:unhideWhenUsed/>
    <w:qFormat/>
    <w:uiPriority w:val="99"/>
    <w:pPr>
      <w:tabs>
        <w:tab w:val="center" w:pos="4153"/>
        <w:tab w:val="right" w:pos="8306"/>
      </w:tabs>
      <w:snapToGrid w:val="0"/>
      <w:jc w:val="left"/>
    </w:pPr>
    <w:rPr>
      <w:sz w:val="18"/>
      <w:szCs w:val="18"/>
    </w:rPr>
  </w:style>
  <w:style w:type="paragraph" w:styleId="11">
    <w:name w:val="header"/>
    <w:basedOn w:val="1"/>
    <w:link w:val="28"/>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autoRedefine/>
    <w:unhideWhenUsed/>
    <w:qFormat/>
    <w:uiPriority w:val="39"/>
  </w:style>
  <w:style w:type="paragraph" w:styleId="13">
    <w:name w:val="Normal (Web)"/>
    <w:basedOn w:val="1"/>
    <w:autoRedefine/>
    <w:qFormat/>
    <w:uiPriority w:val="0"/>
    <w:pPr>
      <w:widowControl/>
      <w:spacing w:before="100" w:beforeAutospacing="1" w:after="100" w:afterAutospacing="1" w:line="312" w:lineRule="auto"/>
      <w:jc w:val="left"/>
    </w:pPr>
    <w:rPr>
      <w:rFonts w:ascii="宋体" w:hAnsi="宋体" w:cs="宋体"/>
      <w:kern w:val="0"/>
      <w:sz w:val="24"/>
      <w:szCs w:val="24"/>
    </w:rPr>
  </w:style>
  <w:style w:type="paragraph" w:styleId="14">
    <w:name w:val="annotation subject"/>
    <w:basedOn w:val="6"/>
    <w:next w:val="6"/>
    <w:link w:val="29"/>
    <w:autoRedefine/>
    <w:unhideWhenUsed/>
    <w:qFormat/>
    <w:uiPriority w:val="99"/>
    <w:pPr>
      <w:spacing w:after="0" w:line="240" w:lineRule="auto"/>
      <w:jc w:val="left"/>
    </w:pPr>
    <w:rPr>
      <w:b/>
      <w:bCs/>
      <w:sz w:val="21"/>
      <w:szCs w:val="22"/>
    </w:rPr>
  </w:style>
  <w:style w:type="table" w:styleId="16">
    <w:name w:val="Table Grid"/>
    <w:basedOn w:val="15"/>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Strong"/>
    <w:autoRedefine/>
    <w:qFormat/>
    <w:uiPriority w:val="0"/>
    <w:rPr>
      <w:rFonts w:cs="Times New Roman"/>
      <w:b/>
      <w:bCs/>
    </w:rPr>
  </w:style>
  <w:style w:type="character" w:styleId="19">
    <w:name w:val="Hyperlink"/>
    <w:autoRedefine/>
    <w:unhideWhenUsed/>
    <w:qFormat/>
    <w:uiPriority w:val="99"/>
    <w:rPr>
      <w:color w:val="0000FF"/>
      <w:u w:val="single"/>
    </w:rPr>
  </w:style>
  <w:style w:type="character" w:styleId="20">
    <w:name w:val="annotation reference"/>
    <w:autoRedefine/>
    <w:unhideWhenUsed/>
    <w:qFormat/>
    <w:uiPriority w:val="99"/>
    <w:rPr>
      <w:sz w:val="21"/>
      <w:szCs w:val="21"/>
    </w:rPr>
  </w:style>
  <w:style w:type="character" w:customStyle="1" w:styleId="21">
    <w:name w:val="标题 1 Char"/>
    <w:link w:val="2"/>
    <w:autoRedefine/>
    <w:qFormat/>
    <w:uiPriority w:val="99"/>
    <w:rPr>
      <w:rFonts w:ascii="Times New Roman" w:hAnsi="Times New Roman" w:cs="Times New Roman"/>
      <w:kern w:val="0"/>
      <w:sz w:val="24"/>
      <w:szCs w:val="24"/>
    </w:rPr>
  </w:style>
  <w:style w:type="character" w:customStyle="1" w:styleId="22">
    <w:name w:val="标题 2 Char"/>
    <w:link w:val="3"/>
    <w:autoRedefine/>
    <w:qFormat/>
    <w:uiPriority w:val="99"/>
    <w:rPr>
      <w:rFonts w:ascii="Times New Roman" w:hAnsi="Times New Roman" w:cs="Times New Roman"/>
      <w:kern w:val="0"/>
      <w:sz w:val="24"/>
      <w:szCs w:val="24"/>
    </w:rPr>
  </w:style>
  <w:style w:type="character" w:customStyle="1" w:styleId="23">
    <w:name w:val="标题 3 Char"/>
    <w:link w:val="4"/>
    <w:autoRedefine/>
    <w:qFormat/>
    <w:uiPriority w:val="99"/>
    <w:rPr>
      <w:rFonts w:ascii="Times New Roman" w:hAnsi="Times New Roman" w:cs="Times New Roman"/>
      <w:kern w:val="0"/>
      <w:sz w:val="24"/>
      <w:szCs w:val="24"/>
    </w:rPr>
  </w:style>
  <w:style w:type="character" w:customStyle="1" w:styleId="24">
    <w:name w:val="标题 4 Char"/>
    <w:link w:val="5"/>
    <w:autoRedefine/>
    <w:qFormat/>
    <w:uiPriority w:val="99"/>
    <w:rPr>
      <w:rFonts w:ascii="Times New Roman" w:hAnsi="Times New Roman" w:cs="Times New Roman"/>
      <w:kern w:val="0"/>
      <w:sz w:val="24"/>
      <w:szCs w:val="24"/>
    </w:rPr>
  </w:style>
  <w:style w:type="character" w:customStyle="1" w:styleId="25">
    <w:name w:val="批注文字 Char"/>
    <w:link w:val="6"/>
    <w:autoRedefine/>
    <w:qFormat/>
    <w:uiPriority w:val="99"/>
    <w:rPr>
      <w:rFonts w:ascii="等线" w:hAnsi="等线" w:eastAsia="等线"/>
      <w:kern w:val="2"/>
    </w:rPr>
  </w:style>
  <w:style w:type="character" w:customStyle="1" w:styleId="26">
    <w:name w:val="批注框文本 Char"/>
    <w:link w:val="9"/>
    <w:autoRedefine/>
    <w:semiHidden/>
    <w:qFormat/>
    <w:uiPriority w:val="99"/>
    <w:rPr>
      <w:kern w:val="2"/>
      <w:sz w:val="18"/>
      <w:szCs w:val="18"/>
    </w:rPr>
  </w:style>
  <w:style w:type="character" w:customStyle="1" w:styleId="27">
    <w:name w:val="页脚 Char"/>
    <w:link w:val="10"/>
    <w:autoRedefine/>
    <w:qFormat/>
    <w:uiPriority w:val="99"/>
    <w:rPr>
      <w:kern w:val="2"/>
      <w:sz w:val="18"/>
      <w:szCs w:val="18"/>
    </w:rPr>
  </w:style>
  <w:style w:type="character" w:customStyle="1" w:styleId="28">
    <w:name w:val="页眉 Char"/>
    <w:link w:val="11"/>
    <w:autoRedefine/>
    <w:qFormat/>
    <w:uiPriority w:val="0"/>
    <w:rPr>
      <w:kern w:val="2"/>
      <w:sz w:val="18"/>
      <w:szCs w:val="18"/>
    </w:rPr>
  </w:style>
  <w:style w:type="character" w:customStyle="1" w:styleId="29">
    <w:name w:val="批注主题 Char"/>
    <w:link w:val="14"/>
    <w:autoRedefine/>
    <w:semiHidden/>
    <w:qFormat/>
    <w:uiPriority w:val="99"/>
    <w:rPr>
      <w:rFonts w:ascii="等线" w:hAnsi="等线" w:eastAsia="等线"/>
      <w:b/>
      <w:bCs/>
      <w:kern w:val="2"/>
      <w:sz w:val="21"/>
      <w:szCs w:val="22"/>
    </w:rPr>
  </w:style>
  <w:style w:type="character" w:customStyle="1" w:styleId="30">
    <w:name w:val="批注文字 Char1"/>
    <w:autoRedefine/>
    <w:semiHidden/>
    <w:qFormat/>
    <w:uiPriority w:val="99"/>
    <w:rPr>
      <w:kern w:val="2"/>
      <w:sz w:val="21"/>
      <w:szCs w:val="22"/>
    </w:rPr>
  </w:style>
  <w:style w:type="paragraph" w:styleId="31">
    <w:name w:val="List Paragraph"/>
    <w:basedOn w:val="1"/>
    <w:autoRedefine/>
    <w:qFormat/>
    <w:uiPriority w:val="0"/>
    <w:pPr>
      <w:ind w:firstLine="420" w:firstLineChars="200"/>
    </w:pPr>
  </w:style>
  <w:style w:type="paragraph" w:customStyle="1" w:styleId="32">
    <w:name w:val="p0"/>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33">
    <w:name w:val="Default"/>
    <w:autoRedefine/>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4">
    <w:name w:val="列出段落1"/>
    <w:basedOn w:val="1"/>
    <w:autoRedefine/>
    <w:qFormat/>
    <w:uiPriority w:val="0"/>
    <w:pPr>
      <w:ind w:firstLine="420" w:firstLineChars="200"/>
    </w:pPr>
  </w:style>
  <w:style w:type="paragraph" w:customStyle="1" w:styleId="35">
    <w:name w:val="TOC 标题1"/>
    <w:basedOn w:val="2"/>
    <w:next w:val="1"/>
    <w:autoRedefine/>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character" w:customStyle="1" w:styleId="36">
    <w:name w:val="font11"/>
    <w:autoRedefine/>
    <w:qFormat/>
    <w:uiPriority w:val="0"/>
    <w:rPr>
      <w:rFonts w:hint="eastAsia" w:ascii="宋体" w:hAnsi="宋体" w:eastAsia="宋体" w:cs="宋体"/>
      <w:color w:val="000000"/>
      <w:sz w:val="18"/>
      <w:szCs w:val="18"/>
      <w:u w:val="none"/>
    </w:rPr>
  </w:style>
  <w:style w:type="character" w:customStyle="1" w:styleId="37">
    <w:name w:val="NormalCharacter"/>
    <w:autoRedefine/>
    <w:semiHidden/>
    <w:qFormat/>
    <w:uiPriority w:val="0"/>
  </w:style>
  <w:style w:type="character" w:customStyle="1" w:styleId="38">
    <w:name w:val="页脚 字符"/>
    <w:autoRedefine/>
    <w:qFormat/>
    <w:uiPriority w:val="99"/>
    <w:rPr>
      <w:kern w:val="2"/>
      <w:sz w:val="18"/>
      <w:szCs w:val="18"/>
    </w:rPr>
  </w:style>
  <w:style w:type="character" w:customStyle="1" w:styleId="39">
    <w:name w:val="font21"/>
    <w:basedOn w:val="17"/>
    <w:autoRedefine/>
    <w:qFormat/>
    <w:uiPriority w:val="0"/>
    <w:rPr>
      <w:rFonts w:hint="default" w:ascii="Times New Roman" w:hAnsi="Times New Roman" w:cs="Times New Roman"/>
      <w:color w:val="000000"/>
      <w:sz w:val="20"/>
      <w:szCs w:val="20"/>
      <w:u w:val="none"/>
    </w:rPr>
  </w:style>
  <w:style w:type="character" w:customStyle="1" w:styleId="40">
    <w:name w:val="font31"/>
    <w:basedOn w:val="17"/>
    <w:autoRedefine/>
    <w:qFormat/>
    <w:uiPriority w:val="0"/>
    <w:rPr>
      <w:rFonts w:ascii="MS Gothic" w:hAnsi="MS Gothic" w:eastAsia="MS Gothic" w:cs="MS Gothic"/>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42</Pages>
  <Words>17263</Words>
  <Characters>18329</Characters>
  <Lines>161</Lines>
  <Paragraphs>45</Paragraphs>
  <TotalTime>5</TotalTime>
  <ScaleCrop>false</ScaleCrop>
  <LinksUpToDate>false</LinksUpToDate>
  <CharactersWithSpaces>21105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2024-12-05T08:30:00Z</dcterms:created>
  <dc:creator>Administrator</dc:creator>
  <cp:lastModifiedBy>影子</cp:lastModifiedBy>
  <cp:lastPrinted>2021-08-17T07:59:00Z</cp:lastPrinted>
  <dcterms:modified xsi:type="dcterms:W3CDTF">2024-12-27T07:01:32Z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DE3C91C2A3B5482180EC7207DA540B60</vt:lpwstr>
  </property>
  <property fmtid="{D5CDD505-2E9C-101B-9397-08002B2CF9AE}" pid="4" name="KSOTemplateDocerSaveRecord">
    <vt:lpwstr>eyJoZGlkIjoiOTc5MDdmY2I0ZmFiNmE5MTRiMjE3ZmE5ZjlmN2E3YzEiLCJ1c2VySWQiOiIzNDAwNTMyOTEifQ==</vt:lpwstr>
  </property>
</Properties>
</file>