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cs="Arial" w:asciiTheme="minorEastAsia" w:hAnsiTheme="minorEastAsia"/>
          <w:color w:val="333333"/>
          <w:sz w:val="50"/>
          <w:szCs w:val="36"/>
        </w:rPr>
      </w:pPr>
      <w:r>
        <w:rPr>
          <w:rFonts w:hint="eastAsia" w:cs="Arial" w:asciiTheme="minorEastAsia" w:hAnsiTheme="minorEastAsia"/>
          <w:b/>
          <w:color w:val="333333"/>
          <w:kern w:val="0"/>
          <w:sz w:val="50"/>
          <w:szCs w:val="36"/>
        </w:rPr>
        <w:t>盐城师范学院食堂排油烟系统清洗</w:t>
      </w:r>
    </w:p>
    <w:p>
      <w:pPr>
        <w:widowControl/>
        <w:spacing w:line="420" w:lineRule="atLeast"/>
        <w:jc w:val="center"/>
        <w:rPr>
          <w:rFonts w:cs="Arial" w:asciiTheme="minorEastAsia" w:hAnsiTheme="minorEastAsia"/>
          <w:color w:val="333333"/>
          <w:sz w:val="50"/>
          <w:szCs w:val="36"/>
        </w:rPr>
      </w:pPr>
      <w:r>
        <w:rPr>
          <w:rFonts w:hint="eastAsia" w:cs="Arial" w:asciiTheme="minorEastAsia" w:hAnsiTheme="minorEastAsia"/>
          <w:b/>
          <w:color w:val="333333"/>
          <w:kern w:val="0"/>
          <w:sz w:val="50"/>
          <w:szCs w:val="36"/>
        </w:rPr>
        <w:t>招标文件</w:t>
      </w:r>
    </w:p>
    <w:p>
      <w:pPr>
        <w:widowControl/>
        <w:spacing w:line="420" w:lineRule="atLeast"/>
        <w:jc w:val="center"/>
        <w:rPr>
          <w:rFonts w:cs="Arial" w:asciiTheme="minorEastAsia" w:hAnsiTheme="minorEastAsia"/>
          <w:color w:val="333333"/>
          <w:sz w:val="30"/>
          <w:szCs w:val="30"/>
        </w:rPr>
      </w:pPr>
      <w:r>
        <w:rPr>
          <w:rFonts w:hint="eastAsia" w:cs="Arial" w:asciiTheme="minorEastAsia" w:hAnsiTheme="minorEastAsia"/>
          <w:color w:val="333333"/>
          <w:kern w:val="0"/>
          <w:sz w:val="30"/>
          <w:szCs w:val="30"/>
        </w:rPr>
        <w:t> </w:t>
      </w: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4"/>
          <w:szCs w:val="30"/>
        </w:rPr>
      </w:pPr>
    </w:p>
    <w:p>
      <w:pPr>
        <w:widowControl/>
        <w:spacing w:line="420" w:lineRule="atLeast"/>
        <w:jc w:val="center"/>
        <w:rPr>
          <w:rFonts w:cs="Arial" w:asciiTheme="minorEastAsia" w:hAnsiTheme="minorEastAsia"/>
          <w:b/>
          <w:color w:val="333333"/>
          <w:kern w:val="0"/>
          <w:sz w:val="34"/>
          <w:szCs w:val="30"/>
        </w:rPr>
      </w:pPr>
    </w:p>
    <w:p>
      <w:pPr>
        <w:widowControl/>
        <w:spacing w:line="420" w:lineRule="atLeast"/>
        <w:jc w:val="center"/>
        <w:rPr>
          <w:rFonts w:hint="eastAsia" w:cs="Arial" w:asciiTheme="minorEastAsia" w:hAnsiTheme="minorEastAsia"/>
          <w:b/>
          <w:color w:val="333333"/>
          <w:kern w:val="0"/>
          <w:sz w:val="34"/>
          <w:szCs w:val="30"/>
        </w:rPr>
      </w:pPr>
      <w:r>
        <w:rPr>
          <w:rFonts w:hint="eastAsia" w:cs="Arial" w:asciiTheme="minorEastAsia" w:hAnsiTheme="minorEastAsia"/>
          <w:b/>
          <w:color w:val="333333"/>
          <w:kern w:val="0"/>
          <w:sz w:val="34"/>
          <w:szCs w:val="30"/>
        </w:rPr>
        <w:t>盐城师范学院</w:t>
      </w:r>
    </w:p>
    <w:p>
      <w:pPr>
        <w:widowControl/>
        <w:spacing w:line="420" w:lineRule="atLeast"/>
        <w:jc w:val="center"/>
        <w:rPr>
          <w:rFonts w:cs="Arial" w:asciiTheme="minorEastAsia" w:hAnsiTheme="minorEastAsia"/>
          <w:color w:val="333333"/>
          <w:sz w:val="34"/>
          <w:szCs w:val="30"/>
        </w:rPr>
      </w:pPr>
      <w:r>
        <w:rPr>
          <w:rFonts w:hint="eastAsia" w:cs="Arial" w:asciiTheme="minorEastAsia" w:hAnsiTheme="minorEastAsia"/>
          <w:b/>
          <w:color w:val="333333"/>
          <w:kern w:val="0"/>
          <w:sz w:val="34"/>
          <w:szCs w:val="30"/>
        </w:rPr>
        <w:t>2024年</w:t>
      </w:r>
      <w:r>
        <w:rPr>
          <w:rFonts w:hint="eastAsia" w:cs="Arial" w:asciiTheme="minorEastAsia" w:hAnsiTheme="minorEastAsia"/>
          <w:b/>
          <w:color w:val="333333"/>
          <w:kern w:val="0"/>
          <w:sz w:val="34"/>
          <w:szCs w:val="30"/>
          <w:lang w:val="en-US" w:eastAsia="zh-CN"/>
        </w:rPr>
        <w:t>7</w:t>
      </w:r>
      <w:r>
        <w:rPr>
          <w:rFonts w:hint="eastAsia" w:cs="Arial" w:asciiTheme="minorEastAsia" w:hAnsiTheme="minorEastAsia"/>
          <w:b/>
          <w:color w:val="333333"/>
          <w:kern w:val="0"/>
          <w:sz w:val="34"/>
          <w:szCs w:val="30"/>
        </w:rPr>
        <w:t>月</w:t>
      </w:r>
    </w:p>
    <w:p>
      <w:pPr>
        <w:widowControl/>
        <w:jc w:val="left"/>
        <w:rPr>
          <w:rFonts w:ascii="Arial" w:hAnsi="Arial" w:eastAsia="宋体" w:cs="Arial"/>
          <w:color w:val="333333"/>
          <w:kern w:val="0"/>
          <w:szCs w:val="21"/>
        </w:rPr>
      </w:pPr>
      <w:r>
        <w:rPr>
          <w:rFonts w:ascii="Arial" w:hAnsi="Arial" w:eastAsia="宋体" w:cs="Arial"/>
          <w:color w:val="333333"/>
          <w:kern w:val="0"/>
          <w:szCs w:val="21"/>
        </w:rPr>
        <w:br w:type="page"/>
      </w:r>
    </w:p>
    <w:p>
      <w:pPr>
        <w:numPr>
          <w:ilvl w:val="0"/>
          <w:numId w:val="1"/>
        </w:numPr>
        <w:spacing w:line="420" w:lineRule="exact"/>
        <w:ind w:firstLine="482" w:firstLineChars="200"/>
        <w:jc w:val="left"/>
        <w:rPr>
          <w:rFonts w:hint="eastAsia" w:ascii="宋体" w:hAnsi="宋体" w:eastAsia="宋体"/>
          <w:b/>
          <w:kern w:val="0"/>
          <w:sz w:val="24"/>
          <w:lang w:val="en-US" w:eastAsia="zh-CN"/>
        </w:rPr>
      </w:pPr>
      <w:r>
        <w:rPr>
          <w:rFonts w:hint="eastAsia" w:ascii="宋体" w:hAnsi="宋体" w:eastAsia="宋体"/>
          <w:b/>
          <w:kern w:val="0"/>
          <w:sz w:val="24"/>
        </w:rPr>
        <w:t>项目</w:t>
      </w:r>
      <w:r>
        <w:rPr>
          <w:rFonts w:hint="eastAsia" w:ascii="宋体" w:hAnsi="宋体" w:eastAsia="宋体"/>
          <w:b/>
          <w:kern w:val="0"/>
          <w:sz w:val="24"/>
          <w:lang w:val="en-US" w:eastAsia="zh-CN"/>
        </w:rPr>
        <w:t>名称、编号及内容</w:t>
      </w:r>
    </w:p>
    <w:p>
      <w:pPr>
        <w:spacing w:line="420" w:lineRule="exact"/>
        <w:ind w:firstLine="480"/>
        <w:jc w:val="left"/>
        <w:rPr>
          <w:rFonts w:hint="eastAsia" w:ascii="宋体" w:hAnsi="宋体" w:eastAsia="宋体"/>
          <w:kern w:val="0"/>
          <w:sz w:val="24"/>
        </w:rPr>
      </w:pPr>
      <w:r>
        <w:rPr>
          <w:rFonts w:hint="eastAsia" w:ascii="宋体" w:hAnsi="宋体" w:eastAsia="宋体"/>
          <w:kern w:val="0"/>
          <w:sz w:val="24"/>
          <w:lang w:val="en-US" w:eastAsia="zh-CN"/>
        </w:rPr>
        <w:t>项目名称：</w:t>
      </w:r>
      <w:r>
        <w:rPr>
          <w:rFonts w:hint="eastAsia" w:ascii="宋体" w:hAnsi="宋体" w:eastAsia="宋体"/>
          <w:kern w:val="0"/>
          <w:sz w:val="24"/>
        </w:rPr>
        <w:t>盐城师范学院食堂排油烟系统清洗</w:t>
      </w:r>
    </w:p>
    <w:p>
      <w:pPr>
        <w:spacing w:line="420" w:lineRule="exact"/>
        <w:ind w:firstLine="480"/>
        <w:jc w:val="left"/>
        <w:rPr>
          <w:rFonts w:hint="default" w:ascii="宋体" w:hAnsi="宋体" w:eastAsia="宋体"/>
          <w:kern w:val="0"/>
          <w:sz w:val="24"/>
          <w:lang w:val="en-US" w:eastAsia="zh-CN"/>
        </w:rPr>
      </w:pPr>
      <w:r>
        <w:rPr>
          <w:rFonts w:hint="eastAsia" w:ascii="宋体" w:hAnsi="宋体" w:eastAsia="宋体"/>
          <w:kern w:val="0"/>
          <w:sz w:val="24"/>
          <w:lang w:val="en-US" w:eastAsia="zh-CN"/>
        </w:rPr>
        <w:t>项目编号：</w:t>
      </w:r>
      <w:r>
        <w:rPr>
          <w:rFonts w:hint="default" w:ascii="宋体" w:hAnsi="宋体" w:eastAsia="宋体"/>
          <w:kern w:val="0"/>
          <w:sz w:val="24"/>
          <w:lang w:val="en-US" w:eastAsia="zh-CN"/>
        </w:rPr>
        <w:t>YSHQ2024-ZB-0704</w:t>
      </w:r>
    </w:p>
    <w:p>
      <w:pPr>
        <w:spacing w:line="420" w:lineRule="exact"/>
        <w:ind w:firstLine="480"/>
        <w:jc w:val="left"/>
        <w:rPr>
          <w:rFonts w:ascii="宋体" w:hAnsi="宋体" w:eastAsia="宋体"/>
          <w:kern w:val="0"/>
          <w:sz w:val="24"/>
        </w:rPr>
      </w:pPr>
      <w:r>
        <w:rPr>
          <w:rFonts w:hint="eastAsia" w:ascii="宋体" w:hAnsi="宋体" w:eastAsia="宋体"/>
          <w:kern w:val="0"/>
          <w:sz w:val="24"/>
        </w:rPr>
        <w:t>项目内容：盐城师范学院校内食堂油烟管道、净化器、前后场吊扇清洗。项目地点和范围：新长校区沁园三楼（大伙操作间、小厅操作间）、萃园一楼（大操作间2个、小操作间5个、备餐间烟罩2个）；通榆校区南园一楼（大伙操作间1个、小操作间5个、备餐间烟罩2个），总共3家食堂。具体见清洗清单。</w:t>
      </w:r>
    </w:p>
    <w:p>
      <w:pPr>
        <w:pStyle w:val="17"/>
        <w:spacing w:line="420" w:lineRule="exact"/>
        <w:ind w:firstLine="482"/>
        <w:jc w:val="left"/>
        <w:rPr>
          <w:rFonts w:ascii="宋体" w:hAnsi="宋体" w:eastAsia="宋体"/>
          <w:kern w:val="0"/>
          <w:sz w:val="24"/>
        </w:rPr>
      </w:pPr>
      <w:r>
        <w:rPr>
          <w:rFonts w:hint="eastAsia" w:ascii="宋体" w:hAnsi="宋体" w:eastAsia="宋体"/>
          <w:b/>
          <w:kern w:val="0"/>
          <w:sz w:val="24"/>
        </w:rPr>
        <w:t>二、清洗内容及要求：</w:t>
      </w:r>
      <w:r>
        <w:rPr>
          <w:rFonts w:hint="eastAsia" w:ascii="宋体" w:hAnsi="宋体" w:eastAsia="宋体"/>
          <w:kern w:val="0"/>
          <w:sz w:val="24"/>
        </w:rPr>
        <w:t> </w:t>
      </w:r>
    </w:p>
    <w:p>
      <w:pPr>
        <w:spacing w:line="420" w:lineRule="exact"/>
        <w:ind w:firstLine="482" w:firstLineChars="200"/>
        <w:jc w:val="left"/>
        <w:rPr>
          <w:rFonts w:ascii="宋体" w:hAnsi="宋体" w:eastAsia="宋体"/>
          <w:kern w:val="0"/>
          <w:sz w:val="24"/>
        </w:rPr>
      </w:pPr>
      <w:r>
        <w:rPr>
          <w:rFonts w:hint="eastAsia" w:ascii="宋体" w:hAnsi="宋体" w:eastAsia="宋体"/>
          <w:b/>
          <w:kern w:val="0"/>
          <w:sz w:val="24"/>
        </w:rPr>
        <w:t>1、油烟管道清洗内容：</w:t>
      </w:r>
      <w:r>
        <w:rPr>
          <w:rFonts w:hint="eastAsia" w:ascii="宋体" w:hAnsi="宋体" w:eastAsia="宋体"/>
          <w:kern w:val="0"/>
          <w:sz w:val="24"/>
        </w:rPr>
        <w:t>包括但不限于集烟罩、管道、净化器、风机、烟罩格栅等部件内外侧所有面清洗，做到工完场净（包含大灶和地面）。</w:t>
      </w:r>
      <w:r>
        <w:rPr>
          <w:rFonts w:hint="eastAsia" w:ascii="宋体" w:hAnsi="宋体" w:eastAsia="宋体"/>
          <w:b/>
          <w:kern w:val="0"/>
          <w:sz w:val="24"/>
        </w:rPr>
        <w:t>吊扇清洗内容</w:t>
      </w:r>
      <w:r>
        <w:rPr>
          <w:rFonts w:hint="eastAsia" w:ascii="宋体" w:hAnsi="宋体" w:eastAsia="宋体"/>
          <w:kern w:val="0"/>
          <w:sz w:val="24"/>
        </w:rPr>
        <w:t>：主要是清洗吊扇叶。具体数量详见本招标文件附件。</w:t>
      </w:r>
    </w:p>
    <w:p>
      <w:pPr>
        <w:widowControl/>
        <w:spacing w:line="420" w:lineRule="exact"/>
        <w:ind w:firstLine="482" w:firstLineChars="200"/>
        <w:jc w:val="left"/>
        <w:rPr>
          <w:rFonts w:ascii="宋体" w:hAnsi="宋体" w:eastAsia="宋体" w:cs="Arial"/>
          <w:b/>
          <w:color w:val="333333"/>
          <w:sz w:val="24"/>
        </w:rPr>
      </w:pPr>
      <w:r>
        <w:rPr>
          <w:rFonts w:hint="eastAsia" w:ascii="宋体" w:hAnsi="宋体" w:eastAsia="宋体" w:cs="Arial"/>
          <w:b/>
          <w:color w:val="333333"/>
          <w:kern w:val="0"/>
          <w:sz w:val="24"/>
        </w:rPr>
        <w:t>2、</w:t>
      </w:r>
      <w:r>
        <w:rPr>
          <w:rFonts w:ascii="宋体" w:hAnsi="宋体" w:eastAsia="宋体" w:cs="Arial"/>
          <w:b/>
          <w:color w:val="333333"/>
          <w:kern w:val="0"/>
          <w:sz w:val="24"/>
        </w:rPr>
        <w:t>清洗</w:t>
      </w:r>
      <w:r>
        <w:rPr>
          <w:rFonts w:hint="eastAsia" w:ascii="宋体" w:hAnsi="宋体" w:eastAsia="宋体" w:cs="Arial"/>
          <w:b/>
          <w:color w:val="333333"/>
          <w:kern w:val="0"/>
          <w:sz w:val="24"/>
        </w:rPr>
        <w:t>工艺及质量</w:t>
      </w:r>
      <w:r>
        <w:rPr>
          <w:rFonts w:ascii="宋体" w:hAnsi="宋体" w:eastAsia="宋体" w:cs="Arial"/>
          <w:b/>
          <w:color w:val="333333"/>
          <w:kern w:val="0"/>
          <w:sz w:val="24"/>
        </w:rPr>
        <w:t>要求</w:t>
      </w:r>
    </w:p>
    <w:p>
      <w:pPr>
        <w:widowControl/>
        <w:spacing w:line="420" w:lineRule="exact"/>
        <w:ind w:firstLine="480" w:firstLineChars="200"/>
        <w:jc w:val="left"/>
        <w:rPr>
          <w:rFonts w:ascii="宋体" w:hAnsi="宋体" w:eastAsia="宋体" w:cs="Arial"/>
          <w:color w:val="333333"/>
          <w:sz w:val="24"/>
        </w:rPr>
      </w:pPr>
      <w:r>
        <w:rPr>
          <w:rFonts w:hint="eastAsia" w:ascii="宋体" w:hAnsi="宋体" w:eastAsia="宋体" w:cs="Arial"/>
          <w:color w:val="333333"/>
          <w:kern w:val="0"/>
          <w:sz w:val="24"/>
        </w:rPr>
        <w:t>（1）集烟</w:t>
      </w:r>
      <w:r>
        <w:rPr>
          <w:rFonts w:ascii="宋体" w:hAnsi="宋体" w:eastAsia="宋体" w:cs="Arial"/>
          <w:color w:val="333333"/>
          <w:kern w:val="0"/>
          <w:sz w:val="24"/>
        </w:rPr>
        <w:t>面罩</w:t>
      </w:r>
      <w:r>
        <w:rPr>
          <w:rFonts w:hint="eastAsia" w:ascii="宋体" w:hAnsi="宋体" w:eastAsia="宋体" w:cs="Arial"/>
          <w:color w:val="333333"/>
          <w:kern w:val="0"/>
          <w:sz w:val="24"/>
        </w:rPr>
        <w:t>、油烟管道内外</w:t>
      </w:r>
      <w:r>
        <w:rPr>
          <w:rFonts w:ascii="宋体" w:hAnsi="宋体" w:eastAsia="宋体" w:cs="Arial"/>
          <w:color w:val="333333"/>
          <w:kern w:val="0"/>
          <w:sz w:val="24"/>
        </w:rPr>
        <w:t>本色达到95%。</w:t>
      </w:r>
    </w:p>
    <w:p>
      <w:pPr>
        <w:widowControl/>
        <w:spacing w:line="420" w:lineRule="exact"/>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（2）</w:t>
      </w:r>
      <w:r>
        <w:rPr>
          <w:rFonts w:ascii="宋体" w:hAnsi="宋体" w:eastAsia="宋体" w:cs="Arial"/>
          <w:color w:val="333333"/>
          <w:kern w:val="0"/>
          <w:sz w:val="24"/>
        </w:rPr>
        <w:t>风机及风口本色达到9</w:t>
      </w:r>
      <w:r>
        <w:rPr>
          <w:rFonts w:hint="eastAsia" w:ascii="宋体" w:hAnsi="宋体" w:eastAsia="宋体" w:cs="Arial"/>
          <w:color w:val="333333"/>
          <w:kern w:val="0"/>
          <w:sz w:val="24"/>
        </w:rPr>
        <w:t>5</w:t>
      </w:r>
      <w:r>
        <w:rPr>
          <w:rFonts w:ascii="宋体" w:hAnsi="宋体" w:eastAsia="宋体" w:cs="Arial"/>
          <w:color w:val="333333"/>
          <w:kern w:val="0"/>
          <w:sz w:val="24"/>
        </w:rPr>
        <w:t>%。</w:t>
      </w:r>
    </w:p>
    <w:p>
      <w:pPr>
        <w:widowControl/>
        <w:spacing w:line="420" w:lineRule="exact"/>
        <w:ind w:firstLine="480" w:firstLineChars="200"/>
        <w:jc w:val="left"/>
        <w:rPr>
          <w:rFonts w:ascii="宋体" w:hAnsi="宋体" w:eastAsia="宋体" w:cs="Arial"/>
          <w:kern w:val="0"/>
          <w:sz w:val="24"/>
        </w:rPr>
      </w:pPr>
      <w:r>
        <w:rPr>
          <w:rFonts w:hint="eastAsia" w:ascii="宋体" w:hAnsi="宋体" w:eastAsia="宋体" w:cs="Arial"/>
          <w:kern w:val="0"/>
          <w:sz w:val="24"/>
        </w:rPr>
        <w:t>（3）屋面风机四周及地面</w:t>
      </w:r>
      <w:r>
        <w:rPr>
          <w:rFonts w:ascii="宋体" w:hAnsi="宋体" w:eastAsia="宋体" w:cs="Arial"/>
          <w:kern w:val="0"/>
          <w:sz w:val="24"/>
        </w:rPr>
        <w:t>油污必须全部清理干净。</w:t>
      </w:r>
    </w:p>
    <w:p>
      <w:pPr>
        <w:widowControl/>
        <w:spacing w:line="420" w:lineRule="exact"/>
        <w:ind w:firstLine="480" w:firstLineChars="200"/>
        <w:jc w:val="left"/>
        <w:rPr>
          <w:rFonts w:hint="eastAsia" w:ascii="宋体" w:hAnsi="宋体" w:eastAsia="宋体"/>
          <w:sz w:val="24"/>
        </w:rPr>
      </w:pPr>
      <w:r>
        <w:rPr>
          <w:rFonts w:hint="eastAsia" w:ascii="宋体" w:hAnsi="宋体" w:eastAsia="宋体" w:cs="Arial"/>
          <w:color w:val="333333"/>
          <w:kern w:val="0"/>
          <w:sz w:val="24"/>
        </w:rPr>
        <w:t>（4）排油烟管道及楼顶水平管道，须通过油烟管道不同部位的作业出入口进出人力和机械，进行清洗，必要时可切割其它出入口，楼顶水平管道须拆开法兰连接清洗，并保证清洗后将其恢复并密封处理。</w:t>
      </w:r>
      <w:r>
        <w:rPr>
          <w:rFonts w:hint="eastAsia" w:ascii="宋体" w:hAnsi="宋体" w:eastAsia="宋体"/>
          <w:sz w:val="24"/>
        </w:rPr>
        <w:t>垂直油烟管道人力清洗用铲刀处理，无法使用人力的用高温高压水枪加化油剂清洗，无明显油垢（清洗后见内壁原色）。</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三、招标控制价：</w:t>
      </w:r>
      <w:r>
        <w:rPr>
          <w:rFonts w:hint="eastAsia" w:ascii="宋体" w:hAnsi="宋体" w:eastAsia="宋体"/>
          <w:kern w:val="0"/>
          <w:sz w:val="24"/>
        </w:rPr>
        <w:t>本项目招标报价为全年4次油烟管道、净化器、集烟罩清洗和暑假1次吊扇清洗的报价，控制价为4.8万元</w:t>
      </w:r>
      <w:r>
        <w:rPr>
          <w:rFonts w:hint="eastAsia" w:ascii="宋体" w:hAnsi="宋体" w:eastAsia="宋体"/>
          <w:kern w:val="0"/>
          <w:sz w:val="24"/>
        </w:rPr>
        <w:t>，超过控制价的投标文件为无效标书。</w:t>
      </w:r>
    </w:p>
    <w:p>
      <w:pPr>
        <w:spacing w:line="420" w:lineRule="exact"/>
        <w:ind w:firstLine="482" w:firstLineChars="200"/>
        <w:jc w:val="left"/>
        <w:rPr>
          <w:rFonts w:ascii="宋体" w:hAnsi="宋体" w:eastAsia="宋体"/>
          <w:b/>
          <w:kern w:val="0"/>
          <w:sz w:val="24"/>
        </w:rPr>
      </w:pPr>
      <w:r>
        <w:rPr>
          <w:rFonts w:hint="eastAsia" w:ascii="宋体" w:hAnsi="宋体" w:eastAsia="宋体"/>
          <w:b/>
          <w:kern w:val="0"/>
          <w:sz w:val="24"/>
        </w:rPr>
        <w:t>四、资质要求：</w:t>
      </w:r>
      <w:bookmarkStart w:id="0" w:name="_GoBack"/>
      <w:bookmarkEnd w:id="0"/>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1、投标人为独立企业法人，营业执照中须包含</w:t>
      </w:r>
      <w:r>
        <w:rPr>
          <w:rFonts w:hint="eastAsia"/>
          <w:color w:val="000000"/>
          <w:sz w:val="24"/>
        </w:rPr>
        <w:t>从事油烟设备清洗业务</w:t>
      </w:r>
      <w:r>
        <w:rPr>
          <w:rFonts w:hint="eastAsia" w:ascii="宋体" w:hAnsi="宋体" w:eastAsia="宋体"/>
          <w:kern w:val="0"/>
          <w:sz w:val="24"/>
        </w:rPr>
        <w:t>项目。</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2、2021年1月1日以来，有承担大中专院校及大型餐饮企业油烟系统清冼业绩（提供合同原件核查）。</w:t>
      </w:r>
    </w:p>
    <w:p>
      <w:pPr>
        <w:spacing w:line="420" w:lineRule="exact"/>
        <w:ind w:firstLine="480" w:firstLineChars="200"/>
        <w:rPr>
          <w:rFonts w:ascii="宋体" w:hAnsi="宋体"/>
          <w:sz w:val="24"/>
        </w:rPr>
      </w:pPr>
      <w:r>
        <w:rPr>
          <w:rFonts w:hint="eastAsia" w:ascii="宋体" w:hAnsi="宋体" w:eastAsia="宋体"/>
          <w:kern w:val="0"/>
          <w:sz w:val="24"/>
        </w:rPr>
        <w:t>3、</w:t>
      </w:r>
      <w:r>
        <w:rPr>
          <w:rFonts w:hint="eastAsia" w:ascii="宋体" w:hAnsi="宋体"/>
          <w:sz w:val="24"/>
        </w:rPr>
        <w:t>投标人不得存在下列情况之一：</w:t>
      </w:r>
    </w:p>
    <w:p>
      <w:pPr>
        <w:spacing w:line="420" w:lineRule="exact"/>
        <w:ind w:firstLine="480" w:firstLineChars="200"/>
        <w:rPr>
          <w:rFonts w:ascii="宋体" w:hAnsi="宋体"/>
          <w:sz w:val="24"/>
        </w:rPr>
      </w:pPr>
      <w:r>
        <w:rPr>
          <w:rFonts w:hint="eastAsia" w:ascii="宋体" w:hAnsi="宋体"/>
          <w:sz w:val="24"/>
        </w:rPr>
        <w:t>（1）投标人最近三年内被“信用中国（www.creditchina.gov.cn）”、“中国政府采购网（www.ccgp.gov.cn）”、“信用江苏（www.jscredit.gov.cn）”网站列入失信执行人、重大税收违法案件当事人名单、政府采购严重违法失信行为记录名单的（处罚期限尚未届满的）供应商。</w:t>
      </w:r>
    </w:p>
    <w:p>
      <w:pPr>
        <w:spacing w:line="420" w:lineRule="exact"/>
        <w:ind w:firstLine="480" w:firstLineChars="200"/>
        <w:rPr>
          <w:rFonts w:ascii="宋体" w:hAnsi="宋体"/>
          <w:sz w:val="24"/>
        </w:rPr>
      </w:pPr>
      <w:r>
        <w:rPr>
          <w:rFonts w:hint="eastAsia" w:ascii="宋体" w:hAnsi="宋体"/>
          <w:sz w:val="24"/>
        </w:rPr>
        <w:t>（2）法定代表人为同一人的两个及两个以上法人，母公司、全资子公司及其控股公司不得在本项目招标中同时参加。</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五、投标文件要求</w:t>
      </w:r>
    </w:p>
    <w:p>
      <w:pPr>
        <w:spacing w:line="420" w:lineRule="exact"/>
        <w:ind w:firstLine="723" w:firstLineChars="300"/>
        <w:jc w:val="left"/>
        <w:rPr>
          <w:rFonts w:ascii="宋体" w:hAnsi="宋体" w:eastAsia="宋体"/>
          <w:sz w:val="24"/>
        </w:rPr>
      </w:pPr>
      <w:r>
        <w:rPr>
          <w:rFonts w:hint="eastAsia" w:ascii="宋体" w:hAnsi="宋体" w:eastAsia="宋体"/>
          <w:b/>
          <w:kern w:val="0"/>
          <w:sz w:val="24"/>
        </w:rPr>
        <w:t>1、投标文件包含以下材料</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（1）企业营业执照复印件。</w:t>
      </w:r>
    </w:p>
    <w:p>
      <w:pPr>
        <w:spacing w:line="420" w:lineRule="exact"/>
        <w:ind w:firstLine="480" w:firstLineChars="200"/>
        <w:rPr>
          <w:sz w:val="24"/>
        </w:rPr>
      </w:pPr>
      <w:r>
        <w:rPr>
          <w:rFonts w:hint="eastAsia" w:ascii="宋体" w:hAnsi="宋体" w:eastAsia="宋体"/>
          <w:kern w:val="0"/>
          <w:sz w:val="24"/>
        </w:rPr>
        <w:t>（2）</w:t>
      </w:r>
      <w:r>
        <w:rPr>
          <w:rFonts w:hint="eastAsia"/>
          <w:sz w:val="24"/>
        </w:rPr>
        <w:t>具备履行合同所必需的设备和专业技术能力的书面声明。</w:t>
      </w:r>
    </w:p>
    <w:p>
      <w:pPr>
        <w:spacing w:line="420" w:lineRule="exact"/>
        <w:ind w:left="1199" w:leftChars="228" w:hanging="720" w:hangingChars="300"/>
        <w:rPr>
          <w:sz w:val="24"/>
        </w:rPr>
      </w:pPr>
      <w:r>
        <w:rPr>
          <w:rFonts w:hint="eastAsia"/>
          <w:sz w:val="24"/>
        </w:rPr>
        <w:t>（3）参加政府采购活动前三年内在经营活动中没有重大违法记录的书面声明。</w:t>
      </w:r>
    </w:p>
    <w:p>
      <w:pPr>
        <w:spacing w:line="420" w:lineRule="exact"/>
        <w:ind w:firstLine="480" w:firstLineChars="200"/>
        <w:rPr>
          <w:sz w:val="24"/>
        </w:rPr>
      </w:pPr>
      <w:r>
        <w:rPr>
          <w:rFonts w:hint="eastAsia"/>
          <w:sz w:val="24"/>
        </w:rPr>
        <w:t>（4）法人授权书（原件）。</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（5）投标函。</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（6）开标一览表。</w:t>
      </w:r>
    </w:p>
    <w:p>
      <w:pPr>
        <w:spacing w:line="420" w:lineRule="exact"/>
        <w:ind w:firstLine="480" w:firstLineChars="200"/>
        <w:rPr>
          <w:sz w:val="24"/>
        </w:rPr>
      </w:pPr>
      <w:r>
        <w:rPr>
          <w:rFonts w:hint="eastAsia"/>
          <w:sz w:val="24"/>
        </w:rPr>
        <w:t>（7）法定代表人及授权代表身份证复印件。</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（8）经营业绩：提供2021</w:t>
      </w:r>
      <w:r>
        <w:rPr>
          <w:rFonts w:hint="eastAsia" w:ascii="宋体" w:hAnsi="宋体" w:eastAsia="宋体"/>
          <w:kern w:val="0"/>
          <w:sz w:val="24"/>
        </w:rPr>
        <w:t>年1月1日以来的类似项目业绩一览表，并提供合同原件备查。（评标结束后退还原件。）</w:t>
      </w:r>
    </w:p>
    <w:p>
      <w:pPr>
        <w:spacing w:line="420" w:lineRule="exact"/>
        <w:ind w:firstLine="480" w:firstLineChars="200"/>
        <w:jc w:val="left"/>
        <w:rPr>
          <w:rFonts w:ascii="宋体" w:hAnsi="宋体"/>
          <w:kern w:val="0"/>
          <w:sz w:val="24"/>
        </w:rPr>
      </w:pPr>
      <w:r>
        <w:rPr>
          <w:rFonts w:hint="eastAsia" w:ascii="宋体" w:hAnsi="宋体" w:eastAsia="宋体"/>
          <w:kern w:val="0"/>
          <w:sz w:val="24"/>
        </w:rPr>
        <w:t>（9）清洗方案。包含</w:t>
      </w:r>
      <w:r>
        <w:rPr>
          <w:rFonts w:hint="eastAsia"/>
          <w:sz w:val="24"/>
        </w:rPr>
        <w:t>清洗工作方法与措施、安全保障措施、应急处置方案及人员配置及机械设备配置情况。</w:t>
      </w:r>
    </w:p>
    <w:p>
      <w:pPr>
        <w:spacing w:line="420" w:lineRule="exact"/>
        <w:ind w:firstLine="482" w:firstLineChars="200"/>
        <w:jc w:val="left"/>
        <w:rPr>
          <w:rFonts w:ascii="宋体" w:hAnsi="宋体" w:eastAsia="宋体"/>
          <w:b/>
          <w:kern w:val="0"/>
          <w:sz w:val="24"/>
        </w:rPr>
      </w:pPr>
      <w:r>
        <w:rPr>
          <w:rFonts w:hint="eastAsia" w:ascii="宋体" w:hAnsi="宋体" w:eastAsia="宋体"/>
          <w:b/>
          <w:kern w:val="0"/>
          <w:sz w:val="24"/>
        </w:rPr>
        <w:t>2、投标文件有以下情形之一者，其标书无效：</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（1）投标文件未按规定密封的。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（2）投标文件未经授权人签字和未加盖单位公章的。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（3）投标文件未按规定要求和格式编写或投标文件字迹模糊、难以辨认的。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（4）投标文件逾期送达的。</w:t>
      </w:r>
    </w:p>
    <w:p>
      <w:pPr>
        <w:spacing w:line="420" w:lineRule="exact"/>
        <w:ind w:firstLine="480" w:firstLineChars="200"/>
        <w:jc w:val="left"/>
        <w:rPr>
          <w:rFonts w:hint="eastAsia" w:ascii="宋体" w:hAnsi="宋体" w:eastAsia="宋体"/>
          <w:kern w:val="0"/>
          <w:sz w:val="24"/>
        </w:rPr>
      </w:pPr>
      <w:r>
        <w:rPr>
          <w:rFonts w:hint="eastAsia" w:ascii="宋体" w:hAnsi="宋体" w:eastAsia="宋体"/>
          <w:kern w:val="0"/>
          <w:sz w:val="24"/>
        </w:rPr>
        <w:t>（5）投标单位之间串标、标书内容弄虚作假的。</w:t>
      </w:r>
    </w:p>
    <w:p>
      <w:pPr>
        <w:widowControl/>
        <w:spacing w:line="440" w:lineRule="exact"/>
        <w:ind w:firstLine="482"/>
        <w:jc w:val="left"/>
        <w:rPr>
          <w:rFonts w:cs="宋体" w:asciiTheme="minorEastAsia" w:hAnsiTheme="minorEastAsia"/>
          <w:b/>
          <w:kern w:val="0"/>
          <w:sz w:val="24"/>
        </w:rPr>
      </w:pPr>
      <w:r>
        <w:rPr>
          <w:rFonts w:hint="eastAsia" w:cs="宋体" w:asciiTheme="minorEastAsia" w:hAnsiTheme="minorEastAsia"/>
          <w:b/>
          <w:kern w:val="0"/>
          <w:sz w:val="24"/>
          <w:lang w:val="en-US" w:eastAsia="zh-CN"/>
        </w:rPr>
        <w:t>六</w:t>
      </w:r>
      <w:r>
        <w:rPr>
          <w:rFonts w:hint="eastAsia" w:cs="宋体" w:asciiTheme="minorEastAsia" w:hAnsiTheme="minorEastAsia"/>
          <w:b/>
          <w:kern w:val="0"/>
          <w:sz w:val="24"/>
        </w:rPr>
        <w:t>、招标</w:t>
      </w:r>
      <w:r>
        <w:rPr>
          <w:rFonts w:hint="eastAsia" w:cs="Dotum" w:asciiTheme="minorEastAsia" w:hAnsiTheme="minorEastAsia"/>
          <w:b/>
          <w:kern w:val="0"/>
          <w:sz w:val="24"/>
        </w:rPr>
        <w:t>文件的获取</w:t>
      </w:r>
    </w:p>
    <w:p>
      <w:pPr>
        <w:widowControl/>
        <w:spacing w:line="440" w:lineRule="exact"/>
        <w:ind w:firstLine="480"/>
        <w:jc w:val="left"/>
        <w:rPr>
          <w:rFonts w:hint="eastAsia" w:ascii="宋体" w:hAnsi="宋体" w:eastAsia="宋体"/>
          <w:kern w:val="0"/>
          <w:sz w:val="24"/>
          <w:lang w:val="en-US" w:eastAsia="zh-CN"/>
        </w:rPr>
      </w:pPr>
      <w:r>
        <w:rPr>
          <w:rFonts w:hint="eastAsia" w:cs="宋体" w:asciiTheme="minorEastAsia" w:hAnsiTheme="minorEastAsia"/>
          <w:kern w:val="0"/>
          <w:sz w:val="24"/>
          <w:lang w:val="en-US" w:eastAsia="zh-CN"/>
        </w:rPr>
        <w:t>盐城师范学院校园网或盐城师范学院后勤基建处、后勤保障集团</w:t>
      </w:r>
      <w:r>
        <w:rPr>
          <w:rFonts w:hint="eastAsia" w:cs="宋体" w:asciiTheme="minorEastAsia" w:hAnsiTheme="minorEastAsia"/>
          <w:kern w:val="0"/>
          <w:sz w:val="24"/>
        </w:rPr>
        <w:t>网直接下载</w:t>
      </w:r>
      <w:r>
        <w:rPr>
          <w:rFonts w:hint="eastAsia" w:cs="Dotum" w:asciiTheme="minorEastAsia" w:hAnsiTheme="minorEastAsia"/>
          <w:kern w:val="0"/>
          <w:sz w:val="24"/>
        </w:rPr>
        <w:t>。</w:t>
      </w:r>
    </w:p>
    <w:p>
      <w:pPr>
        <w:spacing w:line="420" w:lineRule="exact"/>
        <w:ind w:firstLine="482" w:firstLineChars="200"/>
        <w:jc w:val="left"/>
        <w:rPr>
          <w:rFonts w:ascii="宋体" w:hAnsi="宋体" w:eastAsia="宋体"/>
          <w:sz w:val="24"/>
        </w:rPr>
      </w:pPr>
      <w:r>
        <w:rPr>
          <w:rFonts w:hint="eastAsia" w:ascii="宋体" w:hAnsi="宋体" w:eastAsia="宋体"/>
          <w:b/>
          <w:kern w:val="0"/>
          <w:sz w:val="24"/>
          <w:lang w:val="en-US" w:eastAsia="zh-CN"/>
        </w:rPr>
        <w:t>七</w:t>
      </w:r>
      <w:r>
        <w:rPr>
          <w:rFonts w:hint="eastAsia" w:ascii="宋体" w:hAnsi="宋体" w:eastAsia="宋体"/>
          <w:b/>
          <w:kern w:val="0"/>
          <w:sz w:val="24"/>
        </w:rPr>
        <w:t>、递交投标文件的时间、地点</w:t>
      </w:r>
    </w:p>
    <w:p>
      <w:pPr>
        <w:spacing w:line="420" w:lineRule="exact"/>
        <w:ind w:firstLine="480" w:firstLineChars="200"/>
        <w:jc w:val="left"/>
        <w:rPr>
          <w:rFonts w:hint="eastAsia" w:ascii="宋体" w:hAnsi="宋体" w:eastAsia="宋体"/>
          <w:kern w:val="0"/>
          <w:sz w:val="24"/>
        </w:rPr>
      </w:pPr>
      <w:r>
        <w:rPr>
          <w:rFonts w:hint="eastAsia" w:ascii="宋体" w:hAnsi="宋体" w:eastAsia="宋体"/>
          <w:kern w:val="0"/>
          <w:sz w:val="24"/>
        </w:rPr>
        <w:t>拟参加投标的单位请自带密封完整并加盖投标人单位公章的报价文件（含资质材料）于2024年</w:t>
      </w:r>
      <w:r>
        <w:rPr>
          <w:rFonts w:hint="eastAsia" w:ascii="宋体" w:hAnsi="宋体" w:eastAsia="宋体"/>
          <w:kern w:val="0"/>
          <w:sz w:val="24"/>
          <w:lang w:val="en-US" w:eastAsia="zh-CN"/>
        </w:rPr>
        <w:t>7</w:t>
      </w:r>
      <w:r>
        <w:rPr>
          <w:rFonts w:hint="eastAsia" w:ascii="宋体" w:hAnsi="宋体" w:eastAsia="宋体"/>
          <w:kern w:val="0"/>
          <w:sz w:val="24"/>
        </w:rPr>
        <w:t>月</w:t>
      </w:r>
      <w:r>
        <w:rPr>
          <w:rFonts w:hint="eastAsia" w:ascii="宋体" w:hAnsi="宋体" w:eastAsia="宋体"/>
          <w:kern w:val="0"/>
          <w:sz w:val="24"/>
          <w:lang w:val="en-US" w:eastAsia="zh-CN"/>
        </w:rPr>
        <w:t>13</w:t>
      </w:r>
      <w:r>
        <w:rPr>
          <w:rFonts w:hint="eastAsia" w:ascii="宋体" w:hAnsi="宋体" w:eastAsia="宋体"/>
          <w:kern w:val="0"/>
          <w:sz w:val="24"/>
        </w:rPr>
        <w:t>日下午14:30—15:00送至我校后勤综合楼三楼招标会议室。投标文件要求提供正本1份，副本4份。投标人的授权委托人(或法人)须持身份证原件参加开标会。</w:t>
      </w:r>
    </w:p>
    <w:p>
      <w:pPr>
        <w:spacing w:line="420" w:lineRule="exact"/>
        <w:ind w:firstLine="482" w:firstLineChars="200"/>
        <w:jc w:val="left"/>
        <w:rPr>
          <w:rFonts w:ascii="宋体" w:hAnsi="宋体" w:eastAsia="宋体"/>
          <w:sz w:val="24"/>
        </w:rPr>
      </w:pPr>
      <w:r>
        <w:rPr>
          <w:rFonts w:hint="eastAsia" w:ascii="宋体" w:hAnsi="宋体" w:eastAsia="宋体"/>
          <w:b/>
          <w:kern w:val="0"/>
          <w:sz w:val="24"/>
          <w:lang w:val="en-US" w:eastAsia="zh-CN"/>
        </w:rPr>
        <w:t>八</w:t>
      </w:r>
      <w:r>
        <w:rPr>
          <w:rFonts w:hint="eastAsia" w:ascii="宋体" w:hAnsi="宋体" w:eastAsia="宋体"/>
          <w:b/>
          <w:kern w:val="0"/>
          <w:sz w:val="24"/>
        </w:rPr>
        <w:t>、开标和评标</w:t>
      </w:r>
    </w:p>
    <w:p>
      <w:pPr>
        <w:spacing w:line="420" w:lineRule="exact"/>
        <w:ind w:firstLine="480" w:firstLineChars="200"/>
        <w:jc w:val="left"/>
        <w:rPr>
          <w:rFonts w:ascii="宋体" w:hAnsi="宋体" w:eastAsia="宋体"/>
          <w:sz w:val="24"/>
        </w:rPr>
      </w:pPr>
      <w:r>
        <w:rPr>
          <w:rFonts w:hint="eastAsia" w:ascii="宋体" w:hAnsi="宋体" w:eastAsia="宋体"/>
          <w:kern w:val="0"/>
          <w:sz w:val="24"/>
        </w:rPr>
        <w:t>1、开标时间：2024年</w:t>
      </w:r>
      <w:r>
        <w:rPr>
          <w:rFonts w:hint="eastAsia" w:ascii="宋体" w:hAnsi="宋体" w:eastAsia="宋体"/>
          <w:kern w:val="0"/>
          <w:sz w:val="24"/>
          <w:lang w:val="en-US" w:eastAsia="zh-CN"/>
        </w:rPr>
        <w:t>7</w:t>
      </w:r>
      <w:r>
        <w:rPr>
          <w:rFonts w:hint="eastAsia" w:ascii="宋体" w:hAnsi="宋体" w:eastAsia="宋体"/>
          <w:kern w:val="0"/>
          <w:sz w:val="24"/>
        </w:rPr>
        <w:t>月</w:t>
      </w:r>
      <w:r>
        <w:rPr>
          <w:rFonts w:hint="eastAsia" w:ascii="宋体" w:hAnsi="宋体" w:eastAsia="宋体"/>
          <w:kern w:val="0"/>
          <w:sz w:val="24"/>
          <w:lang w:val="en-US" w:eastAsia="zh-CN"/>
        </w:rPr>
        <w:t>13</w:t>
      </w:r>
      <w:r>
        <w:rPr>
          <w:rFonts w:hint="eastAsia" w:ascii="宋体" w:hAnsi="宋体" w:eastAsia="宋体"/>
          <w:kern w:val="0"/>
          <w:sz w:val="24"/>
        </w:rPr>
        <w:t>日下午15:00。开标和评标由招标人组织并主持；</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2、评标结果由招标人及时通知投标单位。</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kern w:val="0"/>
          <w:sz w:val="24"/>
        </w:rPr>
        <w:t>3、</w:t>
      </w:r>
      <w:r>
        <w:rPr>
          <w:rFonts w:hint="eastAsia" w:ascii="宋体" w:hAnsi="宋体" w:eastAsia="宋体" w:cs="微软雅黑"/>
          <w:sz w:val="24"/>
          <w:shd w:val="clear" w:color="auto" w:fill="FFFFFF"/>
        </w:rPr>
        <w:t>评标方法和定标原则</w:t>
      </w:r>
    </w:p>
    <w:p>
      <w:pPr>
        <w:spacing w:line="420" w:lineRule="exact"/>
        <w:ind w:firstLine="720" w:firstLineChars="3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综合评标法，总分100分</w:t>
      </w:r>
    </w:p>
    <w:p>
      <w:pPr>
        <w:spacing w:line="420" w:lineRule="exact"/>
        <w:ind w:firstLine="720" w:firstLineChars="3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4、评标标准</w:t>
      </w:r>
    </w:p>
    <w:p>
      <w:pPr>
        <w:spacing w:line="420" w:lineRule="exact"/>
        <w:ind w:firstLine="480" w:firstLineChars="200"/>
        <w:jc w:val="left"/>
        <w:rPr>
          <w:rFonts w:ascii="宋体" w:hAnsi="宋体" w:eastAsia="宋体" w:cs="微软雅黑"/>
          <w:color w:val="auto"/>
          <w:sz w:val="24"/>
          <w:shd w:val="clear" w:color="auto" w:fill="FFFFFF"/>
        </w:rPr>
      </w:pPr>
      <w:r>
        <w:rPr>
          <w:rFonts w:hint="eastAsia" w:ascii="宋体" w:hAnsi="宋体" w:eastAsia="宋体" w:cs="微软雅黑"/>
          <w:color w:val="auto"/>
          <w:sz w:val="24"/>
          <w:shd w:val="clear" w:color="auto" w:fill="FFFFFF"/>
        </w:rPr>
        <w:t>（1）报价得分为50分</w:t>
      </w:r>
    </w:p>
    <w:p>
      <w:pPr>
        <w:spacing w:line="420" w:lineRule="exact"/>
        <w:ind w:firstLine="480" w:firstLineChars="200"/>
        <w:rPr>
          <w:rFonts w:hint="eastAsia" w:cs="宋体"/>
          <w:color w:val="auto"/>
          <w:kern w:val="0"/>
          <w:sz w:val="24"/>
          <w:lang w:eastAsia="zh-CN"/>
        </w:rPr>
      </w:pPr>
      <w:r>
        <w:rPr>
          <w:rFonts w:hint="eastAsia" w:cs="宋体"/>
          <w:color w:val="auto"/>
          <w:kern w:val="0"/>
          <w:sz w:val="24"/>
        </w:rPr>
        <w:t>评标基准价：满足招标文件要求且投标报价最低的有效投标报价为评标基准价，其价格分为满分（ 50 分），其他投标人的价格分按下列公式计算：投标报价得分＝（评标基准价/投标报价）×50（四舍五入后保留小数点后两位）</w:t>
      </w:r>
      <w:r>
        <w:rPr>
          <w:rFonts w:hint="eastAsia" w:cs="宋体"/>
          <w:color w:val="auto"/>
          <w:kern w:val="0"/>
          <w:sz w:val="24"/>
          <w:lang w:eastAsia="zh-CN"/>
        </w:rPr>
        <w:t>。</w:t>
      </w:r>
    </w:p>
    <w:p>
      <w:pPr>
        <w:spacing w:line="420" w:lineRule="exact"/>
        <w:ind w:firstLine="480" w:firstLineChars="200"/>
        <w:rPr>
          <w:rFonts w:ascii="宋体" w:hAnsi="宋体" w:eastAsia="宋体" w:cs="微软雅黑"/>
          <w:color w:val="auto"/>
          <w:sz w:val="24"/>
          <w:shd w:val="clear" w:color="auto" w:fill="FFFFFF"/>
        </w:rPr>
      </w:pPr>
      <w:r>
        <w:rPr>
          <w:rFonts w:hint="eastAsia" w:ascii="宋体" w:hAnsi="宋体" w:eastAsia="宋体" w:cs="微软雅黑"/>
          <w:color w:val="auto"/>
          <w:sz w:val="24"/>
          <w:shd w:val="clear" w:color="auto" w:fill="FFFFFF"/>
        </w:rPr>
        <w:t>（2）清洗方案30分</w:t>
      </w:r>
    </w:p>
    <w:p>
      <w:pPr>
        <w:spacing w:line="420" w:lineRule="exact"/>
        <w:ind w:firstLine="480" w:firstLineChars="200"/>
        <w:rPr>
          <w:color w:val="auto"/>
          <w:sz w:val="24"/>
        </w:rPr>
      </w:pPr>
      <w:r>
        <w:rPr>
          <w:rFonts w:hint="eastAsia"/>
          <w:color w:val="auto"/>
          <w:sz w:val="24"/>
        </w:rPr>
        <w:t>投标人针对本项目</w:t>
      </w:r>
      <w:r>
        <w:rPr>
          <w:rFonts w:hint="eastAsia"/>
          <w:color w:val="auto"/>
          <w:sz w:val="24"/>
          <w:lang w:val="en-US" w:eastAsia="zh-CN"/>
        </w:rPr>
        <w:t>制定</w:t>
      </w:r>
      <w:r>
        <w:rPr>
          <w:rFonts w:hint="eastAsia"/>
          <w:color w:val="auto"/>
          <w:sz w:val="24"/>
        </w:rPr>
        <w:t>清洗工作方案</w:t>
      </w:r>
      <w:r>
        <w:rPr>
          <w:rFonts w:hint="eastAsia"/>
          <w:color w:val="auto"/>
          <w:sz w:val="24"/>
          <w:lang w:eastAsia="zh-CN"/>
        </w:rPr>
        <w:t>（</w:t>
      </w:r>
      <w:r>
        <w:rPr>
          <w:rFonts w:hint="eastAsia"/>
          <w:color w:val="auto"/>
          <w:sz w:val="24"/>
          <w:lang w:val="en-US" w:eastAsia="zh-CN"/>
        </w:rPr>
        <w:t>格式自拟</w:t>
      </w:r>
      <w:r>
        <w:rPr>
          <w:rFonts w:hint="eastAsia"/>
          <w:color w:val="auto"/>
          <w:sz w:val="24"/>
          <w:lang w:eastAsia="zh-CN"/>
        </w:rPr>
        <w:t>），</w:t>
      </w:r>
      <w:r>
        <w:rPr>
          <w:rFonts w:hint="eastAsia"/>
          <w:color w:val="auto"/>
          <w:sz w:val="24"/>
          <w:lang w:val="en-US" w:eastAsia="zh-CN"/>
        </w:rPr>
        <w:t>其中包含</w:t>
      </w:r>
      <w:r>
        <w:rPr>
          <w:rFonts w:hint="eastAsia"/>
          <w:color w:val="auto"/>
          <w:sz w:val="24"/>
        </w:rPr>
        <w:t>安全保障措施、应急处置方案及人员配置</w:t>
      </w:r>
      <w:r>
        <w:rPr>
          <w:rFonts w:hint="eastAsia"/>
          <w:color w:val="auto"/>
          <w:sz w:val="24"/>
          <w:lang w:eastAsia="zh-CN"/>
        </w:rPr>
        <w:t>、</w:t>
      </w:r>
      <w:r>
        <w:rPr>
          <w:rFonts w:hint="eastAsia"/>
          <w:color w:val="auto"/>
          <w:sz w:val="24"/>
        </w:rPr>
        <w:t>机械设备配置</w:t>
      </w:r>
      <w:r>
        <w:rPr>
          <w:rFonts w:hint="eastAsia"/>
          <w:color w:val="auto"/>
          <w:sz w:val="24"/>
          <w:lang w:val="en-US" w:eastAsia="zh-CN"/>
        </w:rPr>
        <w:t>等内容</w:t>
      </w:r>
      <w:r>
        <w:rPr>
          <w:rFonts w:hint="eastAsia"/>
          <w:color w:val="auto"/>
          <w:sz w:val="24"/>
        </w:rPr>
        <w:t>。</w:t>
      </w:r>
    </w:p>
    <w:p>
      <w:pPr>
        <w:spacing w:line="420" w:lineRule="exact"/>
        <w:ind w:firstLine="480" w:firstLineChars="200"/>
        <w:jc w:val="left"/>
        <w:rPr>
          <w:rFonts w:hint="eastAsia" w:ascii="宋体" w:hAnsi="宋体" w:eastAsia="宋体" w:cs="微软雅黑"/>
          <w:color w:val="auto"/>
          <w:sz w:val="24"/>
          <w:shd w:val="clear" w:color="auto" w:fill="FFFFFF"/>
        </w:rPr>
      </w:pPr>
      <w:r>
        <w:rPr>
          <w:rFonts w:hint="eastAsia" w:ascii="宋体" w:hAnsi="宋体" w:eastAsia="宋体" w:cs="微软雅黑"/>
          <w:color w:val="auto"/>
          <w:sz w:val="24"/>
          <w:shd w:val="clear" w:color="auto" w:fill="FFFFFF"/>
        </w:rPr>
        <w:t>清洗方案达到招标文件要求的得基本分20分，评委根据投标人的清洗方案的科学性、合理性、可操作性、机械化作业水平以及服务承诺、服务满意度打分（分值0-10分）。</w:t>
      </w:r>
      <w:r>
        <w:rPr>
          <w:rFonts w:hint="eastAsia" w:ascii="宋体" w:hAnsi="宋体" w:eastAsia="宋体" w:cs="微软雅黑"/>
          <w:color w:val="auto"/>
          <w:sz w:val="24"/>
          <w:shd w:val="clear" w:color="auto" w:fill="FFFFFF"/>
          <w:lang w:val="zh-CN"/>
        </w:rPr>
        <w:t>本项目最高30分。</w:t>
      </w:r>
    </w:p>
    <w:p>
      <w:pPr>
        <w:spacing w:line="420" w:lineRule="exact"/>
        <w:ind w:firstLine="480" w:firstLineChars="200"/>
        <w:jc w:val="left"/>
        <w:rPr>
          <w:rFonts w:hint="eastAsia" w:ascii="宋体" w:hAnsi="宋体" w:eastAsia="宋体" w:cs="微软雅黑"/>
          <w:color w:val="auto"/>
          <w:sz w:val="24"/>
          <w:shd w:val="clear" w:color="auto" w:fill="FFFFFF"/>
        </w:rPr>
      </w:pPr>
      <w:r>
        <w:rPr>
          <w:rFonts w:hint="eastAsia" w:ascii="宋体" w:hAnsi="宋体" w:eastAsia="宋体" w:cs="微软雅黑"/>
          <w:color w:val="auto"/>
          <w:sz w:val="24"/>
          <w:shd w:val="clear" w:color="auto" w:fill="FFFFFF"/>
        </w:rPr>
        <w:t>（3）清洗业绩20分</w:t>
      </w:r>
    </w:p>
    <w:p>
      <w:pPr>
        <w:spacing w:line="420" w:lineRule="exact"/>
        <w:ind w:firstLine="480" w:firstLineChars="200"/>
        <w:jc w:val="left"/>
        <w:rPr>
          <w:rFonts w:hint="eastAsia" w:ascii="宋体" w:hAnsi="宋体" w:eastAsia="宋体" w:cs="微软雅黑"/>
          <w:color w:val="auto"/>
          <w:sz w:val="24"/>
          <w:shd w:val="clear" w:color="auto" w:fill="FFFFFF"/>
        </w:rPr>
      </w:pPr>
      <w:r>
        <w:rPr>
          <w:rFonts w:hint="eastAsia" w:ascii="宋体" w:hAnsi="宋体" w:eastAsia="宋体" w:cs="微软雅黑"/>
          <w:color w:val="auto"/>
          <w:sz w:val="24"/>
          <w:shd w:val="clear" w:color="auto" w:fill="FFFFFF"/>
          <w:lang w:val="en-US" w:eastAsia="zh-CN"/>
        </w:rPr>
        <w:t>投标人提供</w:t>
      </w:r>
      <w:r>
        <w:rPr>
          <w:rFonts w:hint="eastAsia" w:ascii="宋体" w:hAnsi="宋体" w:eastAsia="宋体" w:cs="微软雅黑"/>
          <w:color w:val="auto"/>
          <w:sz w:val="24"/>
          <w:shd w:val="clear" w:color="auto" w:fill="FFFFFF"/>
          <w:lang w:val="zh-CN"/>
        </w:rPr>
        <w:t>2021年</w:t>
      </w:r>
      <w:r>
        <w:rPr>
          <w:rFonts w:hint="eastAsia" w:ascii="宋体" w:hAnsi="宋体" w:eastAsia="宋体" w:cs="微软雅黑"/>
          <w:color w:val="auto"/>
          <w:sz w:val="24"/>
          <w:shd w:val="clear" w:color="auto" w:fill="FFFFFF"/>
        </w:rPr>
        <w:t>1</w:t>
      </w:r>
      <w:r>
        <w:rPr>
          <w:rFonts w:hint="eastAsia" w:ascii="宋体" w:hAnsi="宋体" w:eastAsia="宋体" w:cs="微软雅黑"/>
          <w:color w:val="auto"/>
          <w:sz w:val="24"/>
          <w:shd w:val="clear" w:color="auto" w:fill="FFFFFF"/>
          <w:lang w:val="zh-CN"/>
        </w:rPr>
        <w:t>月1日以来（以合同签订时间为准），有油烟管道清洗项目，且合同金额大于3000元/份(不含) 的业绩，每提供一个得2分，本项目最高20分。</w:t>
      </w:r>
      <w:r>
        <w:rPr>
          <w:rFonts w:hint="eastAsia" w:ascii="宋体" w:hAnsi="宋体" w:eastAsia="宋体" w:cs="微软雅黑"/>
          <w:color w:val="auto"/>
          <w:sz w:val="24"/>
          <w:shd w:val="clear" w:color="auto" w:fill="FFFFFF"/>
        </w:rPr>
        <w:t xml:space="preserve"> </w:t>
      </w:r>
    </w:p>
    <w:p>
      <w:pPr>
        <w:spacing w:line="420" w:lineRule="exact"/>
        <w:ind w:firstLine="480" w:firstLineChars="200"/>
        <w:jc w:val="left"/>
        <w:rPr>
          <w:rFonts w:hint="eastAsia" w:ascii="宋体" w:hAnsi="宋体" w:eastAsia="宋体" w:cs="微软雅黑"/>
          <w:color w:val="auto"/>
          <w:sz w:val="24"/>
          <w:shd w:val="clear" w:color="auto" w:fill="FFFFFF"/>
          <w:lang w:val="zh-CN"/>
        </w:rPr>
      </w:pPr>
      <w:r>
        <w:rPr>
          <w:rFonts w:hint="eastAsia" w:ascii="宋体" w:hAnsi="宋体" w:eastAsia="宋体" w:cs="微软雅黑"/>
          <w:color w:val="auto"/>
          <w:sz w:val="24"/>
          <w:shd w:val="clear" w:color="auto" w:fill="FFFFFF"/>
          <w:lang w:val="zh-CN"/>
        </w:rPr>
        <w:t>合同中须明确体现服务名称、服务内容、签订日期、合同金额等关键信息，合同关键信息不完整或表述模糊无法辨别的不得分；原件备查。</w:t>
      </w:r>
    </w:p>
    <w:p>
      <w:pPr>
        <w:tabs>
          <w:tab w:val="left" w:pos="-100"/>
          <w:tab w:val="left" w:pos="0"/>
          <w:tab w:val="left" w:pos="1134"/>
        </w:tabs>
        <w:snapToGrid w:val="0"/>
        <w:spacing w:line="420" w:lineRule="exact"/>
        <w:ind w:firstLine="482" w:firstLineChars="200"/>
        <w:rPr>
          <w:b/>
          <w:sz w:val="24"/>
        </w:rPr>
      </w:pPr>
      <w:r>
        <w:rPr>
          <w:rFonts w:hint="eastAsia"/>
          <w:b/>
          <w:sz w:val="24"/>
          <w:lang w:val="en-US" w:eastAsia="zh-CN"/>
        </w:rPr>
        <w:t>九</w:t>
      </w:r>
      <w:r>
        <w:rPr>
          <w:rFonts w:hint="eastAsia"/>
          <w:b/>
          <w:sz w:val="24"/>
        </w:rPr>
        <w:t>、中标人安全责任</w:t>
      </w:r>
    </w:p>
    <w:p>
      <w:pPr>
        <w:spacing w:line="420" w:lineRule="exact"/>
        <w:ind w:firstLine="480" w:firstLineChars="200"/>
        <w:rPr>
          <w:sz w:val="24"/>
        </w:rPr>
      </w:pPr>
      <w:r>
        <w:rPr>
          <w:sz w:val="24"/>
        </w:rPr>
        <w:t>乙方作为项目的承包单位，对</w:t>
      </w:r>
      <w:r>
        <w:rPr>
          <w:rFonts w:hint="eastAsia"/>
          <w:sz w:val="24"/>
        </w:rPr>
        <w:t>项目</w:t>
      </w:r>
      <w:r>
        <w:rPr>
          <w:sz w:val="24"/>
        </w:rPr>
        <w:t>施工过程中发生的人身伤害、设备损坏</w:t>
      </w:r>
      <w:r>
        <w:rPr>
          <w:rFonts w:hint="eastAsia"/>
          <w:sz w:val="24"/>
        </w:rPr>
        <w:t>等</w:t>
      </w:r>
      <w:r>
        <w:rPr>
          <w:sz w:val="24"/>
        </w:rPr>
        <w:t>事故承担</w:t>
      </w:r>
      <w:r>
        <w:rPr>
          <w:rFonts w:hint="eastAsia"/>
          <w:sz w:val="24"/>
        </w:rPr>
        <w:t>全部</w:t>
      </w:r>
      <w:r>
        <w:rPr>
          <w:sz w:val="24"/>
        </w:rPr>
        <w:t>责任。乙方应切实履行以下安全责任：</w:t>
      </w:r>
    </w:p>
    <w:p>
      <w:pPr>
        <w:spacing w:line="420" w:lineRule="exact"/>
        <w:ind w:firstLine="480" w:firstLineChars="200"/>
        <w:rPr>
          <w:sz w:val="24"/>
        </w:rPr>
      </w:pPr>
      <w:r>
        <w:rPr>
          <w:rFonts w:hint="eastAsia"/>
          <w:sz w:val="24"/>
        </w:rPr>
        <w:t>1、</w:t>
      </w:r>
      <w:r>
        <w:rPr>
          <w:sz w:val="24"/>
        </w:rPr>
        <w:t>乙方所提供的承包</w:t>
      </w:r>
      <w:r>
        <w:rPr>
          <w:rFonts w:hint="eastAsia"/>
          <w:sz w:val="24"/>
        </w:rPr>
        <w:t>清洗项目</w:t>
      </w:r>
      <w:r>
        <w:rPr>
          <w:sz w:val="24"/>
        </w:rPr>
        <w:t>要求的相关资质证明材料应真实、合法、有效。</w:t>
      </w:r>
    </w:p>
    <w:p>
      <w:pPr>
        <w:spacing w:line="420" w:lineRule="exact"/>
        <w:ind w:firstLine="480" w:firstLineChars="200"/>
        <w:rPr>
          <w:sz w:val="24"/>
        </w:rPr>
      </w:pPr>
      <w:r>
        <w:rPr>
          <w:rFonts w:hint="eastAsia"/>
          <w:sz w:val="24"/>
        </w:rPr>
        <w:t>2、</w:t>
      </w:r>
      <w:r>
        <w:rPr>
          <w:sz w:val="24"/>
        </w:rPr>
        <w:t>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spacing w:line="420" w:lineRule="exact"/>
        <w:ind w:firstLine="480" w:firstLineChars="200"/>
        <w:rPr>
          <w:sz w:val="24"/>
        </w:rPr>
      </w:pPr>
      <w:r>
        <w:rPr>
          <w:rFonts w:hint="eastAsia"/>
          <w:sz w:val="24"/>
        </w:rPr>
        <w:t>3、</w:t>
      </w:r>
      <w:r>
        <w:rPr>
          <w:sz w:val="24"/>
        </w:rPr>
        <w:t>现场施工应遵守国家和地方关于劳动安全，劳务用工法律法规及规章制度，保证其用工的合法性。乙方必须按国家有关规定，为施工人员进行人身保险，配备合格的劳动防护用品、安全用具。</w:t>
      </w:r>
    </w:p>
    <w:p>
      <w:pPr>
        <w:spacing w:line="420" w:lineRule="exact"/>
        <w:ind w:firstLine="480" w:firstLineChars="200"/>
        <w:rPr>
          <w:sz w:val="24"/>
        </w:rPr>
      </w:pPr>
      <w:r>
        <w:rPr>
          <w:rFonts w:hint="eastAsia"/>
          <w:sz w:val="24"/>
        </w:rPr>
        <w:t>4、</w:t>
      </w:r>
      <w:r>
        <w:rPr>
          <w:sz w:val="24"/>
        </w:rPr>
        <w:t>施工期间，乙方应设有专职安监人员，乙方指派</w:t>
      </w:r>
      <w:r>
        <w:rPr>
          <w:rFonts w:hint="eastAsia"/>
          <w:sz w:val="24"/>
        </w:rPr>
        <w:t>专人</w:t>
      </w:r>
      <w:r>
        <w:rPr>
          <w:sz w:val="24"/>
        </w:rPr>
        <w:t>作为安全工作联系人。</w:t>
      </w:r>
    </w:p>
    <w:p>
      <w:pPr>
        <w:spacing w:line="420" w:lineRule="exact"/>
        <w:ind w:firstLine="480" w:firstLineChars="200"/>
        <w:rPr>
          <w:sz w:val="24"/>
        </w:rPr>
      </w:pPr>
      <w:r>
        <w:rPr>
          <w:rFonts w:hint="eastAsia"/>
          <w:sz w:val="24"/>
        </w:rPr>
        <w:t>5、</w:t>
      </w:r>
      <w:r>
        <w:rPr>
          <w:sz w:val="24"/>
        </w:rPr>
        <w:t>乙方一切施工活动，必须编制安全施工措施，施工前对全体施工人员进行全面的安全技术交底，并在整个施工过程正确、完整地执行，无措施或未交底严禁布置施工。</w:t>
      </w:r>
    </w:p>
    <w:p>
      <w:pPr>
        <w:spacing w:line="420" w:lineRule="exact"/>
        <w:ind w:firstLine="480" w:firstLineChars="200"/>
        <w:rPr>
          <w:sz w:val="24"/>
        </w:rPr>
      </w:pPr>
      <w:r>
        <w:rPr>
          <w:rFonts w:hint="eastAsia"/>
          <w:sz w:val="24"/>
        </w:rPr>
        <w:t>6、</w:t>
      </w:r>
      <w:r>
        <w:rPr>
          <w:sz w:val="24"/>
        </w:rPr>
        <w:t>发生以下情况造成的责任由乙方承担：</w:t>
      </w:r>
    </w:p>
    <w:p>
      <w:pPr>
        <w:tabs>
          <w:tab w:val="left" w:pos="360"/>
          <w:tab w:val="left" w:pos="1140"/>
        </w:tabs>
        <w:spacing w:line="420" w:lineRule="exact"/>
        <w:ind w:firstLine="480" w:firstLineChars="200"/>
        <w:rPr>
          <w:sz w:val="24"/>
        </w:rPr>
      </w:pPr>
      <w:r>
        <w:rPr>
          <w:rFonts w:hint="eastAsia"/>
          <w:sz w:val="24"/>
        </w:rPr>
        <w:t>（1）</w:t>
      </w:r>
      <w:r>
        <w:rPr>
          <w:sz w:val="24"/>
        </w:rPr>
        <w:t>人身伤亡事故</w:t>
      </w:r>
      <w:r>
        <w:rPr>
          <w:rFonts w:hint="eastAsia"/>
          <w:sz w:val="24"/>
        </w:rPr>
        <w:t>。</w:t>
      </w:r>
    </w:p>
    <w:p>
      <w:pPr>
        <w:tabs>
          <w:tab w:val="left" w:pos="360"/>
          <w:tab w:val="left" w:pos="1140"/>
        </w:tabs>
        <w:spacing w:line="420" w:lineRule="exact"/>
        <w:ind w:firstLine="480" w:firstLineChars="200"/>
        <w:rPr>
          <w:sz w:val="24"/>
        </w:rPr>
      </w:pPr>
      <w:r>
        <w:rPr>
          <w:rFonts w:hint="eastAsia"/>
          <w:sz w:val="24"/>
        </w:rPr>
        <w:t>（2）</w:t>
      </w:r>
      <w:r>
        <w:rPr>
          <w:sz w:val="24"/>
        </w:rPr>
        <w:t>发生施工机械、生产主设备严重损坏事</w:t>
      </w:r>
      <w:r>
        <w:rPr>
          <w:rFonts w:hint="eastAsia"/>
          <w:sz w:val="24"/>
        </w:rPr>
        <w:t>。</w:t>
      </w:r>
    </w:p>
    <w:p>
      <w:pPr>
        <w:tabs>
          <w:tab w:val="left" w:pos="360"/>
          <w:tab w:val="left" w:pos="1140"/>
        </w:tabs>
        <w:spacing w:line="420" w:lineRule="exact"/>
        <w:ind w:firstLine="480" w:firstLineChars="200"/>
        <w:rPr>
          <w:sz w:val="24"/>
        </w:rPr>
      </w:pPr>
      <w:r>
        <w:rPr>
          <w:rFonts w:hint="eastAsia"/>
          <w:sz w:val="24"/>
        </w:rPr>
        <w:t>（3）施工场所</w:t>
      </w:r>
      <w:r>
        <w:rPr>
          <w:sz w:val="24"/>
        </w:rPr>
        <w:t>发生火灾事故</w:t>
      </w:r>
      <w:r>
        <w:rPr>
          <w:rFonts w:hint="eastAsia"/>
          <w:sz w:val="24"/>
        </w:rPr>
        <w:t>。</w:t>
      </w:r>
    </w:p>
    <w:p>
      <w:pPr>
        <w:tabs>
          <w:tab w:val="left" w:pos="360"/>
          <w:tab w:val="left" w:pos="1140"/>
        </w:tabs>
        <w:spacing w:line="420" w:lineRule="exact"/>
        <w:ind w:firstLine="480" w:firstLineChars="200"/>
        <w:rPr>
          <w:sz w:val="24"/>
        </w:rPr>
      </w:pPr>
      <w:r>
        <w:rPr>
          <w:rFonts w:hint="eastAsia"/>
          <w:sz w:val="24"/>
        </w:rPr>
        <w:t>（4）</w:t>
      </w:r>
      <w:r>
        <w:rPr>
          <w:sz w:val="24"/>
        </w:rPr>
        <w:t>发生违章作业、冒险作业不听劝告的</w:t>
      </w:r>
      <w:r>
        <w:rPr>
          <w:rFonts w:hint="eastAsia"/>
          <w:sz w:val="24"/>
        </w:rPr>
        <w:t>。</w:t>
      </w:r>
    </w:p>
    <w:p>
      <w:pPr>
        <w:spacing w:line="420" w:lineRule="exact"/>
        <w:ind w:firstLine="480" w:firstLineChars="200"/>
        <w:jc w:val="left"/>
        <w:rPr>
          <w:rFonts w:ascii="宋体" w:hAnsi="宋体" w:cs="微软雅黑"/>
          <w:sz w:val="24"/>
          <w:shd w:val="clear" w:color="auto" w:fill="FFFFFF"/>
        </w:rPr>
      </w:pPr>
      <w:r>
        <w:rPr>
          <w:rFonts w:hint="eastAsia"/>
          <w:sz w:val="24"/>
        </w:rPr>
        <w:t>（5）</w:t>
      </w:r>
      <w:r>
        <w:rPr>
          <w:sz w:val="24"/>
        </w:rPr>
        <w:t>施工现场脏、乱、差，不能满足安全和文明施工</w:t>
      </w:r>
      <w:r>
        <w:rPr>
          <w:rFonts w:hint="eastAsia"/>
          <w:sz w:val="24"/>
        </w:rPr>
        <w:t>。</w:t>
      </w:r>
    </w:p>
    <w:p>
      <w:pPr>
        <w:spacing w:line="420" w:lineRule="exact"/>
        <w:ind w:firstLine="482" w:firstLineChars="200"/>
        <w:jc w:val="left"/>
        <w:rPr>
          <w:rFonts w:hint="eastAsia" w:ascii="宋体" w:hAnsi="宋体" w:eastAsia="宋体"/>
          <w:b/>
          <w:kern w:val="0"/>
          <w:sz w:val="24"/>
          <w:lang w:eastAsia="zh-CN"/>
        </w:rPr>
      </w:pPr>
      <w:r>
        <w:rPr>
          <w:rFonts w:hint="eastAsia" w:ascii="宋体" w:hAnsi="宋体" w:eastAsia="宋体"/>
          <w:b/>
          <w:kern w:val="0"/>
          <w:sz w:val="24"/>
          <w:lang w:val="en-US" w:eastAsia="zh-CN"/>
        </w:rPr>
        <w:t>十</w:t>
      </w:r>
      <w:r>
        <w:rPr>
          <w:rFonts w:hint="eastAsia" w:ascii="宋体" w:hAnsi="宋体" w:eastAsia="宋体"/>
          <w:b/>
          <w:kern w:val="0"/>
          <w:sz w:val="24"/>
        </w:rPr>
        <w:t>、</w:t>
      </w:r>
      <w:r>
        <w:rPr>
          <w:rFonts w:hint="eastAsia" w:ascii="宋体" w:hAnsi="宋体" w:eastAsia="宋体"/>
          <w:b/>
          <w:kern w:val="0"/>
          <w:sz w:val="24"/>
          <w:lang w:eastAsia="zh-CN"/>
        </w:rPr>
        <w:t>履约保证金和</w:t>
      </w:r>
      <w:r>
        <w:rPr>
          <w:rFonts w:hint="eastAsia" w:ascii="宋体" w:hAnsi="宋体" w:eastAsia="宋体"/>
          <w:b/>
          <w:kern w:val="0"/>
          <w:sz w:val="24"/>
        </w:rPr>
        <w:t>合同签订</w:t>
      </w:r>
    </w:p>
    <w:p>
      <w:pPr>
        <w:spacing w:line="420" w:lineRule="exact"/>
        <w:ind w:firstLine="470" w:firstLineChars="196"/>
        <w:jc w:val="left"/>
        <w:rPr>
          <w:rFonts w:hint="eastAsia" w:ascii="宋体" w:hAnsi="宋体" w:eastAsia="宋体"/>
          <w:kern w:val="0"/>
          <w:sz w:val="24"/>
        </w:rPr>
      </w:pPr>
      <w:r>
        <w:rPr>
          <w:rFonts w:hint="eastAsia" w:ascii="宋体" w:hAnsi="宋体" w:eastAsia="宋体"/>
          <w:kern w:val="0"/>
          <w:sz w:val="24"/>
        </w:rPr>
        <w:t>中标候选人</w:t>
      </w:r>
      <w:r>
        <w:rPr>
          <w:rFonts w:hint="eastAsia" w:ascii="宋体" w:hAnsi="宋体" w:eastAsia="宋体"/>
          <w:kern w:val="0"/>
          <w:sz w:val="24"/>
          <w:lang w:eastAsia="zh-CN"/>
        </w:rPr>
        <w:t>须在签订合同前缴纳</w:t>
      </w:r>
      <w:r>
        <w:rPr>
          <w:rFonts w:hint="eastAsia" w:ascii="宋体" w:hAnsi="宋体" w:eastAsia="宋体"/>
          <w:kern w:val="0"/>
          <w:sz w:val="24"/>
        </w:rPr>
        <w:t>合同履约保证金</w:t>
      </w:r>
      <w:r>
        <w:rPr>
          <w:rFonts w:hint="eastAsia" w:ascii="宋体" w:hAnsi="宋体" w:eastAsia="宋体"/>
          <w:kern w:val="0"/>
          <w:sz w:val="24"/>
          <w:lang w:eastAsia="zh-CN"/>
        </w:rPr>
        <w:t>（合同价</w:t>
      </w:r>
      <w:r>
        <w:rPr>
          <w:rFonts w:hint="eastAsia" w:ascii="宋体" w:hAnsi="宋体" w:eastAsia="宋体"/>
          <w:kern w:val="0"/>
          <w:sz w:val="24"/>
          <w:lang w:val="en-US" w:eastAsia="zh-CN"/>
        </w:rPr>
        <w:t>10%</w:t>
      </w:r>
      <w:r>
        <w:rPr>
          <w:rFonts w:hint="eastAsia" w:ascii="宋体" w:hAnsi="宋体" w:eastAsia="宋体"/>
          <w:kern w:val="0"/>
          <w:sz w:val="24"/>
          <w:lang w:eastAsia="zh-CN"/>
        </w:rPr>
        <w:t>）</w:t>
      </w:r>
      <w:r>
        <w:rPr>
          <w:rFonts w:hint="eastAsia" w:ascii="宋体" w:hAnsi="宋体" w:eastAsia="宋体"/>
          <w:kern w:val="0"/>
          <w:sz w:val="24"/>
        </w:rPr>
        <w:t>，待合同履行结束并经验收合格后凭收据退回﹙不计利息﹚</w:t>
      </w:r>
      <w:r>
        <w:rPr>
          <w:rFonts w:hint="eastAsia" w:ascii="宋体" w:hAnsi="宋体" w:eastAsia="宋体"/>
          <w:kern w:val="0"/>
          <w:sz w:val="24"/>
          <w:lang w:eastAsia="zh-CN"/>
        </w:rPr>
        <w:t>。</w:t>
      </w:r>
    </w:p>
    <w:p>
      <w:pPr>
        <w:spacing w:line="420" w:lineRule="exact"/>
        <w:ind w:firstLine="470" w:firstLineChars="196"/>
        <w:jc w:val="left"/>
        <w:rPr>
          <w:rFonts w:hint="eastAsia" w:ascii="宋体" w:hAnsi="宋体" w:eastAsia="宋体"/>
          <w:kern w:val="0"/>
          <w:sz w:val="24"/>
        </w:rPr>
      </w:pPr>
      <w:r>
        <w:rPr>
          <w:rFonts w:hint="eastAsia" w:ascii="宋体" w:hAnsi="宋体" w:eastAsia="宋体"/>
          <w:kern w:val="0"/>
          <w:sz w:val="24"/>
        </w:rPr>
        <w:t>中标候选人应在接到招标人的中标通知2个工作日内，与招标人签订油烟清洗合同。</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w:t>
      </w:r>
      <w:r>
        <w:rPr>
          <w:rFonts w:hint="eastAsia" w:ascii="宋体" w:hAnsi="宋体" w:eastAsia="宋体"/>
          <w:b/>
          <w:kern w:val="0"/>
          <w:sz w:val="24"/>
          <w:lang w:val="en-US" w:eastAsia="zh-CN"/>
        </w:rPr>
        <w:t>一</w:t>
      </w:r>
      <w:r>
        <w:rPr>
          <w:rFonts w:hint="eastAsia" w:ascii="宋体" w:hAnsi="宋体" w:eastAsia="宋体"/>
          <w:b/>
          <w:kern w:val="0"/>
          <w:sz w:val="24"/>
        </w:rPr>
        <w:t>、清洗时间和地点</w:t>
      </w:r>
    </w:p>
    <w:p>
      <w:pPr>
        <w:spacing w:line="420" w:lineRule="exact"/>
        <w:ind w:firstLine="480" w:firstLineChars="200"/>
        <w:jc w:val="left"/>
        <w:rPr>
          <w:rFonts w:ascii="宋体" w:hAnsi="宋体" w:eastAsia="宋体"/>
          <w:sz w:val="24"/>
          <w:highlight w:val="none"/>
        </w:rPr>
      </w:pPr>
      <w:r>
        <w:rPr>
          <w:rFonts w:hint="eastAsia" w:ascii="宋体" w:hAnsi="宋体" w:eastAsia="宋体"/>
          <w:kern w:val="0"/>
          <w:sz w:val="24"/>
          <w:highlight w:val="none"/>
        </w:rPr>
        <w:t>清洗时间：在甲方规定时间后</w:t>
      </w:r>
      <w:r>
        <w:rPr>
          <w:rFonts w:hint="eastAsia" w:ascii="宋体" w:hAnsi="宋体" w:eastAsia="宋体"/>
          <w:b/>
          <w:kern w:val="0"/>
          <w:sz w:val="24"/>
          <w:highlight w:val="none"/>
        </w:rPr>
        <w:t>15个</w:t>
      </w:r>
      <w:r>
        <w:rPr>
          <w:rFonts w:hint="eastAsia" w:ascii="宋体" w:hAnsi="宋体" w:eastAsia="宋体"/>
          <w:kern w:val="0"/>
          <w:sz w:val="24"/>
          <w:highlight w:val="none"/>
        </w:rPr>
        <w:t>日历天内完成。</w:t>
      </w:r>
    </w:p>
    <w:p>
      <w:pPr>
        <w:spacing w:line="420" w:lineRule="exact"/>
        <w:ind w:firstLine="480" w:firstLineChars="200"/>
        <w:jc w:val="left"/>
        <w:rPr>
          <w:rFonts w:ascii="宋体" w:hAnsi="宋体" w:eastAsia="宋体"/>
          <w:sz w:val="24"/>
        </w:rPr>
      </w:pPr>
      <w:r>
        <w:rPr>
          <w:rFonts w:hint="eastAsia" w:ascii="宋体" w:hAnsi="宋体" w:eastAsia="宋体"/>
          <w:kern w:val="0"/>
          <w:sz w:val="24"/>
        </w:rPr>
        <w:t>中标单位要按照招标单位的要求及时清洗，如未按要求清洗导致招标单位造成损失的（包括直接损失和间接损失）将由中标单位承担，并按日处以中标价的5‰罚款。</w:t>
      </w:r>
    </w:p>
    <w:p>
      <w:pPr>
        <w:spacing w:line="420" w:lineRule="exact"/>
        <w:ind w:firstLine="482" w:firstLineChars="200"/>
        <w:jc w:val="left"/>
        <w:rPr>
          <w:rFonts w:hint="eastAsia" w:ascii="宋体" w:hAnsi="宋体" w:eastAsia="宋体"/>
          <w:b/>
          <w:kern w:val="0"/>
          <w:sz w:val="24"/>
        </w:rPr>
      </w:pPr>
      <w:r>
        <w:rPr>
          <w:rFonts w:hint="eastAsia" w:ascii="宋体" w:hAnsi="宋体" w:eastAsia="宋体"/>
          <w:b/>
          <w:kern w:val="0"/>
          <w:sz w:val="24"/>
        </w:rPr>
        <w:t>十</w:t>
      </w:r>
      <w:r>
        <w:rPr>
          <w:rFonts w:hint="eastAsia" w:ascii="宋体" w:hAnsi="宋体" w:eastAsia="宋体"/>
          <w:b/>
          <w:kern w:val="0"/>
          <w:sz w:val="24"/>
          <w:lang w:val="en-US" w:eastAsia="zh-CN"/>
        </w:rPr>
        <w:t>二</w:t>
      </w:r>
      <w:r>
        <w:rPr>
          <w:rFonts w:hint="eastAsia" w:ascii="宋体" w:hAnsi="宋体" w:eastAsia="宋体"/>
          <w:b/>
          <w:kern w:val="0"/>
          <w:sz w:val="24"/>
        </w:rPr>
        <w:t>、验收</w:t>
      </w:r>
    </w:p>
    <w:p>
      <w:pPr>
        <w:widowControl/>
        <w:spacing w:line="420" w:lineRule="exact"/>
        <w:ind w:firstLine="480" w:firstLineChars="200"/>
        <w:jc w:val="left"/>
        <w:rPr>
          <w:rFonts w:hint="eastAsia" w:ascii="宋体" w:hAnsi="宋体" w:eastAsia="宋体"/>
          <w:b/>
          <w:kern w:val="0"/>
          <w:sz w:val="24"/>
          <w:lang w:val="en-US" w:eastAsia="zh-CN"/>
        </w:rPr>
      </w:pPr>
      <w:r>
        <w:rPr>
          <w:rFonts w:hint="eastAsia" w:ascii="宋体" w:hAnsi="宋体" w:eastAsia="宋体"/>
          <w:b w:val="0"/>
          <w:bCs/>
          <w:kern w:val="0"/>
          <w:sz w:val="24"/>
          <w:lang w:val="en-US" w:eastAsia="zh-CN"/>
        </w:rPr>
        <w:t>1、</w:t>
      </w:r>
      <w:r>
        <w:rPr>
          <w:rFonts w:hint="eastAsia" w:ascii="宋体" w:hAnsi="宋体" w:eastAsia="宋体"/>
          <w:sz w:val="24"/>
          <w:lang w:val="en-US" w:eastAsia="zh-CN"/>
        </w:rPr>
        <w:t>中标公司须配备验收设备内窥摄像机1台，招标人通过监控视频评估清洗质量。</w:t>
      </w:r>
    </w:p>
    <w:p>
      <w:pPr>
        <w:spacing w:line="420" w:lineRule="exact"/>
        <w:ind w:firstLine="480" w:firstLineChars="200"/>
        <w:jc w:val="left"/>
        <w:rPr>
          <w:rFonts w:ascii="宋体" w:hAnsi="宋体" w:eastAsia="宋体"/>
          <w:sz w:val="24"/>
        </w:rPr>
      </w:pPr>
      <w:r>
        <w:rPr>
          <w:rFonts w:hint="eastAsia" w:ascii="宋体" w:hAnsi="宋体" w:eastAsia="宋体"/>
          <w:kern w:val="0"/>
          <w:sz w:val="24"/>
          <w:lang w:val="en-US" w:eastAsia="zh-CN"/>
        </w:rPr>
        <w:t>2</w:t>
      </w:r>
      <w:r>
        <w:rPr>
          <w:rFonts w:hint="eastAsia" w:ascii="宋体" w:hAnsi="宋体" w:eastAsia="宋体"/>
          <w:kern w:val="0"/>
          <w:sz w:val="24"/>
        </w:rPr>
        <w:t>、中标单位操作规范必须符合相应的国家标准或行业标准，并且通过招标单位验收小组验收（验收人不少于3人）。如发现不符合要求等问题，招标单位有权终止合同并没收中标单位的履约保证金；</w:t>
      </w:r>
    </w:p>
    <w:p>
      <w:pPr>
        <w:spacing w:line="420" w:lineRule="exact"/>
        <w:ind w:firstLine="480" w:firstLineChars="200"/>
        <w:jc w:val="left"/>
        <w:rPr>
          <w:rFonts w:ascii="宋体" w:hAnsi="宋体" w:eastAsia="宋体"/>
          <w:sz w:val="24"/>
        </w:rPr>
      </w:pPr>
      <w:r>
        <w:rPr>
          <w:rFonts w:hint="eastAsia" w:ascii="宋体" w:hAnsi="宋体" w:eastAsia="宋体"/>
          <w:kern w:val="0"/>
          <w:sz w:val="24"/>
          <w:lang w:val="en-US" w:eastAsia="zh-CN"/>
        </w:rPr>
        <w:t>3</w:t>
      </w:r>
      <w:r>
        <w:rPr>
          <w:rFonts w:hint="eastAsia" w:ascii="宋体" w:hAnsi="宋体" w:eastAsia="宋体"/>
          <w:kern w:val="0"/>
          <w:sz w:val="24"/>
        </w:rPr>
        <w:t>、中标单位未经招标单位许可擅自分包、转包的，招标单位有权终止合同并拒付货款，同时保留追究中标单位责任的权利。</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w:t>
      </w:r>
      <w:r>
        <w:rPr>
          <w:rFonts w:hint="eastAsia" w:ascii="宋体" w:hAnsi="宋体" w:eastAsia="宋体"/>
          <w:b/>
          <w:kern w:val="0"/>
          <w:sz w:val="24"/>
          <w:lang w:val="en-US" w:eastAsia="zh-CN"/>
        </w:rPr>
        <w:t>三</w:t>
      </w:r>
      <w:r>
        <w:rPr>
          <w:rFonts w:hint="eastAsia" w:ascii="宋体" w:hAnsi="宋体" w:eastAsia="宋体"/>
          <w:b/>
          <w:kern w:val="0"/>
          <w:sz w:val="24"/>
        </w:rPr>
        <w:t>、付款</w:t>
      </w:r>
    </w:p>
    <w:p>
      <w:pPr>
        <w:spacing w:line="420" w:lineRule="exact"/>
        <w:ind w:firstLine="480" w:firstLineChars="200"/>
        <w:jc w:val="left"/>
        <w:rPr>
          <w:rFonts w:hint="eastAsia" w:ascii="宋体" w:hAnsi="宋体" w:eastAsia="宋体"/>
          <w:kern w:val="0"/>
          <w:sz w:val="24"/>
        </w:rPr>
      </w:pPr>
      <w:r>
        <w:rPr>
          <w:rFonts w:hint="eastAsia" w:ascii="宋体" w:hAnsi="宋体" w:eastAsia="宋体"/>
          <w:kern w:val="0"/>
          <w:sz w:val="24"/>
        </w:rPr>
        <w:t>签订合同时招标单位不安排预付款，</w:t>
      </w:r>
      <w:r>
        <w:rPr>
          <w:rFonts w:hint="eastAsia" w:ascii="宋体" w:hAnsi="宋体" w:eastAsia="宋体"/>
          <w:kern w:val="0"/>
          <w:sz w:val="24"/>
          <w:lang w:val="en-US" w:eastAsia="zh-CN"/>
        </w:rPr>
        <w:t>每次服务</w:t>
      </w:r>
      <w:r>
        <w:rPr>
          <w:rFonts w:hint="eastAsia" w:ascii="宋体" w:hAnsi="宋体" w:eastAsia="宋体"/>
          <w:kern w:val="0"/>
          <w:sz w:val="24"/>
        </w:rPr>
        <w:t>验收合格后一个月</w:t>
      </w:r>
      <w:r>
        <w:rPr>
          <w:rFonts w:hint="eastAsia" w:ascii="宋体" w:hAnsi="宋体" w:eastAsia="宋体"/>
          <w:kern w:val="0"/>
          <w:sz w:val="24"/>
          <w:lang w:val="en-US" w:eastAsia="zh-CN"/>
        </w:rPr>
        <w:t>内</w:t>
      </w:r>
      <w:r>
        <w:rPr>
          <w:rFonts w:hint="eastAsia" w:ascii="宋体" w:hAnsi="宋体" w:eastAsia="宋体"/>
          <w:kern w:val="0"/>
          <w:sz w:val="24"/>
        </w:rPr>
        <w:t>，招标单位支付合同约定货款的</w:t>
      </w:r>
      <w:r>
        <w:rPr>
          <w:rFonts w:hint="eastAsia" w:ascii="宋体" w:hAnsi="宋体" w:eastAsia="宋体"/>
          <w:kern w:val="0"/>
          <w:sz w:val="24"/>
          <w:lang w:val="en-US" w:eastAsia="zh-CN"/>
        </w:rPr>
        <w:t>25</w:t>
      </w:r>
      <w:r>
        <w:rPr>
          <w:rFonts w:hint="eastAsia" w:ascii="宋体" w:hAnsi="宋体" w:eastAsia="宋体"/>
          <w:kern w:val="0"/>
          <w:sz w:val="24"/>
        </w:rPr>
        <w:t>%（不计息）。</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w:t>
      </w:r>
      <w:r>
        <w:rPr>
          <w:rFonts w:hint="eastAsia" w:ascii="宋体" w:hAnsi="宋体" w:eastAsia="宋体"/>
          <w:b/>
          <w:kern w:val="0"/>
          <w:sz w:val="24"/>
          <w:lang w:val="en-US" w:eastAsia="zh-CN"/>
        </w:rPr>
        <w:t>四</w:t>
      </w:r>
      <w:r>
        <w:rPr>
          <w:rFonts w:hint="eastAsia" w:ascii="宋体" w:hAnsi="宋体" w:eastAsia="宋体"/>
          <w:b/>
          <w:kern w:val="0"/>
          <w:sz w:val="24"/>
        </w:rPr>
        <w:t>、争议处理</w:t>
      </w:r>
    </w:p>
    <w:p>
      <w:pPr>
        <w:spacing w:line="420" w:lineRule="exact"/>
        <w:ind w:firstLine="480" w:firstLineChars="200"/>
        <w:jc w:val="left"/>
        <w:rPr>
          <w:rFonts w:ascii="宋体" w:hAnsi="宋体" w:eastAsia="宋体"/>
          <w:sz w:val="24"/>
        </w:rPr>
      </w:pPr>
      <w:r>
        <w:rPr>
          <w:rFonts w:hint="eastAsia" w:ascii="宋体" w:hAnsi="宋体" w:eastAsia="宋体"/>
          <w:kern w:val="0"/>
          <w:sz w:val="24"/>
        </w:rPr>
        <w:t>招投标双方在出现争议时，由双方协商解决，如协商不成，可仲裁或诉讼。</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w:t>
      </w:r>
      <w:r>
        <w:rPr>
          <w:rFonts w:hint="eastAsia" w:ascii="宋体" w:hAnsi="宋体" w:eastAsia="宋体"/>
          <w:b/>
          <w:kern w:val="0"/>
          <w:sz w:val="24"/>
          <w:lang w:val="en-US" w:eastAsia="zh-CN"/>
        </w:rPr>
        <w:t>五</w:t>
      </w:r>
      <w:r>
        <w:rPr>
          <w:rFonts w:hint="eastAsia" w:ascii="宋体" w:hAnsi="宋体" w:eastAsia="宋体"/>
          <w:b/>
          <w:kern w:val="0"/>
          <w:sz w:val="24"/>
        </w:rPr>
        <w:t>、联系方式</w:t>
      </w:r>
    </w:p>
    <w:p>
      <w:pPr>
        <w:widowControl/>
        <w:spacing w:line="42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联系地址：盐城市经济开发区希望大道</w:t>
      </w:r>
      <w:r>
        <w:rPr>
          <w:rFonts w:hint="eastAsia" w:ascii="宋体" w:hAnsi="宋体" w:eastAsia="宋体" w:cs="Arial"/>
          <w:color w:val="333333"/>
          <w:kern w:val="0"/>
          <w:sz w:val="24"/>
        </w:rPr>
        <w:t>2号</w:t>
      </w:r>
      <w:r>
        <w:rPr>
          <w:rFonts w:ascii="宋体" w:hAnsi="宋体" w:eastAsia="宋体" w:cs="Arial"/>
          <w:color w:val="333333"/>
          <w:kern w:val="0"/>
          <w:sz w:val="24"/>
        </w:rPr>
        <w:t>，盐城师范学院新长校区。</w:t>
      </w:r>
    </w:p>
    <w:p>
      <w:pPr>
        <w:widowControl/>
        <w:spacing w:line="420" w:lineRule="exact"/>
        <w:ind w:firstLine="480" w:firstLineChars="200"/>
        <w:jc w:val="left"/>
        <w:rPr>
          <w:rFonts w:hint="default" w:ascii="宋体" w:hAnsi="宋体" w:eastAsia="宋体" w:cs="Arial"/>
          <w:color w:val="333333"/>
          <w:sz w:val="24"/>
          <w:lang w:val="en-US" w:eastAsia="zh-CN"/>
        </w:rPr>
      </w:pPr>
      <w:r>
        <w:rPr>
          <w:rFonts w:ascii="宋体" w:hAnsi="宋体" w:eastAsia="宋体" w:cs="Arial"/>
          <w:color w:val="333333"/>
          <w:kern w:val="0"/>
          <w:sz w:val="24"/>
        </w:rPr>
        <w:t>使用部门联系人：</w:t>
      </w:r>
      <w:r>
        <w:rPr>
          <w:rFonts w:hint="eastAsia" w:ascii="宋体" w:hAnsi="宋体" w:eastAsia="宋体" w:cs="Arial"/>
          <w:color w:val="333333"/>
          <w:kern w:val="0"/>
          <w:sz w:val="24"/>
          <w:lang w:val="en-US" w:eastAsia="zh-CN"/>
        </w:rPr>
        <w:t>张老师</w:t>
      </w:r>
      <w:r>
        <w:rPr>
          <w:rFonts w:ascii="宋体" w:hAnsi="宋体" w:eastAsia="宋体" w:cs="Arial"/>
          <w:color w:val="333333"/>
          <w:kern w:val="0"/>
          <w:sz w:val="24"/>
        </w:rPr>
        <w:t>　　</w:t>
      </w:r>
      <w:r>
        <w:rPr>
          <w:rFonts w:hint="eastAsia" w:ascii="宋体" w:hAnsi="宋体" w:eastAsia="宋体" w:cs="Arial"/>
          <w:color w:val="333333"/>
          <w:kern w:val="0"/>
          <w:sz w:val="24"/>
        </w:rPr>
        <w:t xml:space="preserve">      </w:t>
      </w:r>
      <w:r>
        <w:rPr>
          <w:rFonts w:ascii="宋体" w:hAnsi="宋体" w:eastAsia="宋体" w:cs="Arial"/>
          <w:color w:val="333333"/>
          <w:kern w:val="0"/>
          <w:sz w:val="24"/>
        </w:rPr>
        <w:t>联系电话：</w:t>
      </w:r>
      <w:r>
        <w:rPr>
          <w:rFonts w:hint="eastAsia" w:ascii="宋体" w:hAnsi="宋体" w:eastAsia="宋体" w:cs="Arial"/>
          <w:color w:val="333333"/>
          <w:kern w:val="0"/>
          <w:sz w:val="24"/>
          <w:lang w:val="en-US" w:eastAsia="zh-CN"/>
        </w:rPr>
        <w:t>15861934532</w:t>
      </w:r>
    </w:p>
    <w:p>
      <w:pPr>
        <w:widowControl/>
        <w:spacing w:line="42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招标管理部门联系人：尹</w:t>
      </w:r>
      <w:r>
        <w:rPr>
          <w:rFonts w:hint="eastAsia" w:ascii="宋体" w:hAnsi="宋体" w:eastAsia="宋体" w:cs="Arial"/>
          <w:color w:val="333333"/>
          <w:kern w:val="0"/>
          <w:sz w:val="24"/>
          <w:lang w:val="en-US" w:eastAsia="zh-CN"/>
        </w:rPr>
        <w:t>老师</w:t>
      </w:r>
      <w:r>
        <w:rPr>
          <w:rFonts w:ascii="宋体" w:hAnsi="宋体" w:eastAsia="宋体" w:cs="Arial"/>
          <w:color w:val="333333"/>
          <w:kern w:val="0"/>
          <w:sz w:val="24"/>
        </w:rPr>
        <w:t>　</w:t>
      </w:r>
      <w:r>
        <w:rPr>
          <w:rFonts w:hint="eastAsia" w:ascii="宋体" w:hAnsi="宋体" w:eastAsia="宋体" w:cs="Arial"/>
          <w:color w:val="333333"/>
          <w:kern w:val="0"/>
          <w:sz w:val="24"/>
        </w:rPr>
        <w:t xml:space="preserve">    </w:t>
      </w:r>
      <w:r>
        <w:rPr>
          <w:rFonts w:ascii="宋体" w:hAnsi="宋体" w:eastAsia="宋体" w:cs="Arial"/>
          <w:color w:val="333333"/>
          <w:kern w:val="0"/>
          <w:sz w:val="24"/>
        </w:rPr>
        <w:t>联系电话：</w:t>
      </w:r>
      <w:r>
        <w:rPr>
          <w:rFonts w:hint="eastAsia" w:ascii="宋体" w:hAnsi="宋体" w:eastAsia="宋体" w:cs="Arial"/>
          <w:color w:val="333333"/>
          <w:kern w:val="0"/>
          <w:sz w:val="24"/>
        </w:rPr>
        <w:t>15861996897</w:t>
      </w:r>
    </w:p>
    <w:p>
      <w:pPr>
        <w:widowControl/>
        <w:spacing w:line="420" w:lineRule="exact"/>
        <w:ind w:firstLine="482" w:firstLineChars="200"/>
        <w:jc w:val="left"/>
        <w:rPr>
          <w:rFonts w:ascii="宋体" w:hAnsi="宋体" w:eastAsia="宋体" w:cs="Arial"/>
          <w:b/>
          <w:bCs/>
          <w:color w:val="333333"/>
          <w:kern w:val="0"/>
          <w:sz w:val="24"/>
        </w:rPr>
      </w:pPr>
    </w:p>
    <w:p>
      <w:pPr>
        <w:widowControl/>
        <w:spacing w:line="420" w:lineRule="exact"/>
        <w:ind w:firstLine="482" w:firstLineChars="200"/>
        <w:jc w:val="left"/>
        <w:rPr>
          <w:rFonts w:ascii="宋体" w:hAnsi="宋体" w:eastAsia="宋体" w:cs="Arial"/>
          <w:color w:val="333333"/>
          <w:sz w:val="24"/>
        </w:rPr>
      </w:pPr>
      <w:r>
        <w:rPr>
          <w:rFonts w:hint="eastAsia" w:ascii="宋体" w:hAnsi="宋体" w:eastAsia="宋体" w:cs="Arial"/>
          <w:b/>
          <w:bCs/>
          <w:color w:val="333333"/>
          <w:kern w:val="0"/>
          <w:sz w:val="24"/>
        </w:rPr>
        <w:t>特别提醒</w:t>
      </w:r>
      <w:r>
        <w:rPr>
          <w:rFonts w:hint="eastAsia" w:ascii="宋体" w:hAnsi="宋体" w:eastAsia="宋体" w:cs="Arial"/>
          <w:bCs/>
          <w:color w:val="333333"/>
          <w:kern w:val="0"/>
          <w:sz w:val="24"/>
        </w:rPr>
        <w:t>：因学校管控要求，开标当天，请投标供应商提前预留足够时间到达盐城师范学院新长校区西门，并联系使用部门：翟老师，联系电话：15251101958由该老师协助投标供应商在校门口登记后进入校园。</w:t>
      </w:r>
    </w:p>
    <w:p>
      <w:pPr>
        <w:widowControl/>
        <w:spacing w:line="420" w:lineRule="exact"/>
        <w:ind w:firstLine="4560" w:firstLineChars="1900"/>
        <w:jc w:val="left"/>
        <w:rPr>
          <w:rFonts w:ascii="宋体" w:hAnsi="宋体" w:eastAsia="宋体" w:cs="Arial"/>
          <w:kern w:val="0"/>
          <w:sz w:val="24"/>
        </w:rPr>
      </w:pPr>
    </w:p>
    <w:p>
      <w:pPr>
        <w:widowControl/>
        <w:spacing w:line="420" w:lineRule="exact"/>
        <w:ind w:firstLine="5280" w:firstLineChars="2200"/>
        <w:jc w:val="left"/>
        <w:rPr>
          <w:rFonts w:ascii="宋体" w:hAnsi="宋体" w:eastAsia="宋体" w:cs="Arial"/>
          <w:color w:val="333333"/>
          <w:sz w:val="24"/>
        </w:rPr>
      </w:pPr>
      <w:r>
        <w:rPr>
          <w:rFonts w:ascii="宋体" w:hAnsi="宋体" w:eastAsia="宋体" w:cs="Arial"/>
          <w:kern w:val="0"/>
          <w:sz w:val="24"/>
        </w:rPr>
        <w:t>盐城师范学院</w:t>
      </w:r>
    </w:p>
    <w:p>
      <w:pPr>
        <w:widowControl/>
        <w:spacing w:line="420" w:lineRule="exact"/>
        <w:ind w:firstLine="5400" w:firstLineChars="2250"/>
        <w:jc w:val="left"/>
        <w:rPr>
          <w:rFonts w:ascii="宋体" w:hAnsi="宋体" w:eastAsia="宋体" w:cs="Arial"/>
          <w:color w:val="333333"/>
          <w:sz w:val="24"/>
        </w:rPr>
      </w:pPr>
      <w:r>
        <w:rPr>
          <w:rFonts w:hint="eastAsia" w:ascii="宋体" w:hAnsi="宋体" w:eastAsia="宋体" w:cs="Arial"/>
          <w:color w:val="333333"/>
          <w:kern w:val="0"/>
          <w:sz w:val="24"/>
        </w:rPr>
        <w:t>2024</w:t>
      </w:r>
      <w:r>
        <w:rPr>
          <w:rFonts w:ascii="宋体" w:hAnsi="宋体" w:eastAsia="宋体" w:cs="Arial"/>
          <w:color w:val="333333"/>
          <w:kern w:val="0"/>
          <w:sz w:val="24"/>
        </w:rPr>
        <w:t>年</w:t>
      </w:r>
      <w:r>
        <w:rPr>
          <w:rFonts w:hint="eastAsia" w:ascii="宋体" w:hAnsi="宋体" w:eastAsia="宋体" w:cs="Arial"/>
          <w:color w:val="333333"/>
          <w:kern w:val="0"/>
          <w:sz w:val="24"/>
          <w:lang w:val="en-US" w:eastAsia="zh-CN"/>
        </w:rPr>
        <w:t>7</w:t>
      </w:r>
      <w:r>
        <w:rPr>
          <w:rFonts w:ascii="宋体" w:hAnsi="宋体" w:eastAsia="宋体" w:cs="Arial"/>
          <w:color w:val="333333"/>
          <w:kern w:val="0"/>
          <w:sz w:val="24"/>
        </w:rPr>
        <w:t>月</w:t>
      </w:r>
      <w:r>
        <w:rPr>
          <w:rFonts w:ascii="宋体" w:hAnsi="宋体" w:eastAsia="宋体" w:cs="Arial"/>
          <w:b/>
          <w:color w:val="333333"/>
          <w:kern w:val="0"/>
          <w:sz w:val="24"/>
        </w:rPr>
        <w:br w:type="page"/>
      </w:r>
    </w:p>
    <w:p>
      <w:pPr>
        <w:snapToGrid w:val="0"/>
        <w:spacing w:line="360" w:lineRule="auto"/>
        <w:ind w:right="-351" w:rightChars="-167"/>
        <w:jc w:val="center"/>
        <w:rPr>
          <w:rFonts w:ascii="宋体" w:hAnsi="宋体"/>
          <w:bCs/>
          <w:sz w:val="32"/>
          <w:szCs w:val="32"/>
        </w:rPr>
      </w:pPr>
    </w:p>
    <w:p>
      <w:pPr>
        <w:snapToGrid w:val="0"/>
        <w:spacing w:line="360" w:lineRule="auto"/>
        <w:ind w:right="-351" w:rightChars="-167"/>
        <w:jc w:val="center"/>
        <w:rPr>
          <w:rFonts w:ascii="宋体" w:hAnsi="宋体"/>
          <w:bCs/>
          <w:sz w:val="32"/>
          <w:szCs w:val="32"/>
        </w:rPr>
      </w:pPr>
      <w:r>
        <w:rPr>
          <w:rFonts w:hint="eastAsia" w:ascii="宋体" w:hAnsi="宋体"/>
          <w:bCs/>
          <w:sz w:val="32"/>
          <w:szCs w:val="32"/>
        </w:rPr>
        <w:t>具备履行合同所必需的设备和专业技术能力的书面声明</w:t>
      </w:r>
    </w:p>
    <w:p>
      <w:pPr>
        <w:snapToGrid w:val="0"/>
        <w:spacing w:line="360" w:lineRule="auto"/>
        <w:ind w:right="-351" w:rightChars="-167"/>
        <w:rPr>
          <w:rFonts w:ascii="宋体" w:hAnsi="宋体"/>
          <w:bCs/>
          <w:sz w:val="24"/>
        </w:rPr>
      </w:pPr>
    </w:p>
    <w:p>
      <w:pPr>
        <w:snapToGrid w:val="0"/>
        <w:spacing w:line="360" w:lineRule="auto"/>
        <w:ind w:right="-351" w:rightChars="-167" w:firstLine="480" w:firstLineChars="200"/>
        <w:rPr>
          <w:rFonts w:ascii="宋体" w:hAns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pPr>
        <w:snapToGrid w:val="0"/>
        <w:spacing w:line="360" w:lineRule="auto"/>
        <w:ind w:right="-351" w:rightChars="-167"/>
        <w:rPr>
          <w:rFonts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napToGrid w:val="0"/>
        <w:spacing w:line="360" w:lineRule="auto"/>
        <w:ind w:right="-351" w:rightChars="-167"/>
        <w:rPr>
          <w:rFonts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r>
        <w:rPr>
          <w:rFonts w:hint="eastAsia" w:ascii="宋体" w:hAnsi="宋体"/>
          <w:bCs/>
          <w:sz w:val="24"/>
        </w:rPr>
        <w:t xml:space="preserve">                                     投标人（公章）：         </w:t>
      </w:r>
    </w:p>
    <w:p>
      <w:pPr>
        <w:snapToGrid w:val="0"/>
        <w:spacing w:line="360" w:lineRule="auto"/>
        <w:ind w:right="-351" w:rightChars="-167"/>
        <w:rPr>
          <w:rFonts w:ascii="宋体" w:hAnsi="宋体"/>
          <w:bCs/>
          <w:sz w:val="24"/>
        </w:rPr>
      </w:pPr>
      <w:r>
        <w:rPr>
          <w:rFonts w:ascii="宋体" w:hAnsi="宋体"/>
          <w:bCs/>
          <w:sz w:val="24"/>
        </w:rPr>
        <w:t xml:space="preserve">                                     </w:t>
      </w:r>
    </w:p>
    <w:p>
      <w:pPr>
        <w:snapToGrid w:val="0"/>
        <w:spacing w:line="360" w:lineRule="auto"/>
        <w:ind w:right="-351" w:rightChars="-167"/>
        <w:rPr>
          <w:rFonts w:ascii="宋体" w:hAnsi="宋体"/>
          <w:bCs/>
          <w:sz w:val="24"/>
        </w:rPr>
      </w:pPr>
      <w:r>
        <w:rPr>
          <w:rFonts w:hint="eastAsia" w:ascii="宋体" w:hAnsi="宋体"/>
          <w:bCs/>
          <w:sz w:val="24"/>
        </w:rPr>
        <w:t xml:space="preserve">                                     日期：______年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p>
    <w:p>
      <w:pPr>
        <w:snapToGrid w:val="0"/>
        <w:spacing w:line="360" w:lineRule="auto"/>
        <w:ind w:right="-351" w:rightChars="-167"/>
        <w:jc w:val="center"/>
        <w:rPr>
          <w:rFonts w:ascii="宋体" w:hAnsi="宋体"/>
          <w:bCs/>
          <w:sz w:val="32"/>
          <w:szCs w:val="32"/>
        </w:rPr>
      </w:pPr>
      <w:r>
        <w:rPr>
          <w:rFonts w:hint="eastAsia" w:ascii="宋体" w:hAnsi="宋体"/>
          <w:bCs/>
          <w:sz w:val="32"/>
          <w:szCs w:val="32"/>
        </w:rPr>
        <w:t>参加政府采购活动前三年内在经营活动中没有重大违法记录的书面声明</w:t>
      </w:r>
    </w:p>
    <w:p>
      <w:pPr>
        <w:snapToGrid w:val="0"/>
        <w:spacing w:line="360" w:lineRule="auto"/>
        <w:ind w:right="-351" w:rightChars="-167"/>
        <w:rPr>
          <w:rFonts w:ascii="宋体" w:hAnsi="宋体"/>
          <w:bCs/>
          <w:sz w:val="24"/>
        </w:rPr>
      </w:pPr>
      <w:r>
        <w:rPr>
          <w:rFonts w:ascii="宋体" w:hAnsi="宋体"/>
          <w:bCs/>
          <w:sz w:val="24"/>
        </w:rPr>
        <w:t xml:space="preserve">                          </w:t>
      </w:r>
    </w:p>
    <w:p>
      <w:pPr>
        <w:snapToGrid w:val="0"/>
        <w:spacing w:line="360" w:lineRule="auto"/>
        <w:ind w:right="-351" w:rightChars="-167"/>
        <w:rPr>
          <w:rFonts w:ascii="宋体" w:hAnsi="宋体"/>
          <w:bCs/>
          <w:sz w:val="24"/>
        </w:rPr>
      </w:pPr>
    </w:p>
    <w:p>
      <w:pPr>
        <w:snapToGrid w:val="0"/>
        <w:spacing w:line="360" w:lineRule="auto"/>
        <w:ind w:right="-351" w:rightChars="-167"/>
        <w:jc w:val="center"/>
        <w:rPr>
          <w:rFonts w:ascii="宋体" w:hAnsi="宋体"/>
          <w:bCs/>
          <w:sz w:val="44"/>
          <w:szCs w:val="44"/>
        </w:rPr>
      </w:pPr>
      <w:r>
        <w:rPr>
          <w:rFonts w:hint="eastAsia" w:ascii="宋体" w:hAnsi="宋体"/>
          <w:bCs/>
          <w:sz w:val="44"/>
          <w:szCs w:val="44"/>
        </w:rPr>
        <w:t>声  明</w:t>
      </w:r>
    </w:p>
    <w:p>
      <w:pPr>
        <w:snapToGrid w:val="0"/>
        <w:spacing w:line="360" w:lineRule="auto"/>
        <w:ind w:right="-351" w:rightChars="-167"/>
        <w:rPr>
          <w:rFonts w:ascii="宋体" w:hAnsi="宋体"/>
          <w:bCs/>
          <w:sz w:val="24"/>
        </w:rPr>
      </w:pPr>
      <w:r>
        <w:rPr>
          <w:rFonts w:ascii="宋体" w:hAnsi="宋体"/>
          <w:bCs/>
          <w:sz w:val="24"/>
        </w:rPr>
        <w:t xml:space="preserve">    </w:t>
      </w:r>
    </w:p>
    <w:p>
      <w:pPr>
        <w:snapToGrid w:val="0"/>
        <w:spacing w:line="360" w:lineRule="auto"/>
        <w:ind w:right="-351" w:rightChars="-167" w:firstLine="480" w:firstLineChars="200"/>
        <w:rPr>
          <w:rFonts w:ascii="宋体" w:hAnsi="宋体"/>
          <w:bCs/>
          <w:sz w:val="24"/>
        </w:rPr>
      </w:pPr>
      <w:r>
        <w:rPr>
          <w:rFonts w:hint="eastAsia" w:ascii="宋体" w:hAnsi="宋体"/>
          <w:bCs/>
          <w:sz w:val="24"/>
        </w:rPr>
        <w:t>我公司郑重声明：参加本次政府采购活动前三年内，我公司在经营活动中没有因违法经营受到刑事处罚或者责令停产停业、吊销许可证或者执照、较大数额罚款等行政处罚。</w:t>
      </w:r>
    </w:p>
    <w:p>
      <w:pPr>
        <w:snapToGrid w:val="0"/>
        <w:spacing w:line="360" w:lineRule="auto"/>
        <w:ind w:right="-351" w:rightChars="-167"/>
        <w:rPr>
          <w:rFonts w:ascii="宋体" w:hAnsi="宋体"/>
          <w:bCs/>
          <w:sz w:val="24"/>
        </w:rPr>
      </w:pPr>
      <w:r>
        <w:rPr>
          <w:rFonts w:ascii="宋体" w:hAnsi="宋体"/>
          <w:bCs/>
          <w:sz w:val="24"/>
        </w:rPr>
        <w:t xml:space="preserve">                                    </w:t>
      </w:r>
    </w:p>
    <w:p>
      <w:pPr>
        <w:snapToGrid w:val="0"/>
        <w:spacing w:line="360" w:lineRule="auto"/>
        <w:ind w:right="-351" w:rightChars="-167"/>
        <w:rPr>
          <w:rFonts w:ascii="宋体" w:hAnsi="宋体"/>
          <w:bCs/>
          <w:sz w:val="24"/>
        </w:rPr>
      </w:pPr>
    </w:p>
    <w:p>
      <w:pPr>
        <w:snapToGrid w:val="0"/>
        <w:spacing w:line="360" w:lineRule="auto"/>
        <w:ind w:right="-351" w:rightChars="-167"/>
        <w:rPr>
          <w:rFonts w:ascii="宋体" w:hAnsi="宋体"/>
          <w:bCs/>
          <w:sz w:val="24"/>
        </w:rPr>
      </w:pPr>
      <w:r>
        <w:rPr>
          <w:rFonts w:hint="eastAsia" w:ascii="宋体" w:hAnsi="宋体"/>
          <w:bCs/>
          <w:sz w:val="24"/>
        </w:rPr>
        <w:t xml:space="preserve">投标人（公章）：             </w:t>
      </w:r>
    </w:p>
    <w:p>
      <w:pPr>
        <w:snapToGrid w:val="0"/>
        <w:spacing w:line="360" w:lineRule="auto"/>
        <w:ind w:right="-351" w:rightChars="-167"/>
        <w:rPr>
          <w:rFonts w:ascii="宋体" w:hAnsi="宋体"/>
          <w:bCs/>
          <w:sz w:val="24"/>
        </w:rPr>
      </w:pPr>
      <w:r>
        <w:rPr>
          <w:rFonts w:ascii="宋体" w:hAnsi="宋体"/>
          <w:bCs/>
          <w:sz w:val="24"/>
        </w:rPr>
        <w:t xml:space="preserve">                                    </w:t>
      </w:r>
    </w:p>
    <w:p>
      <w:pPr>
        <w:snapToGrid w:val="0"/>
        <w:spacing w:line="360" w:lineRule="auto"/>
        <w:ind w:right="-351" w:rightChars="-167"/>
        <w:rPr>
          <w:rFonts w:ascii="宋体" w:hAnsi="宋体"/>
          <w:bCs/>
          <w:sz w:val="24"/>
        </w:rPr>
      </w:pPr>
      <w:r>
        <w:rPr>
          <w:rFonts w:hint="eastAsia" w:ascii="宋体" w:hAnsi="宋体"/>
          <w:bCs/>
          <w:sz w:val="24"/>
        </w:rPr>
        <w:t xml:space="preserve">                                    日期：______年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pStyle w:val="21"/>
        <w:ind w:firstLine="0" w:firstLineChars="0"/>
        <w:rPr>
          <w:rFonts w:asciiTheme="minorEastAsia" w:hAnsiTheme="minorEastAsia" w:eastAsiaTheme="minorEastAsia"/>
          <w:sz w:val="24"/>
          <w:szCs w:val="24"/>
        </w:rPr>
      </w:pPr>
    </w:p>
    <w:p>
      <w:pPr>
        <w:widowControl/>
        <w:spacing w:line="480" w:lineRule="auto"/>
        <w:jc w:val="center"/>
        <w:rPr>
          <w:rFonts w:cs="Times New Roman" w:asciiTheme="minorEastAsia" w:hAnsiTheme="minorEastAsia"/>
          <w:sz w:val="32"/>
          <w:szCs w:val="32"/>
        </w:rPr>
      </w:pPr>
      <w:r>
        <w:rPr>
          <w:rFonts w:hint="eastAsia" w:cs="Times New Roman" w:asciiTheme="minorEastAsia" w:hAnsiTheme="minorEastAsia"/>
          <w:sz w:val="32"/>
          <w:szCs w:val="32"/>
        </w:rPr>
        <w:t>法人授权书</w:t>
      </w:r>
    </w:p>
    <w:p>
      <w:pPr>
        <w:widowControl/>
        <w:spacing w:line="480" w:lineRule="auto"/>
        <w:ind w:firstLine="480" w:firstLineChars="200"/>
        <w:jc w:val="left"/>
        <w:rPr>
          <w:rFonts w:cs="Times New Roman" w:asciiTheme="minorEastAsia" w:hAnsiTheme="minorEastAsia"/>
          <w:sz w:val="24"/>
        </w:rPr>
      </w:pPr>
      <w:r>
        <w:rPr>
          <w:rFonts w:hint="eastAsia" w:cs="Times New Roman" w:asciiTheme="minorEastAsia" w:hAnsiTheme="minorEastAsia"/>
          <w:sz w:val="24"/>
        </w:rPr>
        <w:t>本授权书声明：____________   （供应商名称）授权________________（被授权人的姓名）为我方就</w:t>
      </w:r>
      <w:r>
        <w:rPr>
          <w:rFonts w:hint="eastAsia" w:cs="Times New Roman" w:asciiTheme="minorEastAsia" w:hAnsiTheme="minorEastAsia"/>
          <w:sz w:val="24"/>
          <w:u w:val="single"/>
        </w:rPr>
        <w:t xml:space="preserve">               </w:t>
      </w:r>
      <w:r>
        <w:rPr>
          <w:rFonts w:hint="eastAsia" w:cs="Times New Roman" w:asciiTheme="minorEastAsia" w:hAnsiTheme="minorEastAsia"/>
          <w:sz w:val="24"/>
        </w:rPr>
        <w:t>项目采购活动的合法代理人，以本公司名义全权处理一切与该项目采购有关的事务。</w:t>
      </w:r>
    </w:p>
    <w:p>
      <w:pPr>
        <w:widowControl/>
        <w:spacing w:line="480" w:lineRule="auto"/>
        <w:jc w:val="left"/>
        <w:rPr>
          <w:rFonts w:cs="Times New Roman" w:asciiTheme="minorEastAsia" w:hAnsiTheme="minorEastAsia"/>
          <w:sz w:val="24"/>
        </w:rPr>
      </w:pPr>
      <w:r>
        <w:rPr>
          <w:rFonts w:hint="eastAsia" w:cs="Times New Roman" w:asciiTheme="minorEastAsia" w:hAnsiTheme="minorEastAsia"/>
          <w:sz w:val="24"/>
        </w:rPr>
        <w:t>本授权书于______年____月____日起生效，特此声明。</w:t>
      </w:r>
    </w:p>
    <w:p>
      <w:pPr>
        <w:widowControl/>
        <w:spacing w:line="480" w:lineRule="auto"/>
        <w:jc w:val="left"/>
        <w:rPr>
          <w:rFonts w:cs="Times New Roman" w:asciiTheme="minorEastAsia" w:hAnsiTheme="minorEastAsia"/>
          <w:sz w:val="24"/>
        </w:rPr>
      </w:pPr>
      <w:r>
        <w:rPr>
          <w:rFonts w:cs="Times New Roman" w:asciiTheme="minorEastAsia" w:hAnsiTheme="minorEastAsia"/>
          <w:sz w:val="24"/>
        </w:rPr>
        <w:t xml:space="preserve">          </w:t>
      </w:r>
    </w:p>
    <w:p>
      <w:pPr>
        <w:widowControl/>
        <w:spacing w:line="480" w:lineRule="auto"/>
        <w:jc w:val="left"/>
        <w:rPr>
          <w:rFonts w:cs="Times New Roman" w:asciiTheme="minorEastAsia" w:hAnsiTheme="minorEastAsia"/>
          <w:sz w:val="24"/>
        </w:rPr>
      </w:pPr>
    </w:p>
    <w:p>
      <w:pPr>
        <w:widowControl/>
        <w:spacing w:line="480" w:lineRule="auto"/>
        <w:ind w:firstLine="720" w:firstLineChars="300"/>
        <w:jc w:val="left"/>
        <w:rPr>
          <w:rFonts w:cs="Times New Roman" w:asciiTheme="minorEastAsia" w:hAnsiTheme="minorEastAsia"/>
          <w:sz w:val="24"/>
        </w:rPr>
      </w:pPr>
      <w:r>
        <w:rPr>
          <w:rFonts w:hint="eastAsia" w:cs="Times New Roman" w:asciiTheme="minorEastAsia" w:hAnsiTheme="minorEastAsia"/>
          <w:sz w:val="24"/>
        </w:rPr>
        <w:t>授权代理人（被授权人）（签字）：________________</w:t>
      </w:r>
    </w:p>
    <w:p>
      <w:pPr>
        <w:widowControl/>
        <w:spacing w:line="480" w:lineRule="auto"/>
        <w:ind w:firstLine="720" w:firstLineChars="300"/>
        <w:jc w:val="left"/>
        <w:rPr>
          <w:rFonts w:cs="Times New Roman" w:asciiTheme="minorEastAsia" w:hAnsiTheme="minorEastAsia"/>
          <w:sz w:val="24"/>
        </w:rPr>
      </w:pPr>
      <w:r>
        <w:rPr>
          <w:rFonts w:hint="eastAsia" w:cs="Times New Roman" w:asciiTheme="minorEastAsia" w:hAnsiTheme="minorEastAsia"/>
          <w:sz w:val="24"/>
        </w:rPr>
        <w:t>身份证号码（授权代理人）：___________</w:t>
      </w:r>
      <w:r>
        <w:rPr>
          <w:rFonts w:hint="eastAsia" w:cs="Times New Roman" w:asciiTheme="minorEastAsia" w:hAnsiTheme="minorEastAsia"/>
          <w:sz w:val="24"/>
          <w:u w:val="single"/>
        </w:rPr>
        <w:t xml:space="preserve">    __  _ </w:t>
      </w:r>
      <w:r>
        <w:rPr>
          <w:rFonts w:hint="eastAsia" w:cs="Times New Roman" w:asciiTheme="minorEastAsia" w:hAnsiTheme="minorEastAsia"/>
          <w:sz w:val="24"/>
        </w:rPr>
        <w:t xml:space="preserve">       </w:t>
      </w:r>
    </w:p>
    <w:p>
      <w:pPr>
        <w:widowControl/>
        <w:spacing w:line="480" w:lineRule="auto"/>
        <w:ind w:firstLine="720" w:firstLineChars="300"/>
        <w:jc w:val="left"/>
        <w:rPr>
          <w:rFonts w:cs="Times New Roman" w:asciiTheme="minorEastAsia" w:hAnsiTheme="minorEastAsia"/>
          <w:sz w:val="24"/>
        </w:rPr>
      </w:pPr>
      <w:r>
        <w:rPr>
          <w:rFonts w:hint="eastAsia" w:cs="Times New Roman" w:asciiTheme="minorEastAsia" w:hAnsiTheme="minorEastAsia"/>
          <w:sz w:val="24"/>
        </w:rPr>
        <w:t>联系电话（授权代理人）：（手机）</w:t>
      </w:r>
      <w:r>
        <w:rPr>
          <w:rFonts w:hint="eastAsia" w:cs="Times New Roman" w:asciiTheme="minorEastAsia" w:hAnsiTheme="minorEastAsia"/>
          <w:sz w:val="24"/>
          <w:u w:val="single"/>
        </w:rPr>
        <w:t xml:space="preserve">               </w:t>
      </w:r>
      <w:r>
        <w:rPr>
          <w:rFonts w:hint="eastAsia" w:cs="Times New Roman" w:asciiTheme="minorEastAsia" w:hAnsiTheme="minorEastAsia"/>
          <w:sz w:val="24"/>
        </w:rPr>
        <w:t xml:space="preserve">  </w:t>
      </w:r>
    </w:p>
    <w:p>
      <w:pPr>
        <w:widowControl/>
        <w:spacing w:line="480" w:lineRule="auto"/>
        <w:ind w:firstLine="720" w:firstLineChars="300"/>
        <w:jc w:val="left"/>
        <w:rPr>
          <w:rFonts w:cs="Times New Roman" w:asciiTheme="minorEastAsia" w:hAnsiTheme="minorEastAsia"/>
          <w:sz w:val="24"/>
        </w:rPr>
      </w:pPr>
      <w:r>
        <w:rPr>
          <w:rFonts w:hint="eastAsia" w:cs="Times New Roman" w:asciiTheme="minorEastAsia" w:hAnsiTheme="minorEastAsia"/>
          <w:sz w:val="24"/>
        </w:rPr>
        <w:t>单位名称（授权代理人）：________________________</w:t>
      </w:r>
    </w:p>
    <w:p>
      <w:pPr>
        <w:widowControl/>
        <w:spacing w:line="480" w:lineRule="auto"/>
        <w:jc w:val="left"/>
        <w:rPr>
          <w:rFonts w:cs="Times New Roman" w:asciiTheme="minorEastAsia" w:hAnsiTheme="minorEastAsia"/>
          <w:sz w:val="24"/>
        </w:rPr>
      </w:pPr>
      <w:r>
        <w:rPr>
          <w:rFonts w:cs="Times New Roman" w:asciiTheme="minorEastAsia" w:hAnsiTheme="minorEastAsia"/>
          <w:sz w:val="24"/>
        </w:rPr>
        <w:t xml:space="preserve">          </w:t>
      </w:r>
    </w:p>
    <w:p>
      <w:pPr>
        <w:widowControl/>
        <w:spacing w:line="480" w:lineRule="auto"/>
        <w:jc w:val="left"/>
        <w:rPr>
          <w:rFonts w:cs="Times New Roman" w:asciiTheme="minorEastAsia" w:hAnsiTheme="minorEastAsia"/>
          <w:sz w:val="24"/>
        </w:rPr>
      </w:pPr>
    </w:p>
    <w:p>
      <w:pPr>
        <w:widowControl/>
        <w:spacing w:line="480" w:lineRule="auto"/>
        <w:ind w:firstLine="720" w:firstLineChars="300"/>
        <w:jc w:val="left"/>
        <w:rPr>
          <w:rFonts w:cs="Times New Roman" w:asciiTheme="minorEastAsia" w:hAnsiTheme="minorEastAsia"/>
          <w:sz w:val="24"/>
        </w:rPr>
      </w:pPr>
      <w:r>
        <w:rPr>
          <w:rFonts w:hint="eastAsia" w:cs="Times New Roman" w:asciiTheme="minorEastAsia" w:hAnsiTheme="minorEastAsia"/>
          <w:sz w:val="24"/>
        </w:rPr>
        <w:t>法人（授权单位）盖章：________________________</w:t>
      </w:r>
    </w:p>
    <w:p>
      <w:pPr>
        <w:widowControl/>
        <w:spacing w:line="480" w:lineRule="auto"/>
        <w:jc w:val="left"/>
        <w:rPr>
          <w:rFonts w:cs="Times New Roman" w:asciiTheme="minorEastAsia" w:hAnsiTheme="minorEastAsia"/>
          <w:sz w:val="24"/>
        </w:rPr>
      </w:pPr>
      <w:r>
        <w:rPr>
          <w:rFonts w:hint="eastAsia" w:cs="Times New Roman" w:asciiTheme="minorEastAsia" w:hAnsiTheme="minorEastAsia"/>
          <w:sz w:val="24"/>
        </w:rPr>
        <w:t xml:space="preserve">      法定代表人（签字或盖章）：_____________________</w:t>
      </w:r>
    </w:p>
    <w:p>
      <w:pPr>
        <w:widowControl/>
        <w:spacing w:line="480" w:lineRule="auto"/>
        <w:jc w:val="left"/>
        <w:rPr>
          <w:rFonts w:cs="Times New Roman" w:asciiTheme="minorEastAsia" w:hAnsiTheme="minorEastAsia"/>
          <w:sz w:val="24"/>
        </w:rPr>
      </w:pPr>
      <w:r>
        <w:rPr>
          <w:rFonts w:hint="eastAsia" w:cs="Times New Roman" w:asciiTheme="minorEastAsia" w:hAnsiTheme="minorEastAsia"/>
          <w:sz w:val="24"/>
        </w:rPr>
        <w:t xml:space="preserve">      地址：</w:t>
      </w:r>
      <w:r>
        <w:rPr>
          <w:rFonts w:hint="eastAsia" w:cs="Times New Roman" w:asciiTheme="minorEastAsia" w:hAnsiTheme="minorEastAsia"/>
          <w:sz w:val="24"/>
          <w:u w:val="single"/>
        </w:rPr>
        <w:t xml:space="preserve">                                         </w:t>
      </w:r>
    </w:p>
    <w:p>
      <w:pPr>
        <w:widowControl/>
        <w:spacing w:line="480" w:lineRule="auto"/>
        <w:jc w:val="left"/>
        <w:rPr>
          <w:rFonts w:cs="Arial" w:asciiTheme="minorEastAsia" w:hAnsiTheme="minorEastAsia"/>
          <w:color w:val="333333"/>
          <w:kern w:val="0"/>
          <w:sz w:val="24"/>
        </w:rPr>
      </w:pPr>
      <w:r>
        <w:rPr>
          <w:rFonts w:hint="eastAsia" w:cs="Times New Roman" w:asciiTheme="minorEastAsia" w:hAnsiTheme="minorEastAsia"/>
          <w:sz w:val="24"/>
        </w:rPr>
        <w:t xml:space="preserve">      日期：______年</w:t>
      </w:r>
      <w:r>
        <w:rPr>
          <w:rFonts w:hint="eastAsia" w:cs="Times New Roman" w:asciiTheme="minorEastAsia" w:hAnsiTheme="minorEastAsia"/>
          <w:sz w:val="24"/>
          <w:u w:val="single"/>
        </w:rPr>
        <w:t xml:space="preserve">    </w:t>
      </w:r>
      <w:r>
        <w:rPr>
          <w:rFonts w:hint="eastAsia" w:cs="Times New Roman" w:asciiTheme="minorEastAsia" w:hAnsiTheme="minorEastAsia"/>
          <w:sz w:val="24"/>
        </w:rPr>
        <w:t>月</w:t>
      </w:r>
      <w:r>
        <w:rPr>
          <w:rFonts w:hint="eastAsia" w:cs="Times New Roman" w:asciiTheme="minorEastAsia" w:hAnsiTheme="minorEastAsia"/>
          <w:sz w:val="24"/>
          <w:u w:val="single"/>
        </w:rPr>
        <w:t xml:space="preserve">    </w:t>
      </w:r>
      <w:r>
        <w:rPr>
          <w:rFonts w:hint="eastAsia" w:cs="Times New Roman" w:asciiTheme="minorEastAsia" w:hAnsiTheme="minorEastAsia"/>
          <w:sz w:val="24"/>
        </w:rPr>
        <w:t xml:space="preserve">日                    </w:t>
      </w: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center"/>
        <w:rPr>
          <w:rFonts w:ascii="宋体" w:hAnsi="宋体" w:eastAsia="宋体" w:cs="Arial"/>
          <w:b/>
          <w:color w:val="333333"/>
          <w:kern w:val="0"/>
          <w:sz w:val="32"/>
          <w:szCs w:val="32"/>
        </w:rPr>
      </w:pPr>
      <w:r>
        <w:rPr>
          <w:rFonts w:hint="eastAsia" w:ascii="宋体" w:hAnsi="宋体" w:eastAsia="宋体" w:cs="Arial"/>
          <w:b/>
          <w:color w:val="333333"/>
          <w:kern w:val="0"/>
          <w:sz w:val="32"/>
          <w:szCs w:val="32"/>
        </w:rPr>
        <w:t>投标函格式</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致：盐城师范学院</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根据贵方的</w:t>
      </w:r>
      <w:r>
        <w:rPr>
          <w:rFonts w:hint="eastAsia" w:ascii="宋体" w:hAnsi="宋体" w:eastAsia="宋体" w:cs="Arial"/>
          <w:color w:val="333333"/>
          <w:kern w:val="0"/>
          <w:sz w:val="24"/>
          <w:u w:val="single"/>
        </w:rPr>
        <w:t xml:space="preserve">           </w:t>
      </w:r>
      <w:r>
        <w:rPr>
          <w:rFonts w:hint="eastAsia" w:ascii="宋体" w:hAnsi="宋体" w:eastAsia="宋体" w:cs="Arial"/>
          <w:color w:val="333333"/>
          <w:kern w:val="0"/>
          <w:sz w:val="24"/>
        </w:rPr>
        <w:t>招标文件，正式授权下述签字人____________ (姓名)代表我方______________（投标人的名称），全权处理本次项目投标的有关事宜。</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据此函，__________签字人兹宣布同意如下：</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1.按招标文件规定的各项要求，向买方提供所需货物与服务。</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2.我们完全理解贵方不一定将合同授予最低报价的投标人。</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3.我们已详细审核全部招标文件及其有效补充文件，我们知道必须放弃提出含糊不清或误解问题的权利。</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4.我们同意从规定的开标日期起遵循本投标文件，并在规定的投标有效期期满之前均具有约束力。</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5.如果在开标后规定的投标有效期内撤回投标或中标后拒绝签订合同，我们的投标保证金可不予退还。</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6.同意向贵方提供贵方可能另外要求的与投标有关的任何证据或资料，并保证我方已提供和将要提供的文件是真实的、准确的。</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7.一旦我方中标,我方将根据招标文件的规定，严格履行合同的责任和义务,并保证在招标文件规定的时间完成项目，交付买方验收、使用。</w:t>
      </w:r>
    </w:p>
    <w:p>
      <w:pPr>
        <w:widowControl/>
        <w:spacing w:line="360" w:lineRule="auto"/>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8.与本投标有关的正式通讯地址为：</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地址：</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邮编：</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电话：</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传真：</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投标人开户行：</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 xml:space="preserve">账户： </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 xml:space="preserve">法定代表人或授权代理人（签字）：           </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 xml:space="preserve">投标人名称（公章）：           </w:t>
      </w:r>
    </w:p>
    <w:p>
      <w:pPr>
        <w:widowControl/>
        <w:spacing w:line="360" w:lineRule="auto"/>
        <w:jc w:val="left"/>
        <w:rPr>
          <w:rFonts w:ascii="宋体" w:hAnsi="宋体" w:eastAsia="宋体" w:cs="Arial"/>
          <w:color w:val="333333"/>
          <w:kern w:val="0"/>
          <w:sz w:val="24"/>
        </w:rPr>
      </w:pPr>
      <w:r>
        <w:rPr>
          <w:rFonts w:hint="eastAsia" w:ascii="宋体" w:hAnsi="宋体" w:eastAsia="宋体" w:cs="Arial"/>
          <w:color w:val="333333"/>
          <w:kern w:val="0"/>
          <w:sz w:val="24"/>
        </w:rPr>
        <w:t>日期：________年____月____日</w:t>
      </w:r>
    </w:p>
    <w:p>
      <w:pPr>
        <w:widowControl/>
        <w:spacing w:line="360" w:lineRule="auto"/>
        <w:jc w:val="left"/>
        <w:rPr>
          <w:rFonts w:ascii="宋体" w:hAnsi="宋体" w:eastAsia="宋体" w:cs="Arial"/>
          <w:color w:val="333333"/>
          <w:kern w:val="0"/>
          <w:sz w:val="24"/>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开标一览表</w:t>
      </w:r>
    </w:p>
    <w:p>
      <w:pPr>
        <w:autoSpaceDE w:val="0"/>
        <w:autoSpaceDN w:val="0"/>
        <w:adjustRightInd w:val="0"/>
        <w:spacing w:before="50" w:after="50"/>
        <w:jc w:val="center"/>
        <w:rPr>
          <w:rFonts w:ascii="黑体" w:hAnsi="Times New Roman" w:eastAsia="黑体" w:cs="黑体"/>
          <w:sz w:val="32"/>
          <w:szCs w:val="32"/>
          <w:lang w:val="zh-CN"/>
        </w:rPr>
      </w:pPr>
    </w:p>
    <w:tbl>
      <w:tblPr>
        <w:tblStyle w:val="8"/>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Times New Roman" w:cs="宋体"/>
                <w:sz w:val="24"/>
                <w:lang w:val="zh-CN"/>
              </w:rPr>
            </w:pPr>
            <w:r>
              <w:rPr>
                <w:rFonts w:hint="eastAsia" w:ascii="宋体" w:hAnsi="Times New Roman" w:cs="宋体"/>
                <w:sz w:val="24"/>
                <w:lang w:val="zh-CN"/>
              </w:rPr>
              <w:t>项目名称</w:t>
            </w:r>
          </w:p>
        </w:tc>
        <w:tc>
          <w:tcPr>
            <w:tcW w:w="6946"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before="260" w:after="260" w:line="408" w:lineRule="auto"/>
              <w:outlineLvl w:val="1"/>
              <w:rPr>
                <w:rFonts w:ascii="Arial" w:hAnsi="Arial" w:cs="Arial"/>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Arial" w:cs="宋体"/>
                <w:sz w:val="24"/>
                <w:lang w:val="zh-CN"/>
              </w:rPr>
            </w:pPr>
            <w:r>
              <w:rPr>
                <w:rFonts w:hint="eastAsia" w:ascii="宋体" w:hAnsi="Arial" w:cs="宋体"/>
                <w:bCs/>
                <w:sz w:val="24"/>
                <w:lang w:val="zh-CN"/>
              </w:rPr>
              <w:t>项目投标报价</w:t>
            </w:r>
          </w:p>
        </w:tc>
        <w:tc>
          <w:tcPr>
            <w:tcW w:w="6946" w:type="dxa"/>
            <w:tcBorders>
              <w:top w:val="single" w:color="auto" w:sz="4" w:space="0"/>
              <w:left w:val="single" w:color="auto" w:sz="4" w:space="0"/>
              <w:bottom w:val="single" w:color="auto" w:sz="4" w:space="0"/>
            </w:tcBorders>
            <w:vAlign w:val="center"/>
          </w:tcPr>
          <w:p>
            <w:pPr>
              <w:autoSpaceDE w:val="0"/>
              <w:autoSpaceDN w:val="0"/>
              <w:adjustRightInd w:val="0"/>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rPr>
                <w:rFonts w:ascii="宋体" w:hAnsi="Arial" w:cs="宋体"/>
                <w:sz w:val="24"/>
                <w:lang w:val="zh-CN"/>
              </w:rPr>
            </w:pPr>
          </w:p>
          <w:p>
            <w:pPr>
              <w:autoSpaceDE w:val="0"/>
              <w:autoSpaceDN w:val="0"/>
              <w:adjustRightInd w:val="0"/>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hint="eastAsia" w:ascii="宋体" w:hAnsi="Arial" w:cs="宋体"/>
                <w:sz w:val="24"/>
                <w:lang w:val="zh-CN"/>
              </w:rPr>
              <w:t xml:space="preserve">      （人民币：元）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21" w:hRule="atLeast"/>
        </w:trPr>
        <w:tc>
          <w:tcPr>
            <w:tcW w:w="1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Arial" w:cs="宋体"/>
                <w:bCs/>
                <w:sz w:val="24"/>
                <w:lang w:val="zh-CN"/>
              </w:rPr>
            </w:pPr>
          </w:p>
        </w:tc>
        <w:tc>
          <w:tcPr>
            <w:tcW w:w="6946" w:type="dxa"/>
            <w:tcBorders>
              <w:top w:val="single" w:color="auto" w:sz="4" w:space="0"/>
              <w:left w:val="single" w:color="auto" w:sz="4" w:space="0"/>
              <w:bottom w:val="single" w:color="auto" w:sz="4" w:space="0"/>
            </w:tcBorders>
            <w:vAlign w:val="center"/>
          </w:tcPr>
          <w:p>
            <w:pPr>
              <w:autoSpaceDE w:val="0"/>
              <w:autoSpaceDN w:val="0"/>
              <w:adjustRightInd w:val="0"/>
              <w:rPr>
                <w:rFonts w:ascii="宋体" w:hAnsi="Arial" w:cs="宋体"/>
                <w:b/>
                <w:bCs/>
                <w:sz w:val="24"/>
                <w:lang w:val="zh-CN"/>
              </w:rPr>
            </w:pPr>
          </w:p>
        </w:tc>
      </w:tr>
    </w:tbl>
    <w:p>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lang w:val="zh-CN"/>
        </w:rPr>
      </w:pPr>
    </w:p>
    <w:p>
      <w:pPr>
        <w:autoSpaceDE w:val="0"/>
        <w:autoSpaceDN w:val="0"/>
        <w:adjustRightInd w:val="0"/>
        <w:spacing w:line="440" w:lineRule="exact"/>
        <w:ind w:firstLine="480"/>
        <w:rPr>
          <w:rFonts w:ascii="宋体" w:hAnsi="Arial" w:cs="宋体"/>
          <w:sz w:val="24"/>
          <w:lang w:val="zh-CN"/>
        </w:rPr>
      </w:pPr>
    </w:p>
    <w:p>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投标人（公章）：</w:t>
      </w:r>
      <w:r>
        <w:rPr>
          <w:rFonts w:hint="eastAsia" w:ascii="宋体" w:hAnsi="Arial" w:cs="宋体"/>
          <w:sz w:val="24"/>
          <w:u w:val="single"/>
          <w:lang w:val="zh-CN"/>
        </w:rPr>
        <w:t xml:space="preserve">          </w:t>
      </w:r>
    </w:p>
    <w:p>
      <w:pPr>
        <w:snapToGrid w:val="0"/>
        <w:spacing w:line="800" w:lineRule="exact"/>
        <w:ind w:firstLine="3120" w:firstLineChars="1300"/>
        <w:rPr>
          <w:rFonts w:ascii="宋体" w:hAnsi="宋体"/>
          <w:sz w:val="24"/>
          <w:u w:val="single"/>
        </w:rPr>
      </w:pPr>
      <w:r>
        <w:rPr>
          <w:rFonts w:hint="eastAsia" w:ascii="宋体" w:hAnsi="宋体"/>
          <w:sz w:val="24"/>
        </w:rPr>
        <w:t>法定代表人或授权代理人（签字）：</w:t>
      </w:r>
      <w:r>
        <w:rPr>
          <w:rFonts w:hint="eastAsia" w:ascii="宋体" w:hAnsi="宋体"/>
          <w:sz w:val="24"/>
          <w:u w:val="single"/>
        </w:rPr>
        <w:t xml:space="preserve">          </w:t>
      </w:r>
    </w:p>
    <w:p>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pPr>
        <w:spacing w:line="360" w:lineRule="auto"/>
        <w:ind w:firstLine="560" w:firstLineChars="200"/>
        <w:jc w:val="center"/>
        <w:rPr>
          <w:rFonts w:asciiTheme="minorEastAsia" w:hAnsiTheme="minorEastAsia"/>
          <w:sz w:val="28"/>
          <w:szCs w:val="28"/>
        </w:rPr>
      </w:pPr>
    </w:p>
    <w:p>
      <w:pPr>
        <w:spacing w:line="360" w:lineRule="auto"/>
        <w:ind w:firstLine="640" w:firstLineChars="200"/>
        <w:jc w:val="center"/>
        <w:rPr>
          <w:rFonts w:asciiTheme="minorEastAsia" w:hAnsiTheme="minorEastAsia"/>
          <w:sz w:val="32"/>
          <w:szCs w:val="32"/>
        </w:rPr>
      </w:pPr>
    </w:p>
    <w:p>
      <w:pPr>
        <w:widowControl/>
        <w:spacing w:line="420" w:lineRule="atLeast"/>
        <w:jc w:val="left"/>
        <w:rPr>
          <w:rFonts w:ascii="宋体" w:hAnsi="宋体" w:eastAsia="宋体" w:cs="Arial"/>
          <w:color w:val="333333"/>
          <w:kern w:val="0"/>
          <w:sz w:val="24"/>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cs="Arial" w:asciiTheme="minorEastAsia" w:hAnsiTheme="minorEastAsia"/>
          <w:b/>
          <w:color w:val="333333"/>
          <w:kern w:val="0"/>
          <w:sz w:val="24"/>
        </w:rPr>
      </w:pPr>
    </w:p>
    <w:tbl>
      <w:tblPr>
        <w:tblStyle w:val="8"/>
        <w:tblW w:w="9924" w:type="dxa"/>
        <w:tblInd w:w="-318" w:type="dxa"/>
        <w:tblLayout w:type="fixed"/>
        <w:tblCellMar>
          <w:top w:w="0" w:type="dxa"/>
          <w:left w:w="108" w:type="dxa"/>
          <w:bottom w:w="0" w:type="dxa"/>
          <w:right w:w="108" w:type="dxa"/>
        </w:tblCellMar>
      </w:tblPr>
      <w:tblGrid>
        <w:gridCol w:w="1135"/>
        <w:gridCol w:w="1276"/>
        <w:gridCol w:w="1580"/>
        <w:gridCol w:w="1091"/>
        <w:gridCol w:w="1091"/>
        <w:gridCol w:w="1127"/>
        <w:gridCol w:w="923"/>
        <w:gridCol w:w="1228"/>
        <w:gridCol w:w="473"/>
      </w:tblGrid>
      <w:tr>
        <w:tblPrEx>
          <w:tblCellMar>
            <w:top w:w="0" w:type="dxa"/>
            <w:left w:w="108" w:type="dxa"/>
            <w:bottom w:w="0" w:type="dxa"/>
            <w:right w:w="108" w:type="dxa"/>
          </w:tblCellMar>
        </w:tblPrEx>
        <w:trPr>
          <w:trHeight w:val="840" w:hRule="atLeast"/>
        </w:trPr>
        <w:tc>
          <w:tcPr>
            <w:tcW w:w="8223" w:type="dxa"/>
            <w:gridSpan w:val="7"/>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pPr>
              <w:widowControl/>
              <w:jc w:val="center"/>
              <w:rPr>
                <w:rFonts w:ascii="宋体" w:hAnsi="宋体" w:eastAsia="宋体" w:cs="宋体"/>
                <w:color w:val="000000"/>
                <w:kern w:val="0"/>
                <w:sz w:val="28"/>
                <w:szCs w:val="28"/>
              </w:rPr>
            </w:pPr>
          </w:p>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食堂油烟清洗清单</w:t>
            </w:r>
          </w:p>
        </w:tc>
        <w:tc>
          <w:tcPr>
            <w:tcW w:w="122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7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食堂</w:t>
            </w:r>
          </w:p>
        </w:tc>
        <w:tc>
          <w:tcPr>
            <w:tcW w:w="581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油烟清洗项目</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吊扇清洗项目</w:t>
            </w:r>
          </w:p>
        </w:tc>
      </w:tr>
      <w:tr>
        <w:tblPrEx>
          <w:tblCellMar>
            <w:top w:w="0" w:type="dxa"/>
            <w:left w:w="108" w:type="dxa"/>
            <w:bottom w:w="0" w:type="dxa"/>
            <w:right w:w="108" w:type="dxa"/>
          </w:tblCellMar>
        </w:tblPrEx>
        <w:trPr>
          <w:trHeight w:val="96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大伙集烟罩（米）</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小窗口集烟罩（米）</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管道（米）</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风机（台）</w:t>
            </w:r>
          </w:p>
        </w:tc>
        <w:tc>
          <w:tcPr>
            <w:tcW w:w="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净化器（台）</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前后场吊扇（张）</w:t>
            </w:r>
          </w:p>
        </w:tc>
        <w:tc>
          <w:tcPr>
            <w:tcW w:w="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60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沁三</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50</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4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沁三小厅</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30</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　</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萃一</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35</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65</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4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南一</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30</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100</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4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71</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65</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245</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9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2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4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84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相关要求</w:t>
            </w:r>
          </w:p>
        </w:tc>
        <w:tc>
          <w:tcPr>
            <w:tcW w:w="8789" w:type="dxa"/>
            <w:gridSpan w:val="8"/>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油烟清洗项目：清洗时间为2024年7月、2024年10月和2025年2月、2025年5月，共4次。吊扇清洗项目：清洗时间为2024年7月，共1次。</w:t>
            </w: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312"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89"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8"/>
                <w:szCs w:val="28"/>
              </w:rPr>
            </w:pPr>
          </w:p>
        </w:tc>
      </w:tr>
    </w:tbl>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spacing w:line="360" w:lineRule="auto"/>
        <w:ind w:firstLine="640" w:firstLineChars="200"/>
        <w:jc w:val="center"/>
        <w:rPr>
          <w:rFonts w:asciiTheme="minorEastAsia" w:hAnsiTheme="minorEastAsia"/>
          <w:sz w:val="32"/>
          <w:szCs w:val="32"/>
        </w:rPr>
      </w:pPr>
    </w:p>
    <w:p>
      <w:pPr>
        <w:spacing w:line="360" w:lineRule="auto"/>
        <w:ind w:firstLine="640" w:firstLineChars="200"/>
        <w:jc w:val="center"/>
        <w:rPr>
          <w:rFonts w:asciiTheme="minorEastAsia" w:hAnsiTheme="minorEastAsia"/>
          <w:sz w:val="32"/>
          <w:szCs w:val="32"/>
        </w:rPr>
      </w:pPr>
    </w:p>
    <w:p>
      <w:pPr>
        <w:spacing w:line="360" w:lineRule="auto"/>
        <w:ind w:firstLine="640" w:firstLineChars="200"/>
        <w:jc w:val="center"/>
        <w:rPr>
          <w:rFonts w:asciiTheme="minorEastAsia" w:hAnsiTheme="minorEastAsia"/>
          <w:sz w:val="32"/>
          <w:szCs w:val="32"/>
        </w:rPr>
      </w:pPr>
    </w:p>
    <w:p>
      <w:pPr>
        <w:spacing w:line="360" w:lineRule="auto"/>
        <w:ind w:firstLine="640" w:firstLineChars="200"/>
        <w:jc w:val="center"/>
        <w:rPr>
          <w:rFonts w:asciiTheme="minorEastAsia" w:hAnsiTheme="minorEastAsia"/>
          <w:sz w:val="32"/>
          <w:szCs w:val="32"/>
        </w:rPr>
      </w:pPr>
    </w:p>
    <w:p>
      <w:pPr>
        <w:spacing w:line="360" w:lineRule="auto"/>
        <w:ind w:firstLine="640" w:firstLineChars="200"/>
        <w:jc w:val="center"/>
        <w:rPr>
          <w:rFonts w:asciiTheme="minorEastAsia" w:hAnsiTheme="minorEastAsia"/>
          <w:sz w:val="32"/>
          <w:szCs w:val="32"/>
        </w:rPr>
      </w:pPr>
    </w:p>
    <w:p>
      <w:pPr>
        <w:spacing w:line="360" w:lineRule="auto"/>
        <w:ind w:firstLine="640" w:firstLineChars="200"/>
        <w:jc w:val="center"/>
        <w:rPr>
          <w:rFonts w:asciiTheme="minorEastAsia" w:hAnsiTheme="minorEastAsia"/>
          <w:sz w:val="32"/>
          <w:szCs w:val="32"/>
        </w:rPr>
      </w:pPr>
      <w:r>
        <w:rPr>
          <w:rFonts w:hint="eastAsia" w:asciiTheme="minorEastAsia" w:hAnsiTheme="minorEastAsia"/>
          <w:sz w:val="32"/>
          <w:szCs w:val="32"/>
        </w:rPr>
        <w:t>盐城师范学院食堂排油烟系统清洗协议</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甲方： 盐城师范学院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乙方：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根据《中华人民共和国民法典》及其他有关法律、行政法规规定，甲乙双方在平等自愿协商一致的基础上，就甲方排油烟系统清洗项目达成以下协议，以兹双方共同遵守。</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一、项目名称及清洗范围</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项目范围和地点：新长校区沁园三楼（大伙操作间1个、小厅操作间1个）、萃园一楼（大操作间2个、小操作间5个、备餐间烟罩2个）；通榆校区南园一楼（大伙操作间1个、小操作间5个、备餐间烟罩2个），总共3家食堂。</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油烟管道清洗内容：包括但不限于集烟罩、油烟管道、油烟净化器、楼顶风机、烟罩格栅等部件内外侧所有面清洗，做到工完场净（包含大灶和地面）。吊扇清洗内容：主要是清洗吊扇叶。</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二、施工工期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工程总工期为十五天，合同生效后一周内开始施工(具体进场施工时间以甲方通知为准)。</w:t>
      </w:r>
    </w:p>
    <w:p>
      <w:pPr>
        <w:spacing w:line="360" w:lineRule="auto"/>
        <w:ind w:firstLine="560" w:firstLineChars="200"/>
        <w:jc w:val="left"/>
        <w:rPr>
          <w:rFonts w:asciiTheme="minorEastAsia" w:hAnsiTheme="minorEastAsia"/>
          <w:color w:val="FF0000"/>
          <w:sz w:val="28"/>
          <w:szCs w:val="28"/>
        </w:rPr>
      </w:pPr>
      <w:r>
        <w:rPr>
          <w:rFonts w:hint="eastAsia" w:asciiTheme="minorEastAsia" w:hAnsiTheme="minorEastAsia"/>
          <w:color w:val="FF0000"/>
          <w:sz w:val="28"/>
          <w:szCs w:val="28"/>
        </w:rPr>
        <w:t>清洗时间：2024年 7月、2024.10月、2025年 2月、2025年5月。</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三、合同价格与付款</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1.合同价格</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1.1本合同固定总价为人民币￥ </w:t>
      </w:r>
      <w:r>
        <w:rPr>
          <w:rFonts w:hint="eastAsia" w:asciiTheme="minorEastAsia" w:hAnsiTheme="minorEastAsia"/>
          <w:sz w:val="28"/>
          <w:szCs w:val="28"/>
          <w:u w:val="single"/>
        </w:rPr>
        <w:t xml:space="preserve">  </w:t>
      </w:r>
      <w:r>
        <w:rPr>
          <w:rFonts w:hint="eastAsia" w:asciiTheme="minorEastAsia" w:hAnsiTheme="minorEastAsia"/>
          <w:sz w:val="28"/>
          <w:szCs w:val="28"/>
        </w:rPr>
        <w:t>万</w:t>
      </w:r>
      <w:r>
        <w:rPr>
          <w:rFonts w:hint="eastAsia" w:asciiTheme="minorEastAsia" w:hAnsiTheme="minorEastAsia"/>
          <w:sz w:val="28"/>
          <w:szCs w:val="28"/>
          <w:u w:val="single"/>
        </w:rPr>
        <w:t xml:space="preserve">  </w:t>
      </w:r>
      <w:r>
        <w:rPr>
          <w:rFonts w:hint="eastAsia" w:asciiTheme="minorEastAsia" w:hAnsiTheme="minorEastAsia"/>
          <w:sz w:val="28"/>
          <w:szCs w:val="28"/>
        </w:rPr>
        <w:t>仟</w:t>
      </w:r>
      <w:r>
        <w:rPr>
          <w:rFonts w:hint="eastAsia" w:asciiTheme="minorEastAsia" w:hAnsiTheme="minorEastAsia"/>
          <w:sz w:val="28"/>
          <w:szCs w:val="28"/>
          <w:u w:val="single"/>
        </w:rPr>
        <w:t xml:space="preserve">  </w:t>
      </w:r>
      <w:r>
        <w:rPr>
          <w:rFonts w:hint="eastAsia" w:asciiTheme="minorEastAsia" w:hAnsiTheme="minorEastAsia"/>
          <w:sz w:val="28"/>
          <w:szCs w:val="28"/>
        </w:rPr>
        <w:t>佰</w:t>
      </w:r>
      <w:r>
        <w:rPr>
          <w:rFonts w:hint="eastAsia" w:asciiTheme="minorEastAsia" w:hAnsiTheme="minorEastAsia"/>
          <w:sz w:val="28"/>
          <w:szCs w:val="28"/>
          <w:u w:val="single"/>
        </w:rPr>
        <w:t xml:space="preserve">  </w:t>
      </w:r>
      <w:r>
        <w:rPr>
          <w:rFonts w:hint="eastAsia" w:asciiTheme="minorEastAsia" w:hAnsiTheme="minorEastAsia"/>
          <w:sz w:val="28"/>
          <w:szCs w:val="28"/>
        </w:rPr>
        <w:t>拾</w:t>
      </w:r>
      <w:r>
        <w:rPr>
          <w:rFonts w:hint="eastAsia" w:asciiTheme="minorEastAsia" w:hAnsiTheme="minorEastAsia"/>
          <w:sz w:val="28"/>
          <w:szCs w:val="28"/>
          <w:u w:val="single"/>
        </w:rPr>
        <w:t xml:space="preserve">  </w:t>
      </w:r>
      <w:r>
        <w:rPr>
          <w:rFonts w:hint="eastAsia" w:asciiTheme="minorEastAsia" w:hAnsiTheme="minorEastAsia"/>
          <w:sz w:val="28"/>
          <w:szCs w:val="28"/>
        </w:rPr>
        <w:t>元</w:t>
      </w:r>
      <w:r>
        <w:rPr>
          <w:rFonts w:hint="eastAsia" w:asciiTheme="minorEastAsia" w:hAnsiTheme="minorEastAsia"/>
          <w:sz w:val="28"/>
          <w:szCs w:val="28"/>
          <w:u w:val="single"/>
        </w:rPr>
        <w:t xml:space="preserve">  </w:t>
      </w:r>
      <w:r>
        <w:rPr>
          <w:rFonts w:hint="eastAsia" w:asciiTheme="minorEastAsia" w:hAnsiTheme="minorEastAsia"/>
          <w:sz w:val="28"/>
          <w:szCs w:val="28"/>
        </w:rPr>
        <w:t>角</w:t>
      </w:r>
      <w:r>
        <w:rPr>
          <w:rFonts w:hint="eastAsia" w:asciiTheme="minorEastAsia" w:hAnsiTheme="minorEastAsia"/>
          <w:sz w:val="28"/>
          <w:szCs w:val="28"/>
          <w:u w:val="single"/>
        </w:rPr>
        <w:t xml:space="preserve">  </w:t>
      </w:r>
      <w:r>
        <w:rPr>
          <w:rFonts w:hint="eastAsia" w:asciiTheme="minorEastAsia" w:hAnsiTheme="minorEastAsia"/>
          <w:sz w:val="28"/>
          <w:szCs w:val="28"/>
        </w:rPr>
        <w:t>分整(￥          元)，此价格为含税价。</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1.2以上费用包括清洗工程所需一切器材、材料费(主要包括：油烟清洗机、高效油烟清洗剂等)、人工费、施工费、税费、保险费等乙方完成本合同约定清洗工作且正式交付甲方之前的全部费用。</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2.付款</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签订合同后甲方不支付预付款，每一次施工工程验收合格后一个月内，甲方按合同总价的25%支付给乙方。依此类推，直至完成4次清洗结束。</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四、清洗方案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乙方施工尽最大限度利用甲方食堂工作间隙或晚间施工，减少因施工对甲方的影响，具体清洗时间应按照甲方管理部门要求确定。</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其他按照乙方投标时提交的技术要求进行清洗，但在执行过程中该施工方案无法满足清洗要求时，以甲方管理部门要求为准。</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清洗质量要求及验收</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1.质量要求</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1.1.集烟面罩、油烟管道内外本色达到95%。</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1.2.风机及风口本色达到95%。</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1.3.屋面风机四周及地面油污必须全部清理干净。</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1.4.排油烟管道及楼顶水平管道，须通过油烟管道不同部位的作业出入口进出人力和机械，进行清洗，必要时可切割其它出入口，楼顶水平管道须拆开法兰连接清洗，并保证清洗后将其恢复并密封处理。垂直油烟管道人力清洗用铲刀处理，无法使用人力的用高温高压水枪加化油剂清洗，无明显油垢（清洗后见内壁原色）。</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2.验收</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2.1.乙方操作规范必须符合相应的国家标准或行业标准，如发现不符合要求等问题，甲方有权终止合同且乙方的履约保证金不予退还；</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2.2.乙方未经甲方许可擅自分包、转包的，甲方有权终止合同并拒付清洗费用，同时保留追究乙方违约责任的权利。</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六、双方责任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1.甲方责任</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1.1.向乙方免费提供必要的场地及施工用水、用电；</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1.2.按合同约定向乙方支付合同价款。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2.乙方责任</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2.1.按施工安全规范做好施工质量、安全管理，乙方在施工期间遵守甲方关于外来施工单位及其人员行为规范的规章制度，严格执行施工规范、维持现场整洁、道路畅通、围栏设施，处理好由于施工带来的扰客问题；</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2.2.施工期间，造成甲方物品损坏时，由此乙方承担赔偿责任；</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2.3.如清洗质量未达到防火要求，乙方应当负责返工，且由此产生的一切费用由乙方自行承担；</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2.4.清洗竣工，甲乙双方验收合格之日起两个月内，如因乙方清洗质量问题而引起火灾，由乙方承担所有法律责任，如给甲方造成损失，乙方承担赔偿责任（由于违章操作、失职、设备老化、违反消防法规，造成火灾，乙方不负任何责任）；</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2.5.乙方应当确保安全措施切实可行，安全器械和工具符合国家和行业标准，高空作业时必须系好安全带；乙方在施工过程中必须采取严格的安全措施，确保过往行人和施工人员安全。造成任何事故和施工人员及第三方人身安全，所有责任全部由乙方自行承担；</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2.6.乙方在完工验收前，必须做到三清：“场地清、工具设备材料清、人员清”。</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2.7.乙方必须要按照甲方的要求及时清洗，如未按要求清洗导致甲方损失的（包括直接损失和间接损失）应由乙方承担，乙方按日承担中标价的5‰违约金。</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七、违约责任</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甲乙双方任何一方不能全面履行合同条款，均属于违约，违约所造成的损失应据实赔偿给损失方。</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八、安全要求</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1.乙方对本次清洗服务的安全负全部责任，保证清洗期间的交通安全、用餐安全、人身安全等，确保工作人员具有安全作业的能力和相关安全知识；</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2.合同履行前，甲乙双方应做到：</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2.1 甲方与乙方签订承包商安全环保责任书；</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2.2 乙方对本次清洗期间的设备、工具等进行验收，确保提供的服务满足安全需求；</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3.乙方在履行合同过程中发生任何安全事故，必须及时向甲方反馈，并协助甲方进行事故调查和处理。</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九、合同纠纷解决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甲乙双方应通过友好协商，解决在执行本合同过程中所发生的或与本合同有关的一切争议。</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如协商不能解决，则甲、乙双方中的任何一方可以向盐城经济开发区人民法院提起诉讼。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十、廉政条款</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1.甲乙双方及其工作人员应当严格遵守国家法律法规、相关政策以及廉政建设的各项规定；</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2.甲乙双方的业务活动必须坚持公开、公平、公正、诚信、透明的原则（法律法规另有规定的除外），不得损害国家和对方利益，不得获取不正当利益，甲乙双方有义务监督本单位工作人员的廉洁行为。</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3.合同履行前，甲乙双方应签订廉政协议书。</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十一、其它事项：</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本合同为一次性合同，施工完毕，经验收合格自动终止。</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本合同自甲、乙双方授权代表签名并加盖公章之日起生效。本合同在执行期间如有未尽事宜，由甲、乙双方另行协商。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本协议一式四份，协议自双方签名盖章之日起生效。</w:t>
      </w:r>
    </w:p>
    <w:p>
      <w:pPr>
        <w:spacing w:line="360" w:lineRule="auto"/>
        <w:ind w:firstLine="560" w:firstLineChars="200"/>
        <w:jc w:val="left"/>
        <w:rPr>
          <w:rFonts w:asciiTheme="minorEastAsia" w:hAnsiTheme="minorEastAsia"/>
          <w:sz w:val="28"/>
          <w:szCs w:val="28"/>
        </w:rPr>
      </w:pPr>
      <w:r>
        <w:rPr>
          <w:rFonts w:asciiTheme="minorEastAsia" w:hAnsiTheme="minorEastAsia"/>
          <w:sz w:val="28"/>
          <w:szCs w:val="28"/>
        </w:rPr>
        <w:t xml:space="preserve">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甲方（签章）：                乙方（签章）：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法定代表人                        法定代表人</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或授权代表（签名）：               或授权代表（签名）： </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otum">
    <w:altName w:val="Malgun Gothic"/>
    <w:panose1 w:val="020B0600000101010101"/>
    <w:charset w:val="81"/>
    <w:family w:val="modern"/>
    <w:pitch w:val="default"/>
    <w:sig w:usb0="00000000" w:usb1="00000000" w:usb2="00000030" w:usb3="00000000" w:csb0="4008009F" w:csb1="DFD7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7751"/>
    </w:sdtPr>
    <w:sdtContent>
      <w:p>
        <w:pPr>
          <w:pStyle w:val="5"/>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5AD06"/>
    <w:multiLevelType w:val="singleLevel"/>
    <w:tmpl w:val="C915AD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500A6DC0"/>
    <w:rsid w:val="0001240A"/>
    <w:rsid w:val="00017DF5"/>
    <w:rsid w:val="000315E4"/>
    <w:rsid w:val="0003290D"/>
    <w:rsid w:val="0003793C"/>
    <w:rsid w:val="0004588A"/>
    <w:rsid w:val="00050299"/>
    <w:rsid w:val="0006584C"/>
    <w:rsid w:val="0007414B"/>
    <w:rsid w:val="00085911"/>
    <w:rsid w:val="00093835"/>
    <w:rsid w:val="000A1D3E"/>
    <w:rsid w:val="000E5155"/>
    <w:rsid w:val="000E537F"/>
    <w:rsid w:val="000F7919"/>
    <w:rsid w:val="00103DC8"/>
    <w:rsid w:val="0012672A"/>
    <w:rsid w:val="00157A06"/>
    <w:rsid w:val="00161AB0"/>
    <w:rsid w:val="00165CB2"/>
    <w:rsid w:val="00185AD0"/>
    <w:rsid w:val="001A0158"/>
    <w:rsid w:val="001C1053"/>
    <w:rsid w:val="001D30FA"/>
    <w:rsid w:val="001E52F3"/>
    <w:rsid w:val="00202BFD"/>
    <w:rsid w:val="002060DE"/>
    <w:rsid w:val="00212B9C"/>
    <w:rsid w:val="00254C2F"/>
    <w:rsid w:val="002665AB"/>
    <w:rsid w:val="002714FE"/>
    <w:rsid w:val="00296CA4"/>
    <w:rsid w:val="002B22FF"/>
    <w:rsid w:val="002C3BDC"/>
    <w:rsid w:val="002C6AF2"/>
    <w:rsid w:val="002C7DC3"/>
    <w:rsid w:val="002E78B8"/>
    <w:rsid w:val="002F2AD9"/>
    <w:rsid w:val="002F5665"/>
    <w:rsid w:val="00313458"/>
    <w:rsid w:val="00317618"/>
    <w:rsid w:val="00331668"/>
    <w:rsid w:val="00393B5C"/>
    <w:rsid w:val="003A5C4C"/>
    <w:rsid w:val="003D21FE"/>
    <w:rsid w:val="003D6C85"/>
    <w:rsid w:val="003F76BB"/>
    <w:rsid w:val="0041254C"/>
    <w:rsid w:val="00414C35"/>
    <w:rsid w:val="00427F3C"/>
    <w:rsid w:val="00436800"/>
    <w:rsid w:val="00465C96"/>
    <w:rsid w:val="00470716"/>
    <w:rsid w:val="0048288A"/>
    <w:rsid w:val="004861C5"/>
    <w:rsid w:val="00486F2B"/>
    <w:rsid w:val="004C08AB"/>
    <w:rsid w:val="004C113B"/>
    <w:rsid w:val="004C15AF"/>
    <w:rsid w:val="004E3393"/>
    <w:rsid w:val="004E5DA9"/>
    <w:rsid w:val="004F09BC"/>
    <w:rsid w:val="004F2D2A"/>
    <w:rsid w:val="00505EDA"/>
    <w:rsid w:val="00510DE9"/>
    <w:rsid w:val="00511D84"/>
    <w:rsid w:val="00513802"/>
    <w:rsid w:val="00525860"/>
    <w:rsid w:val="00525D53"/>
    <w:rsid w:val="0052654D"/>
    <w:rsid w:val="00533456"/>
    <w:rsid w:val="005750D1"/>
    <w:rsid w:val="00583A4C"/>
    <w:rsid w:val="00585C6D"/>
    <w:rsid w:val="00591493"/>
    <w:rsid w:val="00597238"/>
    <w:rsid w:val="005973A4"/>
    <w:rsid w:val="005A3B35"/>
    <w:rsid w:val="005A52C0"/>
    <w:rsid w:val="005B016B"/>
    <w:rsid w:val="005C38EC"/>
    <w:rsid w:val="005E2387"/>
    <w:rsid w:val="005F0F65"/>
    <w:rsid w:val="005F3662"/>
    <w:rsid w:val="005F3B25"/>
    <w:rsid w:val="006025BF"/>
    <w:rsid w:val="00612033"/>
    <w:rsid w:val="0062350F"/>
    <w:rsid w:val="006300CD"/>
    <w:rsid w:val="00646610"/>
    <w:rsid w:val="00664B4F"/>
    <w:rsid w:val="00676508"/>
    <w:rsid w:val="006A6124"/>
    <w:rsid w:val="006C5D0A"/>
    <w:rsid w:val="006C660D"/>
    <w:rsid w:val="006D1616"/>
    <w:rsid w:val="006D379E"/>
    <w:rsid w:val="006D53A4"/>
    <w:rsid w:val="006E7F17"/>
    <w:rsid w:val="006F1CD1"/>
    <w:rsid w:val="007075FC"/>
    <w:rsid w:val="007210C5"/>
    <w:rsid w:val="00725449"/>
    <w:rsid w:val="007308BE"/>
    <w:rsid w:val="007607B4"/>
    <w:rsid w:val="00773A72"/>
    <w:rsid w:val="007860E8"/>
    <w:rsid w:val="007930F3"/>
    <w:rsid w:val="00797C28"/>
    <w:rsid w:val="007B2D0A"/>
    <w:rsid w:val="007C22EF"/>
    <w:rsid w:val="007E7A28"/>
    <w:rsid w:val="0080548C"/>
    <w:rsid w:val="00811736"/>
    <w:rsid w:val="00811DC1"/>
    <w:rsid w:val="008131F3"/>
    <w:rsid w:val="00843713"/>
    <w:rsid w:val="00846566"/>
    <w:rsid w:val="00850AB3"/>
    <w:rsid w:val="008519B8"/>
    <w:rsid w:val="00853E05"/>
    <w:rsid w:val="00856562"/>
    <w:rsid w:val="00867B32"/>
    <w:rsid w:val="008831BA"/>
    <w:rsid w:val="008A318D"/>
    <w:rsid w:val="008F3B68"/>
    <w:rsid w:val="008F7FDB"/>
    <w:rsid w:val="00900C0B"/>
    <w:rsid w:val="00913C7D"/>
    <w:rsid w:val="00921563"/>
    <w:rsid w:val="00922E6C"/>
    <w:rsid w:val="00930476"/>
    <w:rsid w:val="00934895"/>
    <w:rsid w:val="00935583"/>
    <w:rsid w:val="009464FF"/>
    <w:rsid w:val="00946FA5"/>
    <w:rsid w:val="00952F83"/>
    <w:rsid w:val="0095698E"/>
    <w:rsid w:val="00966920"/>
    <w:rsid w:val="0097043F"/>
    <w:rsid w:val="009751DB"/>
    <w:rsid w:val="009800C6"/>
    <w:rsid w:val="009837BD"/>
    <w:rsid w:val="009945AC"/>
    <w:rsid w:val="009C5942"/>
    <w:rsid w:val="009E2399"/>
    <w:rsid w:val="009E53A2"/>
    <w:rsid w:val="00A05277"/>
    <w:rsid w:val="00A1132F"/>
    <w:rsid w:val="00A132AF"/>
    <w:rsid w:val="00A4013F"/>
    <w:rsid w:val="00A6524B"/>
    <w:rsid w:val="00A66591"/>
    <w:rsid w:val="00A803BE"/>
    <w:rsid w:val="00A87867"/>
    <w:rsid w:val="00A95D55"/>
    <w:rsid w:val="00AA3DEE"/>
    <w:rsid w:val="00AC3AAA"/>
    <w:rsid w:val="00AC5C35"/>
    <w:rsid w:val="00AD3F27"/>
    <w:rsid w:val="00AD6A79"/>
    <w:rsid w:val="00AE424E"/>
    <w:rsid w:val="00AE6604"/>
    <w:rsid w:val="00B0079E"/>
    <w:rsid w:val="00B2494C"/>
    <w:rsid w:val="00B609E8"/>
    <w:rsid w:val="00B66F60"/>
    <w:rsid w:val="00BA0E22"/>
    <w:rsid w:val="00BA1953"/>
    <w:rsid w:val="00BA4721"/>
    <w:rsid w:val="00BB51B3"/>
    <w:rsid w:val="00BC64FE"/>
    <w:rsid w:val="00BC6568"/>
    <w:rsid w:val="00BC6F2D"/>
    <w:rsid w:val="00BE4F8C"/>
    <w:rsid w:val="00BF0BB7"/>
    <w:rsid w:val="00BF562F"/>
    <w:rsid w:val="00C11A2C"/>
    <w:rsid w:val="00C14D4D"/>
    <w:rsid w:val="00C15901"/>
    <w:rsid w:val="00C2348E"/>
    <w:rsid w:val="00C43D0A"/>
    <w:rsid w:val="00C63877"/>
    <w:rsid w:val="00C7271F"/>
    <w:rsid w:val="00C755EE"/>
    <w:rsid w:val="00C76315"/>
    <w:rsid w:val="00C80AA6"/>
    <w:rsid w:val="00C92740"/>
    <w:rsid w:val="00C968FC"/>
    <w:rsid w:val="00CB2E3C"/>
    <w:rsid w:val="00CB4C5C"/>
    <w:rsid w:val="00CB615F"/>
    <w:rsid w:val="00CC18EA"/>
    <w:rsid w:val="00CC50CC"/>
    <w:rsid w:val="00CE4E07"/>
    <w:rsid w:val="00CE7ADA"/>
    <w:rsid w:val="00CF2B16"/>
    <w:rsid w:val="00D071E6"/>
    <w:rsid w:val="00D07AA5"/>
    <w:rsid w:val="00D12A56"/>
    <w:rsid w:val="00D24602"/>
    <w:rsid w:val="00D4001E"/>
    <w:rsid w:val="00D52E00"/>
    <w:rsid w:val="00D67F06"/>
    <w:rsid w:val="00D70F4B"/>
    <w:rsid w:val="00D76D33"/>
    <w:rsid w:val="00DA0350"/>
    <w:rsid w:val="00DA6E3C"/>
    <w:rsid w:val="00DC14F5"/>
    <w:rsid w:val="00DC3A05"/>
    <w:rsid w:val="00DF24E2"/>
    <w:rsid w:val="00E11241"/>
    <w:rsid w:val="00E32DE7"/>
    <w:rsid w:val="00E608E9"/>
    <w:rsid w:val="00E614C6"/>
    <w:rsid w:val="00EA01E9"/>
    <w:rsid w:val="00EA36B1"/>
    <w:rsid w:val="00EA4BC2"/>
    <w:rsid w:val="00EB2FD7"/>
    <w:rsid w:val="00EB4C25"/>
    <w:rsid w:val="00ED4A15"/>
    <w:rsid w:val="00F0280D"/>
    <w:rsid w:val="00F03827"/>
    <w:rsid w:val="00F10354"/>
    <w:rsid w:val="00F222DF"/>
    <w:rsid w:val="00F236D6"/>
    <w:rsid w:val="00F24AEF"/>
    <w:rsid w:val="00F6050C"/>
    <w:rsid w:val="00F62493"/>
    <w:rsid w:val="00F80C9D"/>
    <w:rsid w:val="00FA102A"/>
    <w:rsid w:val="00FA1DBB"/>
    <w:rsid w:val="00FB369F"/>
    <w:rsid w:val="00FC072F"/>
    <w:rsid w:val="00FC5886"/>
    <w:rsid w:val="00FE0A4B"/>
    <w:rsid w:val="00FE24B0"/>
    <w:rsid w:val="00FE2ED3"/>
    <w:rsid w:val="00FF14B1"/>
    <w:rsid w:val="00FF59E7"/>
    <w:rsid w:val="01787BE8"/>
    <w:rsid w:val="03632739"/>
    <w:rsid w:val="053C0395"/>
    <w:rsid w:val="054F1630"/>
    <w:rsid w:val="08C501C7"/>
    <w:rsid w:val="094F5899"/>
    <w:rsid w:val="0CEC2F96"/>
    <w:rsid w:val="0D011403"/>
    <w:rsid w:val="0D1A1D5E"/>
    <w:rsid w:val="0FD348E1"/>
    <w:rsid w:val="12C624DB"/>
    <w:rsid w:val="14632102"/>
    <w:rsid w:val="15FD1BFA"/>
    <w:rsid w:val="18980476"/>
    <w:rsid w:val="18AA0265"/>
    <w:rsid w:val="194B6961"/>
    <w:rsid w:val="1BA83C04"/>
    <w:rsid w:val="1E095413"/>
    <w:rsid w:val="1EB665CE"/>
    <w:rsid w:val="2343552D"/>
    <w:rsid w:val="238D1B9F"/>
    <w:rsid w:val="250E5D48"/>
    <w:rsid w:val="256910E4"/>
    <w:rsid w:val="29104DBC"/>
    <w:rsid w:val="2B50607F"/>
    <w:rsid w:val="2EE6328B"/>
    <w:rsid w:val="2F9C242E"/>
    <w:rsid w:val="2FA84FEB"/>
    <w:rsid w:val="333E6565"/>
    <w:rsid w:val="35143245"/>
    <w:rsid w:val="35B40B07"/>
    <w:rsid w:val="3E366485"/>
    <w:rsid w:val="3EDA1309"/>
    <w:rsid w:val="3EE25521"/>
    <w:rsid w:val="3EE341CF"/>
    <w:rsid w:val="3F9C2EF7"/>
    <w:rsid w:val="43157CD1"/>
    <w:rsid w:val="435B09D6"/>
    <w:rsid w:val="453C0257"/>
    <w:rsid w:val="48AD6B31"/>
    <w:rsid w:val="491238B9"/>
    <w:rsid w:val="49314DFB"/>
    <w:rsid w:val="4BB5186A"/>
    <w:rsid w:val="500A6DC0"/>
    <w:rsid w:val="52440C58"/>
    <w:rsid w:val="52DD6A0F"/>
    <w:rsid w:val="52EB090A"/>
    <w:rsid w:val="549A28A4"/>
    <w:rsid w:val="55D53013"/>
    <w:rsid w:val="55F403B4"/>
    <w:rsid w:val="57997370"/>
    <w:rsid w:val="583A0626"/>
    <w:rsid w:val="588872E1"/>
    <w:rsid w:val="5B042454"/>
    <w:rsid w:val="5C31000A"/>
    <w:rsid w:val="5D752101"/>
    <w:rsid w:val="5FF61C8D"/>
    <w:rsid w:val="629F49BA"/>
    <w:rsid w:val="64882165"/>
    <w:rsid w:val="65D0781C"/>
    <w:rsid w:val="65D52BDF"/>
    <w:rsid w:val="66CA5C6D"/>
    <w:rsid w:val="6B5A6C76"/>
    <w:rsid w:val="6CCB4049"/>
    <w:rsid w:val="6F305D0D"/>
    <w:rsid w:val="706C0B3F"/>
    <w:rsid w:val="71D85C4B"/>
    <w:rsid w:val="76E47C83"/>
    <w:rsid w:val="775B7E6C"/>
    <w:rsid w:val="793D18CD"/>
    <w:rsid w:val="7C0166BA"/>
    <w:rsid w:val="7E560F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link w:val="20"/>
    <w:unhideWhenUsed/>
    <w:qFormat/>
    <w:uiPriority w:val="0"/>
    <w:pPr>
      <w:keepNext/>
      <w:keepLines/>
      <w:spacing w:before="260" w:after="260" w:line="415" w:lineRule="auto"/>
      <w:outlineLvl w:val="2"/>
    </w:pPr>
    <w:rPr>
      <w:rFonts w:ascii="Times New Roman" w:hAnsi="Times New Roman" w:eastAsia="宋体" w:cs="Times New Roman"/>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alloon Text"/>
    <w:basedOn w:val="1"/>
    <w:link w:val="18"/>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FollowedHyperlink"/>
    <w:basedOn w:val="10"/>
    <w:qFormat/>
    <w:uiPriority w:val="0"/>
    <w:rPr>
      <w:color w:val="800080"/>
      <w:u w:val="none"/>
    </w:rPr>
  </w:style>
  <w:style w:type="character" w:styleId="13">
    <w:name w:val="Emphasis"/>
    <w:basedOn w:val="10"/>
    <w:qFormat/>
    <w:uiPriority w:val="0"/>
    <w:rPr>
      <w:u w:val="none"/>
    </w:rPr>
  </w:style>
  <w:style w:type="character" w:styleId="14">
    <w:name w:val="Hyperlink"/>
    <w:basedOn w:val="10"/>
    <w:qFormat/>
    <w:uiPriority w:val="0"/>
    <w:rPr>
      <w:color w:val="0000FF"/>
      <w:u w:val="none"/>
    </w:rPr>
  </w:style>
  <w:style w:type="character" w:customStyle="1" w:styleId="15">
    <w:name w:val="页眉 Char"/>
    <w:basedOn w:val="10"/>
    <w:link w:val="6"/>
    <w:qFormat/>
    <w:uiPriority w:val="0"/>
    <w:rPr>
      <w:kern w:val="2"/>
      <w:sz w:val="18"/>
      <w:szCs w:val="18"/>
    </w:rPr>
  </w:style>
  <w:style w:type="character" w:customStyle="1" w:styleId="16">
    <w:name w:val="页脚 Char"/>
    <w:basedOn w:val="10"/>
    <w:link w:val="5"/>
    <w:qFormat/>
    <w:uiPriority w:val="99"/>
    <w:rPr>
      <w:kern w:val="2"/>
      <w:sz w:val="18"/>
      <w:szCs w:val="18"/>
    </w:rPr>
  </w:style>
  <w:style w:type="paragraph" w:customStyle="1" w:styleId="17">
    <w:name w:val="列出段落1"/>
    <w:basedOn w:val="1"/>
    <w:unhideWhenUsed/>
    <w:qFormat/>
    <w:uiPriority w:val="99"/>
    <w:pPr>
      <w:ind w:firstLine="420" w:firstLineChars="200"/>
    </w:pPr>
  </w:style>
  <w:style w:type="character" w:customStyle="1" w:styleId="18">
    <w:name w:val="批注框文本 Char"/>
    <w:basedOn w:val="10"/>
    <w:link w:val="4"/>
    <w:qFormat/>
    <w:uiPriority w:val="0"/>
    <w:rPr>
      <w:kern w:val="2"/>
      <w:sz w:val="18"/>
      <w:szCs w:val="18"/>
    </w:rPr>
  </w:style>
  <w:style w:type="paragraph" w:styleId="19">
    <w:name w:val="List Paragraph"/>
    <w:basedOn w:val="1"/>
    <w:unhideWhenUsed/>
    <w:qFormat/>
    <w:uiPriority w:val="99"/>
    <w:pPr>
      <w:ind w:firstLine="420" w:firstLineChars="200"/>
    </w:pPr>
  </w:style>
  <w:style w:type="character" w:customStyle="1" w:styleId="20">
    <w:name w:val="标题 3 Char"/>
    <w:basedOn w:val="10"/>
    <w:link w:val="2"/>
    <w:semiHidden/>
    <w:qFormat/>
    <w:uiPriority w:val="0"/>
    <w:rPr>
      <w:rFonts w:ascii="Times New Roman" w:hAnsi="Times New Roman" w:eastAsia="宋体" w:cs="Times New Roman"/>
      <w:kern w:val="2"/>
      <w:sz w:val="32"/>
      <w:szCs w:val="32"/>
    </w:rPr>
  </w:style>
  <w:style w:type="paragraph" w:customStyle="1" w:styleId="21">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22">
    <w:name w:val="font21"/>
    <w:basedOn w:val="10"/>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6571</Words>
  <Characters>7050</Characters>
  <Lines>59</Lines>
  <Paragraphs>16</Paragraphs>
  <TotalTime>28</TotalTime>
  <ScaleCrop>false</ScaleCrop>
  <LinksUpToDate>false</LinksUpToDate>
  <CharactersWithSpaces>7910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2024-04-17T02:02:00Z</dcterms:created>
  <dc:creator>Administrator</dc:creator>
  <cp:lastModifiedBy>影子</cp:lastModifiedBy>
  <cp:lastPrinted>2023-06-14T01:56:00Z</cp:lastPrinted>
  <dcterms:modified xsi:type="dcterms:W3CDTF">2024-07-06T07:44:08Z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6846C730565447579D9C3200E1590085</vt:lpwstr>
  </property>
</Properties>
</file>