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FB27D">
      <w:pPr>
        <w:autoSpaceDE w:val="0"/>
        <w:autoSpaceDN w:val="0"/>
        <w:adjustRightInd w:val="0"/>
        <w:jc w:val="center"/>
        <w:rPr>
          <w:rFonts w:ascii="宋体" w:cs="宋体"/>
          <w:b/>
          <w:bCs/>
          <w:sz w:val="84"/>
          <w:szCs w:val="84"/>
          <w:lang w:val="zh-CN"/>
        </w:rPr>
      </w:pPr>
    </w:p>
    <w:p w14:paraId="6DDE66D5">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14:paraId="66064D7D">
      <w:pPr>
        <w:autoSpaceDE w:val="0"/>
        <w:autoSpaceDN w:val="0"/>
        <w:adjustRightInd w:val="0"/>
        <w:rPr>
          <w:b/>
          <w:bCs/>
          <w:sz w:val="32"/>
          <w:szCs w:val="32"/>
        </w:rPr>
      </w:pPr>
    </w:p>
    <w:p w14:paraId="3029547D">
      <w:pPr>
        <w:autoSpaceDE w:val="0"/>
        <w:autoSpaceDN w:val="0"/>
        <w:adjustRightInd w:val="0"/>
        <w:jc w:val="center"/>
        <w:rPr>
          <w:b/>
          <w:bCs/>
          <w:sz w:val="32"/>
          <w:szCs w:val="32"/>
        </w:rPr>
      </w:pPr>
    </w:p>
    <w:p w14:paraId="046BBCB6">
      <w:pPr>
        <w:autoSpaceDE w:val="0"/>
        <w:autoSpaceDN w:val="0"/>
        <w:adjustRightInd w:val="0"/>
        <w:jc w:val="center"/>
        <w:rPr>
          <w:b/>
          <w:bCs/>
          <w:sz w:val="32"/>
          <w:szCs w:val="32"/>
        </w:rPr>
      </w:pPr>
    </w:p>
    <w:p w14:paraId="7F77AC23">
      <w:pPr>
        <w:autoSpaceDE w:val="0"/>
        <w:autoSpaceDN w:val="0"/>
        <w:adjustRightInd w:val="0"/>
        <w:jc w:val="center"/>
        <w:rPr>
          <w:b/>
          <w:bCs/>
          <w:sz w:val="32"/>
          <w:szCs w:val="32"/>
        </w:rPr>
      </w:pPr>
    </w:p>
    <w:p w14:paraId="7E315DE7">
      <w:pPr>
        <w:autoSpaceDE w:val="0"/>
        <w:autoSpaceDN w:val="0"/>
        <w:adjustRightInd w:val="0"/>
        <w:jc w:val="center"/>
        <w:rPr>
          <w:b/>
          <w:bCs/>
          <w:sz w:val="32"/>
          <w:szCs w:val="32"/>
        </w:rPr>
      </w:pPr>
    </w:p>
    <w:p w14:paraId="6805AA8D">
      <w:pPr>
        <w:autoSpaceDE w:val="0"/>
        <w:autoSpaceDN w:val="0"/>
        <w:adjustRightInd w:val="0"/>
        <w:jc w:val="center"/>
        <w:rPr>
          <w:b/>
          <w:bCs/>
          <w:sz w:val="32"/>
          <w:szCs w:val="32"/>
        </w:rPr>
      </w:pPr>
    </w:p>
    <w:p w14:paraId="4E33ADD6">
      <w:pPr>
        <w:autoSpaceDE w:val="0"/>
        <w:autoSpaceDN w:val="0"/>
        <w:adjustRightInd w:val="0"/>
        <w:rPr>
          <w:rFonts w:ascii="宋体" w:cs="宋体"/>
          <w:b/>
          <w:bCs/>
          <w:sz w:val="32"/>
          <w:szCs w:val="32"/>
          <w:lang w:val="zh-CN"/>
        </w:rPr>
      </w:pPr>
    </w:p>
    <w:p w14:paraId="75B8EAD3">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项目编号：YSHQ2025-ZB-0802</w:t>
      </w:r>
    </w:p>
    <w:p w14:paraId="3E84CFBD">
      <w:pPr>
        <w:spacing w:line="700" w:lineRule="exact"/>
        <w:ind w:left="1807" w:hanging="1807" w:hangingChars="500"/>
        <w:rPr>
          <w:rFonts w:ascii="宋体" w:hAnsi="宋体" w:cs="宋体"/>
          <w:b/>
          <w:bCs/>
          <w:sz w:val="32"/>
          <w:szCs w:val="32"/>
        </w:rPr>
      </w:pPr>
      <w:r>
        <w:rPr>
          <w:rFonts w:hint="eastAsia" w:ascii="宋体" w:hAnsi="宋体" w:cs="宋体"/>
          <w:b/>
          <w:bCs/>
          <w:sz w:val="36"/>
          <w:szCs w:val="36"/>
          <w:lang w:val="zh-CN"/>
        </w:rPr>
        <w:t>项目名称：</w:t>
      </w:r>
      <w:r>
        <w:rPr>
          <w:rFonts w:hint="eastAsia" w:ascii="宋体" w:hAnsi="宋体" w:cs="宋体"/>
          <w:b/>
          <w:bCs/>
          <w:sz w:val="36"/>
          <w:szCs w:val="36"/>
        </w:rPr>
        <w:t>盐城师范学院自营食堂风味特色档口合作经营项目</w:t>
      </w:r>
    </w:p>
    <w:p w14:paraId="5FCA84F5">
      <w:pPr>
        <w:autoSpaceDE w:val="0"/>
        <w:autoSpaceDN w:val="0"/>
        <w:adjustRightInd w:val="0"/>
        <w:rPr>
          <w:rFonts w:ascii="宋体" w:cs="宋体"/>
          <w:b/>
          <w:bCs/>
          <w:sz w:val="32"/>
          <w:szCs w:val="32"/>
          <w:lang w:val="zh-CN"/>
        </w:rPr>
      </w:pPr>
    </w:p>
    <w:p w14:paraId="275FFBC5">
      <w:pPr>
        <w:autoSpaceDE w:val="0"/>
        <w:autoSpaceDN w:val="0"/>
        <w:adjustRightInd w:val="0"/>
        <w:rPr>
          <w:rFonts w:ascii="宋体" w:cs="宋体"/>
          <w:b/>
          <w:bCs/>
          <w:sz w:val="32"/>
          <w:szCs w:val="32"/>
          <w:lang w:val="zh-CN"/>
        </w:rPr>
      </w:pPr>
    </w:p>
    <w:p w14:paraId="47963224">
      <w:pPr>
        <w:autoSpaceDE w:val="0"/>
        <w:autoSpaceDN w:val="0"/>
        <w:adjustRightInd w:val="0"/>
        <w:rPr>
          <w:rFonts w:ascii="宋体" w:cs="宋体"/>
          <w:b/>
          <w:bCs/>
          <w:sz w:val="32"/>
          <w:szCs w:val="32"/>
          <w:lang w:val="zh-CN"/>
        </w:rPr>
      </w:pPr>
    </w:p>
    <w:p w14:paraId="0EC26915">
      <w:pPr>
        <w:autoSpaceDE w:val="0"/>
        <w:autoSpaceDN w:val="0"/>
        <w:adjustRightInd w:val="0"/>
        <w:rPr>
          <w:rFonts w:ascii="宋体" w:cs="宋体"/>
          <w:b/>
          <w:bCs/>
          <w:sz w:val="32"/>
          <w:szCs w:val="32"/>
          <w:lang w:val="zh-CN"/>
        </w:rPr>
      </w:pPr>
    </w:p>
    <w:p w14:paraId="756CECAE">
      <w:pPr>
        <w:autoSpaceDE w:val="0"/>
        <w:autoSpaceDN w:val="0"/>
        <w:adjustRightInd w:val="0"/>
        <w:rPr>
          <w:rFonts w:ascii="宋体" w:cs="宋体"/>
          <w:b/>
          <w:bCs/>
          <w:sz w:val="32"/>
          <w:szCs w:val="32"/>
          <w:lang w:val="zh-CN"/>
        </w:rPr>
      </w:pPr>
    </w:p>
    <w:p w14:paraId="68116EBD">
      <w:pPr>
        <w:autoSpaceDE w:val="0"/>
        <w:autoSpaceDN w:val="0"/>
        <w:adjustRightInd w:val="0"/>
        <w:rPr>
          <w:rFonts w:ascii="宋体" w:cs="宋体"/>
          <w:b/>
          <w:bCs/>
          <w:sz w:val="32"/>
          <w:szCs w:val="32"/>
          <w:lang w:val="zh-CN"/>
        </w:rPr>
      </w:pPr>
    </w:p>
    <w:p w14:paraId="54E35BBC">
      <w:pPr>
        <w:autoSpaceDE w:val="0"/>
        <w:autoSpaceDN w:val="0"/>
        <w:adjustRightInd w:val="0"/>
        <w:rPr>
          <w:rFonts w:ascii="宋体" w:cs="宋体"/>
          <w:b/>
          <w:bCs/>
          <w:sz w:val="32"/>
          <w:szCs w:val="32"/>
          <w:lang w:val="zh-CN"/>
        </w:rPr>
      </w:pPr>
    </w:p>
    <w:p w14:paraId="101031EF">
      <w:pPr>
        <w:autoSpaceDE w:val="0"/>
        <w:autoSpaceDN w:val="0"/>
        <w:adjustRightInd w:val="0"/>
        <w:rPr>
          <w:rFonts w:ascii="宋体" w:cs="宋体"/>
          <w:b/>
          <w:bCs/>
          <w:sz w:val="32"/>
          <w:szCs w:val="32"/>
          <w:lang w:val="zh-CN"/>
        </w:rPr>
      </w:pPr>
    </w:p>
    <w:p w14:paraId="53E94C20">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14:paraId="7087EDF7">
      <w:pPr>
        <w:autoSpaceDE w:val="0"/>
        <w:autoSpaceDN w:val="0"/>
        <w:adjustRightInd w:val="0"/>
        <w:spacing w:line="700" w:lineRule="exact"/>
        <w:jc w:val="center"/>
        <w:rPr>
          <w:rFonts w:ascii="宋体" w:hAnsi="宋体" w:cs="黑体"/>
          <w:b/>
          <w:color w:val="FF0000"/>
          <w:sz w:val="36"/>
          <w:szCs w:val="36"/>
          <w:lang w:val="zh-CN"/>
        </w:rPr>
      </w:pPr>
      <w:r>
        <w:rPr>
          <w:rFonts w:hint="eastAsia" w:ascii="宋体" w:hAnsi="宋体" w:cs="黑体"/>
          <w:b/>
          <w:sz w:val="36"/>
          <w:szCs w:val="36"/>
          <w:lang w:val="zh-CN"/>
        </w:rPr>
        <w:t xml:space="preserve"> 202</w:t>
      </w:r>
      <w:r>
        <w:rPr>
          <w:rFonts w:hint="eastAsia" w:ascii="宋体" w:hAnsi="宋体" w:cs="黑体"/>
          <w:b/>
          <w:sz w:val="36"/>
          <w:szCs w:val="36"/>
          <w:lang w:val="en-US" w:eastAsia="zh-CN"/>
        </w:rPr>
        <w:t>5</w:t>
      </w:r>
      <w:r>
        <w:rPr>
          <w:rFonts w:hint="eastAsia" w:ascii="宋体" w:hAnsi="宋体" w:cs="黑体"/>
          <w:b/>
          <w:sz w:val="36"/>
          <w:szCs w:val="36"/>
          <w:lang w:val="zh-CN"/>
        </w:rPr>
        <w:t>年</w:t>
      </w:r>
      <w:r>
        <w:rPr>
          <w:rFonts w:hint="eastAsia" w:ascii="宋体" w:hAnsi="宋体" w:cs="黑体"/>
          <w:b/>
          <w:sz w:val="36"/>
          <w:szCs w:val="36"/>
          <w:lang w:val="en-US" w:eastAsia="zh-CN"/>
        </w:rPr>
        <w:t>8</w:t>
      </w:r>
      <w:r>
        <w:rPr>
          <w:rFonts w:hint="eastAsia" w:ascii="宋体" w:hAnsi="宋体" w:cs="黑体"/>
          <w:b/>
          <w:sz w:val="36"/>
          <w:szCs w:val="36"/>
          <w:lang w:val="zh-CN"/>
        </w:rPr>
        <w:t>月</w:t>
      </w:r>
    </w:p>
    <w:p w14:paraId="356AAFE1">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14:paraId="28CC87FA">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14:paraId="0D38F1BC">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hint="eastAsia" w:ascii="宋体" w:hAnsi="宋体"/>
          <w:b/>
          <w:sz w:val="30"/>
          <w:szCs w:val="30"/>
          <w:lang w:val="en-US" w:eastAsia="zh-CN"/>
        </w:rPr>
        <w:t>9</w:t>
      </w:r>
      <w:r>
        <w:rPr>
          <w:rFonts w:ascii="宋体" w:hAnsi="宋体"/>
          <w:b/>
          <w:sz w:val="30"/>
          <w:szCs w:val="30"/>
        </w:rPr>
        <w:fldChar w:fldCharType="end"/>
      </w:r>
    </w:p>
    <w:p w14:paraId="0BC083D0">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2</w:t>
      </w:r>
      <w:r>
        <w:rPr>
          <w:rFonts w:hint="eastAsia" w:ascii="宋体" w:hAnsi="宋体"/>
          <w:b/>
          <w:sz w:val="30"/>
          <w:szCs w:val="30"/>
          <w:lang w:val="en-US" w:eastAsia="zh-CN"/>
        </w:rPr>
        <w:t>1</w:t>
      </w:r>
      <w:r>
        <w:rPr>
          <w:rFonts w:ascii="宋体" w:hAnsi="宋体"/>
          <w:b/>
          <w:sz w:val="30"/>
          <w:szCs w:val="30"/>
        </w:rPr>
        <w:fldChar w:fldCharType="end"/>
      </w:r>
      <w:r>
        <w:rPr>
          <w:rFonts w:ascii="宋体" w:hAnsi="宋体"/>
          <w:b/>
          <w:sz w:val="30"/>
          <w:szCs w:val="30"/>
        </w:rPr>
        <w:fldChar w:fldCharType="end"/>
      </w:r>
    </w:p>
    <w:p w14:paraId="5A0C4CFD">
      <w:pPr>
        <w:pStyle w:val="12"/>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3</w:t>
      </w:r>
      <w:r>
        <w:rPr>
          <w:rFonts w:hint="eastAsia" w:ascii="宋体" w:hAnsi="宋体"/>
          <w:b/>
          <w:sz w:val="30"/>
          <w:szCs w:val="30"/>
          <w:lang w:val="en-US" w:eastAsia="zh-CN"/>
        </w:rPr>
        <w:t>4</w:t>
      </w:r>
      <w:r>
        <w:rPr>
          <w:rFonts w:ascii="宋体" w:hAnsi="宋体"/>
          <w:b/>
          <w:sz w:val="30"/>
          <w:szCs w:val="30"/>
        </w:rPr>
        <w:fldChar w:fldCharType="end"/>
      </w:r>
      <w:r>
        <w:rPr>
          <w:rFonts w:ascii="宋体" w:hAnsi="宋体"/>
          <w:b/>
          <w:sz w:val="30"/>
          <w:szCs w:val="30"/>
        </w:rPr>
        <w:fldChar w:fldCharType="end"/>
      </w:r>
    </w:p>
    <w:p w14:paraId="04FEFE1B">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3</w:t>
      </w:r>
      <w:r>
        <w:rPr>
          <w:rFonts w:hint="eastAsia" w:ascii="宋体" w:hAnsi="宋体"/>
          <w:b/>
          <w:sz w:val="30"/>
          <w:szCs w:val="30"/>
          <w:lang w:val="en-US" w:eastAsia="zh-CN"/>
        </w:rPr>
        <w:t>8</w:t>
      </w:r>
      <w:r>
        <w:rPr>
          <w:rFonts w:ascii="宋体" w:hAnsi="宋体"/>
          <w:b/>
          <w:sz w:val="30"/>
          <w:szCs w:val="30"/>
        </w:rPr>
        <w:fldChar w:fldCharType="end"/>
      </w:r>
      <w:r>
        <w:rPr>
          <w:rFonts w:ascii="宋体" w:hAnsi="宋体"/>
          <w:b/>
          <w:sz w:val="30"/>
          <w:szCs w:val="30"/>
        </w:rPr>
        <w:fldChar w:fldCharType="end"/>
      </w:r>
    </w:p>
    <w:p w14:paraId="39A3F0B1">
      <w:pPr>
        <w:pStyle w:val="12"/>
        <w:tabs>
          <w:tab w:val="right" w:leader="dot" w:pos="9678"/>
        </w:tabs>
        <w:spacing w:line="800" w:lineRule="exact"/>
        <w:rPr>
          <w:rFonts w:hint="eastAsia" w:ascii="宋体" w:hAnsi="宋体" w:eastAsia="宋体"/>
          <w:sz w:val="30"/>
          <w:szCs w:val="30"/>
          <w:lang w:val="en-US" w:eastAsia="zh-CN"/>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hint="eastAsia" w:ascii="宋体" w:hAnsi="宋体"/>
          <w:b/>
          <w:sz w:val="30"/>
          <w:szCs w:val="30"/>
          <w:lang w:val="en-US" w:eastAsia="zh-CN"/>
        </w:rPr>
        <w:t>4</w:t>
      </w:r>
      <w:r>
        <w:rPr>
          <w:rFonts w:ascii="宋体" w:hAnsi="宋体"/>
          <w:b/>
          <w:sz w:val="30"/>
          <w:szCs w:val="30"/>
        </w:rPr>
        <w:fldChar w:fldCharType="end"/>
      </w:r>
      <w:r>
        <w:rPr>
          <w:rFonts w:hint="eastAsia" w:ascii="宋体" w:hAnsi="宋体"/>
          <w:b/>
          <w:sz w:val="30"/>
          <w:szCs w:val="30"/>
          <w:lang w:val="en-US" w:eastAsia="zh-CN"/>
        </w:rPr>
        <w:t>0</w:t>
      </w:r>
    </w:p>
    <w:p w14:paraId="25A12752">
      <w:pPr>
        <w:spacing w:line="800" w:lineRule="exact"/>
        <w:rPr>
          <w:rFonts w:ascii="宋体" w:hAnsi="宋体"/>
          <w:sz w:val="44"/>
          <w:szCs w:val="44"/>
        </w:rPr>
      </w:pPr>
      <w:r>
        <w:rPr>
          <w:rFonts w:ascii="宋体" w:hAnsi="宋体"/>
          <w:sz w:val="30"/>
          <w:szCs w:val="30"/>
        </w:rPr>
        <w:fldChar w:fldCharType="end"/>
      </w:r>
    </w:p>
    <w:p w14:paraId="4AF83FE2">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14:paraId="233098BF">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14:paraId="3BD8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14:paraId="4C8BDBE3">
            <w:pPr>
              <w:spacing w:line="450" w:lineRule="exact"/>
              <w:jc w:val="left"/>
              <w:rPr>
                <w:rFonts w:ascii="宋体" w:hAnsi="宋体" w:cs="宋体"/>
                <w:kern w:val="0"/>
                <w:sz w:val="24"/>
              </w:rPr>
            </w:pPr>
            <w:r>
              <w:rPr>
                <w:rFonts w:hint="eastAsia" w:ascii="宋体" w:hAnsi="宋体" w:cs="宋体"/>
                <w:kern w:val="0"/>
                <w:sz w:val="24"/>
              </w:rPr>
              <w:t>项目概况</w:t>
            </w:r>
          </w:p>
          <w:p w14:paraId="1FFBDFAC">
            <w:pPr>
              <w:spacing w:line="45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盐城师范学院自营食堂风味特色档口合作经营项目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Dotum"/>
                <w:kern w:val="0"/>
                <w:sz w:val="24"/>
                <w:szCs w:val="24"/>
                <w:u w:val="single"/>
              </w:rPr>
              <w:t xml:space="preserve"> 202</w:t>
            </w:r>
            <w:r>
              <w:rPr>
                <w:rFonts w:hint="eastAsia" w:ascii="宋体" w:hAnsi="宋体" w:cs="Dotum"/>
                <w:kern w:val="0"/>
                <w:sz w:val="24"/>
                <w:szCs w:val="24"/>
                <w:u w:val="single"/>
                <w:lang w:val="en-US" w:eastAsia="zh-CN"/>
              </w:rPr>
              <w:t>5</w:t>
            </w:r>
            <w:r>
              <w:rPr>
                <w:rFonts w:hint="eastAsia" w:ascii="宋体" w:hAnsi="宋体" w:cs="Dotum"/>
                <w:kern w:val="0"/>
                <w:sz w:val="24"/>
                <w:szCs w:val="24"/>
                <w:u w:val="single"/>
              </w:rPr>
              <w:t>年8月</w:t>
            </w:r>
            <w:r>
              <w:rPr>
                <w:rFonts w:hint="eastAsia" w:ascii="宋体" w:hAnsi="宋体" w:cs="Dotum"/>
                <w:kern w:val="0"/>
                <w:sz w:val="24"/>
                <w:szCs w:val="24"/>
                <w:u w:val="single"/>
                <w:lang w:val="en-US" w:eastAsia="zh-CN"/>
              </w:rPr>
              <w:t>25</w:t>
            </w:r>
            <w:r>
              <w:rPr>
                <w:rFonts w:hint="eastAsia" w:ascii="宋体" w:hAnsi="宋体" w:cs="Dotum"/>
                <w:kern w:val="0"/>
                <w:sz w:val="24"/>
                <w:szCs w:val="24"/>
                <w:u w:val="single"/>
              </w:rPr>
              <w:t>日上午9点00分</w:t>
            </w:r>
            <w:r>
              <w:rPr>
                <w:rFonts w:hint="eastAsia" w:ascii="宋体" w:hAnsi="宋体" w:cs="宋体"/>
                <w:kern w:val="0"/>
                <w:sz w:val="24"/>
                <w:u w:val="single"/>
              </w:rPr>
              <w:t>（北京时间）</w:t>
            </w:r>
            <w:r>
              <w:rPr>
                <w:rFonts w:hint="eastAsia" w:ascii="宋体" w:hAnsi="宋体" w:cs="宋体"/>
                <w:kern w:val="0"/>
                <w:sz w:val="24"/>
              </w:rPr>
              <w:t>前递交投标文件。</w:t>
            </w:r>
          </w:p>
        </w:tc>
      </w:tr>
    </w:tbl>
    <w:p w14:paraId="6059C4EA">
      <w:pPr>
        <w:autoSpaceDE w:val="0"/>
        <w:autoSpaceDN w:val="0"/>
        <w:adjustRightInd w:val="0"/>
        <w:spacing w:line="240" w:lineRule="exact"/>
        <w:ind w:firstLine="482" w:firstLineChars="200"/>
        <w:outlineLvl w:val="2"/>
        <w:rPr>
          <w:rFonts w:ascii="宋体" w:cs="宋体"/>
          <w:b/>
          <w:bCs/>
          <w:sz w:val="24"/>
          <w:szCs w:val="24"/>
          <w:lang w:val="zh-CN"/>
        </w:rPr>
      </w:pPr>
    </w:p>
    <w:p w14:paraId="547B8C62">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14:paraId="241C4C92">
      <w:pPr>
        <w:autoSpaceDE w:val="0"/>
        <w:autoSpaceDN w:val="0"/>
        <w:adjustRightInd w:val="0"/>
        <w:spacing w:line="700" w:lineRule="exact"/>
        <w:ind w:firstLine="480" w:firstLineChars="200"/>
        <w:rPr>
          <w:rFonts w:hint="eastAsia" w:ascii="宋体" w:hAnsi="宋体" w:cs="Dotum"/>
          <w:kern w:val="0"/>
          <w:sz w:val="24"/>
          <w:szCs w:val="24"/>
        </w:rPr>
      </w:pPr>
      <w:r>
        <w:rPr>
          <w:rFonts w:hint="eastAsia" w:ascii="宋体" w:hAnsi="宋体" w:cs="Dotum"/>
          <w:kern w:val="0"/>
          <w:sz w:val="24"/>
          <w:szCs w:val="24"/>
        </w:rPr>
        <w:t>1.项目编号：</w:t>
      </w:r>
      <w:r>
        <w:rPr>
          <w:rFonts w:hint="eastAsia" w:ascii="宋体" w:hAnsi="宋体" w:cs="Dotum"/>
          <w:kern w:val="0"/>
          <w:sz w:val="24"/>
          <w:szCs w:val="24"/>
          <w:lang w:val="zh-CN"/>
        </w:rPr>
        <w:t>YSHQ2025-ZB-0802</w:t>
      </w:r>
    </w:p>
    <w:p w14:paraId="03C94BCD">
      <w:pPr>
        <w:autoSpaceDE w:val="0"/>
        <w:autoSpaceDN w:val="0"/>
        <w:spacing w:line="450" w:lineRule="exact"/>
        <w:ind w:firstLine="480" w:firstLineChars="200"/>
        <w:rPr>
          <w:rFonts w:ascii="宋体" w:hAnsi="宋体" w:cs="Dotum"/>
          <w:kern w:val="0"/>
          <w:sz w:val="24"/>
          <w:szCs w:val="24"/>
        </w:rPr>
      </w:pPr>
      <w:r>
        <w:rPr>
          <w:rFonts w:hint="eastAsia" w:ascii="宋体" w:hAnsi="宋体" w:cs="Dotum"/>
          <w:kern w:val="0"/>
          <w:sz w:val="24"/>
          <w:szCs w:val="24"/>
        </w:rPr>
        <w:t>2.项目名称：盐城师范学院自营食堂风味特色档口合作经营项目；</w:t>
      </w:r>
    </w:p>
    <w:p w14:paraId="4B7F2BBC">
      <w:pPr>
        <w:spacing w:line="45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3.最低限价：</w:t>
      </w:r>
      <w:r>
        <w:rPr>
          <w:rFonts w:hint="eastAsia" w:ascii="宋体" w:hAnsi="宋体" w:cs="Dotum"/>
          <w:kern w:val="0"/>
          <w:sz w:val="24"/>
          <w:szCs w:val="24"/>
          <w:lang w:eastAsia="zh-CN"/>
        </w:rPr>
        <w:t>月最低营业额</w:t>
      </w:r>
      <w:r>
        <w:rPr>
          <w:rFonts w:hint="eastAsia" w:ascii="宋体" w:hAnsi="宋体" w:cs="Dotum"/>
          <w:kern w:val="0"/>
          <w:sz w:val="24"/>
          <w:szCs w:val="24"/>
        </w:rPr>
        <w:t>。</w:t>
      </w:r>
      <w:r>
        <w:rPr>
          <w:rFonts w:hint="eastAsia" w:ascii="宋体" w:hAnsi="宋体"/>
          <w:sz w:val="24"/>
        </w:rPr>
        <w:t>投标人在投标报价时需综合考虑学校服务工作的特殊性、寒暑假的休假、不可预见费、各类风险因素等。</w:t>
      </w:r>
      <w:r>
        <w:rPr>
          <w:rFonts w:hint="eastAsia" w:ascii="宋体" w:hAnsi="宋体"/>
          <w:b/>
          <w:sz w:val="24"/>
        </w:rPr>
        <w:t>投标报价</w:t>
      </w:r>
      <w:r>
        <w:rPr>
          <w:rFonts w:hint="eastAsia" w:ascii="宋体" w:hAnsi="宋体"/>
          <w:b/>
          <w:color w:val="000000" w:themeColor="text1"/>
          <w:sz w:val="24"/>
          <w14:textFill>
            <w14:solidFill>
              <w14:schemeClr w14:val="tx1"/>
            </w14:solidFill>
          </w14:textFill>
        </w:rPr>
        <w:t>低于最低限价</w:t>
      </w:r>
      <w:r>
        <w:rPr>
          <w:rFonts w:hint="eastAsia" w:ascii="宋体" w:hAnsi="宋体"/>
          <w:b/>
          <w:sz w:val="24"/>
        </w:rPr>
        <w:t>的为无效报价，招标人拒绝接收。</w:t>
      </w:r>
    </w:p>
    <w:p w14:paraId="1D663FA7">
      <w:pPr>
        <w:spacing w:line="450" w:lineRule="exact"/>
        <w:ind w:firstLine="480" w:firstLineChars="200"/>
        <w:rPr>
          <w:rFonts w:ascii="宋体" w:hAnsi="宋体" w:cs="Dotum"/>
          <w:kern w:val="0"/>
          <w:sz w:val="24"/>
          <w:szCs w:val="24"/>
        </w:rPr>
      </w:pPr>
      <w:r>
        <w:rPr>
          <w:rFonts w:hint="eastAsia" w:ascii="宋体" w:hAnsi="宋体" w:cs="Dotum"/>
          <w:kern w:val="0"/>
          <w:sz w:val="24"/>
          <w:szCs w:val="24"/>
        </w:rPr>
        <w:t>4.</w:t>
      </w:r>
      <w:r>
        <w:rPr>
          <w:rFonts w:hint="eastAsia"/>
        </w:rPr>
        <w:t xml:space="preserve"> </w:t>
      </w:r>
      <w:r>
        <w:rPr>
          <w:rFonts w:hint="eastAsia" w:ascii="宋体" w:hAnsi="宋体" w:cs="Dotum"/>
          <w:kern w:val="0"/>
          <w:sz w:val="24"/>
          <w:szCs w:val="24"/>
        </w:rPr>
        <w:t>标段划分：本项目共分1</w:t>
      </w:r>
      <w:r>
        <w:rPr>
          <w:rFonts w:hint="eastAsia" w:ascii="宋体" w:hAnsi="宋体" w:cs="Dotum"/>
          <w:kern w:val="0"/>
          <w:sz w:val="24"/>
          <w:szCs w:val="24"/>
          <w:lang w:val="en-US" w:eastAsia="zh-CN"/>
        </w:rPr>
        <w:t>0</w:t>
      </w:r>
      <w:r>
        <w:rPr>
          <w:rFonts w:hint="eastAsia" w:ascii="宋体" w:hAnsi="宋体" w:cs="Dotum"/>
          <w:kern w:val="0"/>
          <w:sz w:val="24"/>
          <w:szCs w:val="24"/>
        </w:rPr>
        <w:t>个标段，</w:t>
      </w:r>
      <w:r>
        <w:rPr>
          <w:rFonts w:hint="eastAsia" w:ascii="宋体" w:hAnsi="宋体" w:cs="Dotum"/>
          <w:b/>
          <w:kern w:val="0"/>
          <w:sz w:val="24"/>
          <w:szCs w:val="24"/>
        </w:rPr>
        <w:t>每个投标人可选择</w:t>
      </w:r>
      <w:r>
        <w:rPr>
          <w:rFonts w:hint="eastAsia" w:ascii="宋体" w:hAnsi="宋体" w:cs="Dotum"/>
          <w:b/>
          <w:kern w:val="0"/>
          <w:sz w:val="24"/>
          <w:szCs w:val="24"/>
          <w:lang w:eastAsia="zh-CN"/>
        </w:rPr>
        <w:t>多</w:t>
      </w:r>
      <w:r>
        <w:rPr>
          <w:rFonts w:hint="eastAsia" w:ascii="宋体" w:hAnsi="宋体" w:cs="Dotum"/>
          <w:b/>
          <w:kern w:val="0"/>
          <w:sz w:val="24"/>
          <w:szCs w:val="24"/>
        </w:rPr>
        <w:t>个标段进行报价，</w:t>
      </w:r>
      <w:r>
        <w:rPr>
          <w:rFonts w:hint="eastAsia" w:ascii="宋体" w:hAnsi="宋体" w:cs="Dotum"/>
          <w:kern w:val="0"/>
          <w:sz w:val="24"/>
          <w:szCs w:val="24"/>
        </w:rPr>
        <w:t>兼投但不兼中。评审顺序为：1标段→2标段→……→1</w:t>
      </w:r>
      <w:r>
        <w:rPr>
          <w:rFonts w:hint="eastAsia" w:ascii="宋体" w:hAnsi="宋体" w:cs="Dotum"/>
          <w:kern w:val="0"/>
          <w:sz w:val="24"/>
          <w:szCs w:val="24"/>
          <w:lang w:val="en-US" w:eastAsia="zh-CN"/>
        </w:rPr>
        <w:t>0</w:t>
      </w:r>
      <w:r>
        <w:rPr>
          <w:rFonts w:hint="eastAsia" w:ascii="宋体" w:hAnsi="宋体" w:cs="Dotum"/>
          <w:kern w:val="0"/>
          <w:sz w:val="24"/>
          <w:szCs w:val="24"/>
        </w:rPr>
        <w:t>标段。具体标段划分如下：</w:t>
      </w:r>
    </w:p>
    <w:tbl>
      <w:tblPr>
        <w:tblStyle w:val="15"/>
        <w:tblW w:w="9553" w:type="dxa"/>
        <w:jc w:val="center"/>
        <w:tblLayout w:type="autofit"/>
        <w:tblCellMar>
          <w:top w:w="0" w:type="dxa"/>
          <w:left w:w="108" w:type="dxa"/>
          <w:bottom w:w="0" w:type="dxa"/>
          <w:right w:w="108" w:type="dxa"/>
        </w:tblCellMar>
      </w:tblPr>
      <w:tblGrid>
        <w:gridCol w:w="733"/>
        <w:gridCol w:w="771"/>
        <w:gridCol w:w="1431"/>
        <w:gridCol w:w="2074"/>
        <w:gridCol w:w="2579"/>
        <w:gridCol w:w="1965"/>
      </w:tblGrid>
      <w:tr w14:paraId="03E487DE">
        <w:tblPrEx>
          <w:tblCellMar>
            <w:top w:w="0" w:type="dxa"/>
            <w:left w:w="108" w:type="dxa"/>
            <w:bottom w:w="0" w:type="dxa"/>
            <w:right w:w="108" w:type="dxa"/>
          </w:tblCellMar>
        </w:tblPrEx>
        <w:trPr>
          <w:trHeight w:val="42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C634FE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标段</w:t>
            </w:r>
          </w:p>
        </w:tc>
        <w:tc>
          <w:tcPr>
            <w:tcW w:w="771" w:type="dxa"/>
            <w:tcBorders>
              <w:top w:val="single" w:color="auto" w:sz="4" w:space="0"/>
              <w:left w:val="nil"/>
              <w:bottom w:val="single" w:color="auto" w:sz="4" w:space="0"/>
              <w:right w:val="single" w:color="auto" w:sz="4" w:space="0"/>
            </w:tcBorders>
            <w:shd w:val="clear" w:color="auto" w:fill="auto"/>
            <w:vAlign w:val="center"/>
          </w:tcPr>
          <w:p w14:paraId="6B08FB8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校区</w:t>
            </w:r>
          </w:p>
        </w:tc>
        <w:tc>
          <w:tcPr>
            <w:tcW w:w="1431" w:type="dxa"/>
            <w:tcBorders>
              <w:top w:val="single" w:color="auto" w:sz="4" w:space="0"/>
              <w:left w:val="nil"/>
              <w:bottom w:val="single" w:color="auto" w:sz="4" w:space="0"/>
              <w:right w:val="single" w:color="auto" w:sz="4" w:space="0"/>
            </w:tcBorders>
            <w:shd w:val="clear" w:color="auto" w:fill="auto"/>
            <w:vAlign w:val="center"/>
          </w:tcPr>
          <w:p w14:paraId="4D99477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档口名称</w:t>
            </w:r>
          </w:p>
        </w:tc>
        <w:tc>
          <w:tcPr>
            <w:tcW w:w="2074" w:type="dxa"/>
            <w:tcBorders>
              <w:top w:val="single" w:color="auto" w:sz="4" w:space="0"/>
              <w:left w:val="nil"/>
              <w:bottom w:val="single" w:color="auto" w:sz="4" w:space="0"/>
              <w:right w:val="single" w:color="auto" w:sz="4" w:space="0"/>
            </w:tcBorders>
            <w:shd w:val="clear" w:color="auto" w:fill="auto"/>
            <w:vAlign w:val="center"/>
          </w:tcPr>
          <w:p w14:paraId="1999170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经营项目</w:t>
            </w:r>
          </w:p>
        </w:tc>
        <w:tc>
          <w:tcPr>
            <w:tcW w:w="2579" w:type="dxa"/>
            <w:tcBorders>
              <w:top w:val="single" w:color="auto" w:sz="4" w:space="0"/>
              <w:left w:val="nil"/>
              <w:bottom w:val="single" w:color="auto" w:sz="4" w:space="0"/>
              <w:right w:val="single" w:color="auto" w:sz="4" w:space="0"/>
            </w:tcBorders>
            <w:shd w:val="clear" w:color="auto" w:fill="auto"/>
            <w:vAlign w:val="center"/>
          </w:tcPr>
          <w:p w14:paraId="45BC447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面积（㎡）</w:t>
            </w:r>
          </w:p>
        </w:tc>
        <w:tc>
          <w:tcPr>
            <w:tcW w:w="1965" w:type="dxa"/>
            <w:tcBorders>
              <w:top w:val="single" w:color="auto" w:sz="4" w:space="0"/>
              <w:left w:val="nil"/>
              <w:bottom w:val="single" w:color="auto" w:sz="4" w:space="0"/>
              <w:right w:val="single" w:color="auto" w:sz="4" w:space="0"/>
            </w:tcBorders>
            <w:shd w:val="clear" w:color="auto" w:fill="auto"/>
            <w:vAlign w:val="center"/>
          </w:tcPr>
          <w:p w14:paraId="20B0A04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p>
        </w:tc>
      </w:tr>
      <w:tr w14:paraId="17CCE367">
        <w:tblPrEx>
          <w:tblCellMar>
            <w:top w:w="0" w:type="dxa"/>
            <w:left w:w="108" w:type="dxa"/>
            <w:bottom w:w="0" w:type="dxa"/>
            <w:right w:w="108" w:type="dxa"/>
          </w:tblCellMar>
        </w:tblPrEx>
        <w:trPr>
          <w:trHeight w:val="273"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7F00D3E">
            <w:pPr>
              <w:spacing w:line="2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1</w:t>
            </w:r>
          </w:p>
        </w:tc>
        <w:tc>
          <w:tcPr>
            <w:tcW w:w="771" w:type="dxa"/>
            <w:tcBorders>
              <w:top w:val="single" w:color="auto" w:sz="4" w:space="0"/>
              <w:left w:val="nil"/>
              <w:bottom w:val="single" w:color="auto" w:sz="4" w:space="0"/>
              <w:right w:val="single" w:color="auto" w:sz="4" w:space="0"/>
            </w:tcBorders>
            <w:shd w:val="clear" w:color="auto" w:fill="auto"/>
            <w:vAlign w:val="center"/>
          </w:tcPr>
          <w:p w14:paraId="68423A1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21D546C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南园一楼餐厅1号档口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506939E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麻辣烫、香锅类</w:t>
            </w:r>
          </w:p>
        </w:tc>
        <w:tc>
          <w:tcPr>
            <w:tcW w:w="2579" w:type="dxa"/>
            <w:tcBorders>
              <w:top w:val="single" w:color="auto" w:sz="4" w:space="0"/>
              <w:left w:val="nil"/>
              <w:bottom w:val="single" w:color="auto" w:sz="4" w:space="0"/>
              <w:right w:val="single" w:color="auto" w:sz="4" w:space="0"/>
            </w:tcBorders>
            <w:shd w:val="clear" w:color="auto" w:fill="auto"/>
            <w:vAlign w:val="center"/>
          </w:tcPr>
          <w:p w14:paraId="43231F1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restart"/>
            <w:tcBorders>
              <w:top w:val="single" w:color="auto" w:sz="4" w:space="0"/>
              <w:left w:val="single" w:color="auto" w:sz="4" w:space="0"/>
              <w:right w:val="single" w:color="auto" w:sz="4" w:space="0"/>
            </w:tcBorders>
            <w:shd w:val="clear" w:color="auto" w:fill="auto"/>
            <w:vAlign w:val="center"/>
          </w:tcPr>
          <w:p w14:paraId="2CDF979A">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1.提供灶台、水池、货架、工作台冰箱、工作台、工作台立架。</w:t>
            </w:r>
          </w:p>
          <w:p w14:paraId="55B23D00">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2.前场可以用电，后场可以用天然气加工食品。</w:t>
            </w:r>
          </w:p>
          <w:p w14:paraId="3DE3AEB2">
            <w:pPr>
              <w:spacing w:line="240" w:lineRule="exact"/>
              <w:rPr>
                <w:rFonts w:cs="宋体" w:asciiTheme="minorEastAsia" w:hAnsiTheme="minorEastAsia" w:eastAsiaTheme="minorEastAsia"/>
                <w:color w:val="0D0D0D" w:themeColor="text1" w:themeTint="F2"/>
                <w:kern w:val="0"/>
                <w:szCs w:val="21"/>
                <w14:textFill>
                  <w14:solidFill>
                    <w14:schemeClr w14:val="tx1">
                      <w14:lumMod w14:val="95000"/>
                      <w14:lumOff w14:val="5000"/>
                    </w14:schemeClr>
                  </w14:solidFill>
                </w14:textFill>
              </w:rPr>
            </w:pPr>
            <w:r>
              <w:rPr>
                <w:rFonts w:hint="eastAsia" w:cs="宋体" w:asciiTheme="minorEastAsia" w:hAnsiTheme="minorEastAsia" w:eastAsiaTheme="minorEastAsia"/>
                <w:kern w:val="0"/>
                <w:szCs w:val="21"/>
              </w:rPr>
              <w:t>3.1-</w:t>
            </w:r>
            <w:r>
              <w:rPr>
                <w:rFonts w:cs="宋体" w:asciiTheme="minorEastAsia" w:hAnsiTheme="minorEastAsia" w:eastAsiaTheme="minorEastAsia"/>
                <w:kern w:val="0"/>
                <w:szCs w:val="21"/>
              </w:rPr>
              <w:t>7</w:t>
            </w:r>
            <w:r>
              <w:rPr>
                <w:rFonts w:hint="eastAsia" w:cs="宋体" w:asciiTheme="minorEastAsia" w:hAnsiTheme="minorEastAsia" w:eastAsiaTheme="minorEastAsia"/>
                <w:kern w:val="0"/>
                <w:szCs w:val="21"/>
              </w:rPr>
              <w:t>号档口在备餐间由东向西排列</w:t>
            </w:r>
            <w:r>
              <w:rPr>
                <w:rFonts w:hint="eastAsia" w:cs="宋体" w:asciiTheme="minorEastAsia" w:hAnsiTheme="minorEastAsia" w:eastAsiaTheme="minorEastAsia"/>
                <w:color w:val="0D0D0D" w:themeColor="text1" w:themeTint="F2"/>
                <w:kern w:val="0"/>
                <w:szCs w:val="21"/>
                <w14:textFill>
                  <w14:solidFill>
                    <w14:schemeClr w14:val="tx1">
                      <w14:lumMod w14:val="95000"/>
                      <w14:lumOff w14:val="5000"/>
                    </w14:schemeClr>
                  </w14:solidFill>
                </w14:textFill>
              </w:rPr>
              <w:t>。</w:t>
            </w:r>
          </w:p>
          <w:p w14:paraId="33A8B5A1">
            <w:pPr>
              <w:numPr>
                <w:ilvl w:val="0"/>
                <w:numId w:val="1"/>
              </w:numPr>
              <w:spacing w:line="240" w:lineRule="exact"/>
              <w:rPr>
                <w:rFonts w:hint="eastAsia" w:cs="宋体" w:asciiTheme="minorEastAsia" w:hAnsiTheme="minorEastAsia" w:eastAsiaTheme="minorEastAsia"/>
                <w:color w:val="0D0D0D" w:themeColor="text1" w:themeTint="F2"/>
                <w:kern w:val="0"/>
                <w:szCs w:val="21"/>
                <w14:textFill>
                  <w14:solidFill>
                    <w14:schemeClr w14:val="tx1">
                      <w14:lumMod w14:val="95000"/>
                      <w14:lumOff w14:val="5000"/>
                    </w14:schemeClr>
                  </w14:solidFill>
                </w14:textFill>
              </w:rPr>
            </w:pPr>
            <w:r>
              <w:rPr>
                <w:rFonts w:hint="eastAsia" w:cs="宋体" w:asciiTheme="minorEastAsia" w:hAnsiTheme="minorEastAsia" w:eastAsiaTheme="minorEastAsia"/>
                <w:color w:val="0D0D0D" w:themeColor="text1" w:themeTint="F2"/>
                <w:kern w:val="0"/>
                <w:szCs w:val="21"/>
                <w14:textFill>
                  <w14:solidFill>
                    <w14:schemeClr w14:val="tx1">
                      <w14:lumMod w14:val="95000"/>
                      <w14:lumOff w14:val="5000"/>
                    </w14:schemeClr>
                  </w14:solidFill>
                </w14:textFill>
              </w:rPr>
              <w:t>操作间使用服从食堂主任安排。</w:t>
            </w:r>
          </w:p>
          <w:p w14:paraId="42EEE672">
            <w:pPr>
              <w:numPr>
                <w:ilvl w:val="0"/>
                <w:numId w:val="1"/>
              </w:numPr>
              <w:spacing w:line="240" w:lineRule="exact"/>
              <w:rPr>
                <w:rFonts w:hint="eastAsia" w:cs="宋体" w:asciiTheme="minorEastAsia" w:hAnsiTheme="minorEastAsia" w:eastAsiaTheme="minorEastAsia"/>
                <w:kern w:val="0"/>
                <w:szCs w:val="21"/>
              </w:rPr>
            </w:pPr>
            <w:r>
              <w:rPr>
                <w:rFonts w:hint="eastAsia" w:cs="宋体" w:asciiTheme="minorEastAsia" w:hAnsiTheme="minorEastAsia" w:eastAsiaTheme="minorEastAsia"/>
                <w:color w:val="0D0D0D" w:themeColor="text1" w:themeTint="F2"/>
                <w:kern w:val="0"/>
                <w:szCs w:val="21"/>
                <w:lang w:val="en-US" w:eastAsia="zh-CN"/>
                <w14:textFill>
                  <w14:solidFill>
                    <w14:schemeClr w14:val="tx1">
                      <w14:lumMod w14:val="95000"/>
                      <w14:lumOff w14:val="5000"/>
                    </w14:schemeClr>
                  </w14:solidFill>
                </w14:textFill>
              </w:rPr>
              <w:t>8-9号档口有独立水表、电表，水电费按抄表数在当月结算营业额中扣除。</w:t>
            </w:r>
          </w:p>
        </w:tc>
      </w:tr>
      <w:tr w14:paraId="25A31831">
        <w:tblPrEx>
          <w:tblCellMar>
            <w:top w:w="0" w:type="dxa"/>
            <w:left w:w="108" w:type="dxa"/>
            <w:bottom w:w="0" w:type="dxa"/>
            <w:right w:w="108" w:type="dxa"/>
          </w:tblCellMar>
        </w:tblPrEx>
        <w:trPr>
          <w:trHeight w:val="4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61CC9982">
            <w:pPr>
              <w:spacing w:line="2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2</w:t>
            </w:r>
          </w:p>
        </w:tc>
        <w:tc>
          <w:tcPr>
            <w:tcW w:w="771" w:type="dxa"/>
            <w:tcBorders>
              <w:top w:val="nil"/>
              <w:left w:val="nil"/>
              <w:bottom w:val="single" w:color="auto" w:sz="4" w:space="0"/>
              <w:right w:val="single" w:color="auto" w:sz="4" w:space="0"/>
            </w:tcBorders>
            <w:shd w:val="clear" w:color="auto" w:fill="auto"/>
            <w:vAlign w:val="center"/>
          </w:tcPr>
          <w:p w14:paraId="7CDBE1C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nil"/>
              <w:left w:val="nil"/>
              <w:bottom w:val="single" w:color="auto" w:sz="4" w:space="0"/>
              <w:right w:val="single" w:color="auto" w:sz="4" w:space="0"/>
            </w:tcBorders>
            <w:shd w:val="clear" w:color="auto" w:fill="auto"/>
            <w:vAlign w:val="center"/>
          </w:tcPr>
          <w:p w14:paraId="09DA492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南园一楼餐厅2号档口</w:t>
            </w:r>
          </w:p>
        </w:tc>
        <w:tc>
          <w:tcPr>
            <w:tcW w:w="2074" w:type="dxa"/>
            <w:tcBorders>
              <w:top w:val="nil"/>
              <w:left w:val="nil"/>
              <w:bottom w:val="single" w:color="auto" w:sz="4" w:space="0"/>
              <w:right w:val="single" w:color="auto" w:sz="4" w:space="0"/>
            </w:tcBorders>
            <w:shd w:val="clear" w:color="auto" w:fill="auto"/>
            <w:vAlign w:val="center"/>
          </w:tcPr>
          <w:p w14:paraId="0C70C3C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特色饼类：煎饼、肉夹馍等</w:t>
            </w:r>
          </w:p>
        </w:tc>
        <w:tc>
          <w:tcPr>
            <w:tcW w:w="2579" w:type="dxa"/>
            <w:vMerge w:val="restart"/>
            <w:tcBorders>
              <w:top w:val="single" w:color="auto" w:sz="4" w:space="0"/>
              <w:left w:val="nil"/>
              <w:right w:val="single" w:color="auto" w:sz="4" w:space="0"/>
            </w:tcBorders>
            <w:shd w:val="clear" w:color="auto" w:fill="auto"/>
            <w:vAlign w:val="center"/>
          </w:tcPr>
          <w:p w14:paraId="0C78C47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w:t>
            </w:r>
            <w:r>
              <w:rPr>
                <w:rFonts w:hint="eastAsia" w:cs="宋体" w:asciiTheme="minorEastAsia" w:hAnsiTheme="minorEastAsia" w:eastAsiaTheme="minorEastAsia"/>
                <w:kern w:val="0"/>
                <w:szCs w:val="21"/>
                <w:lang w:eastAsia="zh-CN"/>
              </w:rPr>
              <w:t>共用</w:t>
            </w:r>
            <w:r>
              <w:rPr>
                <w:rFonts w:hint="eastAsia" w:cs="宋体" w:asciiTheme="minorEastAsia" w:hAnsiTheme="minorEastAsia" w:eastAsiaTheme="minorEastAsia"/>
                <w:kern w:val="0"/>
                <w:szCs w:val="21"/>
              </w:rPr>
              <w:t>操作间</w:t>
            </w:r>
          </w:p>
        </w:tc>
        <w:tc>
          <w:tcPr>
            <w:tcW w:w="1965" w:type="dxa"/>
            <w:vMerge w:val="continue"/>
            <w:tcBorders>
              <w:left w:val="single" w:color="auto" w:sz="4" w:space="0"/>
              <w:right w:val="single" w:color="auto" w:sz="4" w:space="0"/>
            </w:tcBorders>
            <w:vAlign w:val="center"/>
          </w:tcPr>
          <w:p w14:paraId="6C279696">
            <w:pPr>
              <w:spacing w:line="240" w:lineRule="exact"/>
              <w:rPr>
                <w:rFonts w:cs="宋体" w:asciiTheme="minorEastAsia" w:hAnsiTheme="minorEastAsia" w:eastAsiaTheme="minorEastAsia"/>
                <w:kern w:val="0"/>
                <w:szCs w:val="21"/>
              </w:rPr>
            </w:pPr>
          </w:p>
        </w:tc>
      </w:tr>
      <w:tr w14:paraId="5B7C1D83">
        <w:tblPrEx>
          <w:tblCellMar>
            <w:top w:w="0" w:type="dxa"/>
            <w:left w:w="108" w:type="dxa"/>
            <w:bottom w:w="0" w:type="dxa"/>
            <w:right w:w="108" w:type="dxa"/>
          </w:tblCellMar>
        </w:tblPrEx>
        <w:trPr>
          <w:trHeight w:val="98" w:hRule="atLeast"/>
          <w:jc w:val="center"/>
        </w:trPr>
        <w:tc>
          <w:tcPr>
            <w:tcW w:w="733" w:type="dxa"/>
            <w:tcBorders>
              <w:top w:val="nil"/>
              <w:left w:val="single" w:color="auto" w:sz="4" w:space="0"/>
              <w:right w:val="single" w:color="auto" w:sz="4" w:space="0"/>
            </w:tcBorders>
            <w:shd w:val="clear" w:color="auto" w:fill="auto"/>
            <w:vAlign w:val="center"/>
          </w:tcPr>
          <w:p w14:paraId="5E98B6BE">
            <w:pPr>
              <w:spacing w:line="2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3</w:t>
            </w:r>
          </w:p>
        </w:tc>
        <w:tc>
          <w:tcPr>
            <w:tcW w:w="771" w:type="dxa"/>
            <w:tcBorders>
              <w:top w:val="nil"/>
              <w:left w:val="nil"/>
              <w:right w:val="single" w:color="auto" w:sz="4" w:space="0"/>
            </w:tcBorders>
            <w:shd w:val="clear" w:color="auto" w:fill="auto"/>
            <w:vAlign w:val="center"/>
          </w:tcPr>
          <w:p w14:paraId="5E5FD13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nil"/>
              <w:left w:val="nil"/>
              <w:right w:val="single" w:color="auto" w:sz="4" w:space="0"/>
            </w:tcBorders>
            <w:shd w:val="clear" w:color="auto" w:fill="auto"/>
            <w:vAlign w:val="center"/>
          </w:tcPr>
          <w:p w14:paraId="26F77C0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南园一楼餐厅4号档口</w:t>
            </w:r>
          </w:p>
        </w:tc>
        <w:tc>
          <w:tcPr>
            <w:tcW w:w="2074" w:type="dxa"/>
            <w:tcBorders>
              <w:top w:val="nil"/>
              <w:left w:val="nil"/>
              <w:bottom w:val="single" w:color="auto" w:sz="4" w:space="0"/>
              <w:right w:val="single" w:color="auto" w:sz="4" w:space="0"/>
            </w:tcBorders>
            <w:shd w:val="clear" w:color="auto" w:fill="auto"/>
            <w:vAlign w:val="center"/>
          </w:tcPr>
          <w:p w14:paraId="355746E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水饺、馄饨</w:t>
            </w:r>
          </w:p>
        </w:tc>
        <w:tc>
          <w:tcPr>
            <w:tcW w:w="2579" w:type="dxa"/>
            <w:vMerge w:val="continue"/>
            <w:tcBorders>
              <w:left w:val="nil"/>
              <w:right w:val="single" w:color="auto" w:sz="4" w:space="0"/>
            </w:tcBorders>
            <w:shd w:val="clear" w:color="auto" w:fill="auto"/>
            <w:vAlign w:val="center"/>
          </w:tcPr>
          <w:p w14:paraId="0F280B7A">
            <w:pPr>
              <w:spacing w:line="240" w:lineRule="exact"/>
              <w:jc w:val="center"/>
              <w:rPr>
                <w:rFonts w:cs="宋体" w:asciiTheme="minorEastAsia" w:hAnsiTheme="minorEastAsia" w:eastAsiaTheme="minorEastAsia"/>
                <w:kern w:val="0"/>
                <w:szCs w:val="21"/>
              </w:rPr>
            </w:pPr>
          </w:p>
        </w:tc>
        <w:tc>
          <w:tcPr>
            <w:tcW w:w="1965" w:type="dxa"/>
            <w:vMerge w:val="continue"/>
            <w:tcBorders>
              <w:left w:val="single" w:color="auto" w:sz="4" w:space="0"/>
              <w:right w:val="single" w:color="auto" w:sz="4" w:space="0"/>
            </w:tcBorders>
            <w:vAlign w:val="center"/>
          </w:tcPr>
          <w:p w14:paraId="1C0E6994">
            <w:pPr>
              <w:spacing w:line="240" w:lineRule="exact"/>
              <w:rPr>
                <w:rFonts w:cs="宋体" w:asciiTheme="minorEastAsia" w:hAnsiTheme="minorEastAsia" w:eastAsiaTheme="minorEastAsia"/>
                <w:kern w:val="0"/>
                <w:szCs w:val="21"/>
              </w:rPr>
            </w:pPr>
          </w:p>
        </w:tc>
      </w:tr>
      <w:tr w14:paraId="39A551EA">
        <w:tblPrEx>
          <w:tblCellMar>
            <w:top w:w="0" w:type="dxa"/>
            <w:left w:w="108" w:type="dxa"/>
            <w:bottom w:w="0" w:type="dxa"/>
            <w:right w:w="108" w:type="dxa"/>
          </w:tblCellMar>
        </w:tblPrEx>
        <w:trPr>
          <w:trHeight w:val="98"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4E385631">
            <w:pPr>
              <w:spacing w:line="240" w:lineRule="exact"/>
              <w:jc w:val="center"/>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F063479">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486E10E4">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南园一楼餐厅5号档口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329D901C">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特色饭</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0EBF55B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w:t>
            </w:r>
            <w:r>
              <w:rPr>
                <w:rFonts w:hint="eastAsia" w:cs="宋体" w:asciiTheme="minorEastAsia" w:hAnsiTheme="minorEastAsia" w:eastAsiaTheme="minorEastAsia"/>
                <w:kern w:val="0"/>
                <w:szCs w:val="21"/>
                <w:lang w:eastAsia="zh-CN"/>
              </w:rPr>
              <w:t>共用</w:t>
            </w:r>
            <w:r>
              <w:rPr>
                <w:rFonts w:hint="eastAsia" w:cs="宋体" w:asciiTheme="minorEastAsia" w:hAnsiTheme="minorEastAsia" w:eastAsiaTheme="minorEastAsia"/>
                <w:kern w:val="0"/>
                <w:szCs w:val="21"/>
              </w:rPr>
              <w:t>操作间</w:t>
            </w:r>
          </w:p>
        </w:tc>
        <w:tc>
          <w:tcPr>
            <w:tcW w:w="1965" w:type="dxa"/>
            <w:vMerge w:val="continue"/>
            <w:tcBorders>
              <w:left w:val="single" w:color="auto" w:sz="4" w:space="0"/>
              <w:right w:val="single" w:color="auto" w:sz="4" w:space="0"/>
            </w:tcBorders>
            <w:vAlign w:val="center"/>
          </w:tcPr>
          <w:p w14:paraId="3B138ACF">
            <w:pPr>
              <w:spacing w:line="240" w:lineRule="exact"/>
              <w:rPr>
                <w:rFonts w:cs="宋体" w:asciiTheme="minorEastAsia" w:hAnsiTheme="minorEastAsia" w:eastAsiaTheme="minorEastAsia"/>
                <w:kern w:val="0"/>
                <w:szCs w:val="21"/>
              </w:rPr>
            </w:pPr>
          </w:p>
        </w:tc>
      </w:tr>
      <w:tr w14:paraId="3A322D12">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949D43E">
            <w:pPr>
              <w:spacing w:line="240" w:lineRule="exact"/>
              <w:jc w:val="center"/>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5</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4CBEF40">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0946966">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南园一楼餐厅7号档口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7F8FD005">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特色面条</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611362C5">
            <w:pPr>
              <w:spacing w:line="240" w:lineRule="exact"/>
              <w:jc w:val="center"/>
              <w:rPr>
                <w:rFonts w:cs="宋体" w:asciiTheme="minorEastAsia" w:hAnsiTheme="minorEastAsia" w:eastAsiaTheme="minorEastAsia"/>
                <w:kern w:val="0"/>
                <w:szCs w:val="21"/>
              </w:rPr>
            </w:pPr>
          </w:p>
        </w:tc>
        <w:tc>
          <w:tcPr>
            <w:tcW w:w="1965" w:type="dxa"/>
            <w:vMerge w:val="continue"/>
            <w:tcBorders>
              <w:left w:val="single" w:color="auto" w:sz="4" w:space="0"/>
              <w:right w:val="single" w:color="auto" w:sz="4" w:space="0"/>
            </w:tcBorders>
            <w:vAlign w:val="center"/>
          </w:tcPr>
          <w:p w14:paraId="4C2BE161">
            <w:pPr>
              <w:spacing w:line="240" w:lineRule="exact"/>
              <w:rPr>
                <w:rFonts w:cs="宋体" w:asciiTheme="minorEastAsia" w:hAnsiTheme="minorEastAsia" w:eastAsiaTheme="minorEastAsia"/>
                <w:kern w:val="0"/>
                <w:szCs w:val="21"/>
              </w:rPr>
            </w:pPr>
          </w:p>
        </w:tc>
      </w:tr>
      <w:tr w14:paraId="6186A95D">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BDC3444">
            <w:pPr>
              <w:spacing w:line="240" w:lineRule="exact"/>
              <w:jc w:val="center"/>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6</w:t>
            </w:r>
          </w:p>
        </w:tc>
        <w:tc>
          <w:tcPr>
            <w:tcW w:w="771" w:type="dxa"/>
            <w:tcBorders>
              <w:top w:val="single" w:color="auto" w:sz="4" w:space="0"/>
              <w:left w:val="nil"/>
              <w:bottom w:val="single" w:color="auto" w:sz="4" w:space="0"/>
              <w:right w:val="single" w:color="auto" w:sz="4" w:space="0"/>
            </w:tcBorders>
            <w:shd w:val="clear" w:color="auto" w:fill="auto"/>
            <w:vAlign w:val="center"/>
          </w:tcPr>
          <w:p w14:paraId="58D4C371">
            <w:pPr>
              <w:tabs>
                <w:tab w:val="left" w:pos="206"/>
              </w:tabs>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4533F871">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南园一楼餐厅  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77623AD9">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特色砂锅</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3D345A9F">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0㎡独立操作间</w:t>
            </w:r>
          </w:p>
        </w:tc>
        <w:tc>
          <w:tcPr>
            <w:tcW w:w="1965" w:type="dxa"/>
            <w:vMerge w:val="continue"/>
            <w:tcBorders>
              <w:left w:val="single" w:color="auto" w:sz="4" w:space="0"/>
              <w:right w:val="single" w:color="auto" w:sz="4" w:space="0"/>
            </w:tcBorders>
            <w:vAlign w:val="center"/>
          </w:tcPr>
          <w:p w14:paraId="1F41C3D3">
            <w:pPr>
              <w:spacing w:line="240" w:lineRule="exact"/>
              <w:rPr>
                <w:rFonts w:cs="宋体" w:asciiTheme="minorEastAsia" w:hAnsiTheme="minorEastAsia" w:eastAsiaTheme="minorEastAsia"/>
                <w:kern w:val="0"/>
                <w:szCs w:val="21"/>
              </w:rPr>
            </w:pPr>
          </w:p>
        </w:tc>
      </w:tr>
      <w:tr w14:paraId="3D3F426B">
        <w:tblPrEx>
          <w:tblCellMar>
            <w:top w:w="0" w:type="dxa"/>
            <w:left w:w="108" w:type="dxa"/>
            <w:bottom w:w="0" w:type="dxa"/>
            <w:right w:w="108" w:type="dxa"/>
          </w:tblCellMar>
        </w:tblPrEx>
        <w:trPr>
          <w:trHeight w:val="1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4E7D09FC">
            <w:pPr>
              <w:spacing w:line="240" w:lineRule="exact"/>
              <w:jc w:val="center"/>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7</w:t>
            </w:r>
          </w:p>
        </w:tc>
        <w:tc>
          <w:tcPr>
            <w:tcW w:w="771" w:type="dxa"/>
            <w:tcBorders>
              <w:top w:val="nil"/>
              <w:left w:val="nil"/>
              <w:bottom w:val="single" w:color="auto" w:sz="4" w:space="0"/>
              <w:right w:val="single" w:color="auto" w:sz="4" w:space="0"/>
            </w:tcBorders>
            <w:shd w:val="clear" w:color="auto" w:fill="auto"/>
            <w:vAlign w:val="center"/>
          </w:tcPr>
          <w:p w14:paraId="129F517C">
            <w:pPr>
              <w:tabs>
                <w:tab w:val="left" w:pos="206"/>
              </w:tabs>
              <w:spacing w:line="240" w:lineRule="exact"/>
              <w:jc w:val="center"/>
              <w:rPr>
                <w:rFonts w:hint="default"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lang w:val="en-US" w:eastAsia="zh-CN"/>
              </w:rPr>
              <w:t>通榆</w:t>
            </w:r>
          </w:p>
        </w:tc>
        <w:tc>
          <w:tcPr>
            <w:tcW w:w="1431" w:type="dxa"/>
            <w:tcBorders>
              <w:top w:val="nil"/>
              <w:left w:val="nil"/>
              <w:bottom w:val="single" w:color="auto" w:sz="4" w:space="0"/>
              <w:right w:val="single" w:color="auto" w:sz="4" w:space="0"/>
            </w:tcBorders>
            <w:shd w:val="clear" w:color="auto" w:fill="auto"/>
            <w:vAlign w:val="center"/>
          </w:tcPr>
          <w:p w14:paraId="5747E982">
            <w:pPr>
              <w:spacing w:line="240" w:lineRule="exact"/>
              <w:jc w:val="center"/>
              <w:rPr>
                <w:rFonts w:hint="default"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lang w:val="en-US" w:eastAsia="zh-CN"/>
              </w:rPr>
              <w:t>南园一楼餐厅  号档口</w:t>
            </w:r>
          </w:p>
        </w:tc>
        <w:tc>
          <w:tcPr>
            <w:tcW w:w="2074" w:type="dxa"/>
            <w:tcBorders>
              <w:top w:val="nil"/>
              <w:left w:val="nil"/>
              <w:bottom w:val="single" w:color="auto" w:sz="4" w:space="0"/>
              <w:right w:val="single" w:color="auto" w:sz="4" w:space="0"/>
            </w:tcBorders>
            <w:shd w:val="clear" w:color="auto" w:fill="auto"/>
            <w:vAlign w:val="center"/>
          </w:tcPr>
          <w:p w14:paraId="59CF93D3">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特色油炸</w:t>
            </w:r>
          </w:p>
        </w:tc>
        <w:tc>
          <w:tcPr>
            <w:tcW w:w="2579" w:type="dxa"/>
            <w:tcBorders>
              <w:top w:val="nil"/>
              <w:left w:val="nil"/>
              <w:bottom w:val="single" w:color="auto" w:sz="4" w:space="0"/>
              <w:right w:val="single" w:color="auto" w:sz="4" w:space="0"/>
            </w:tcBorders>
            <w:shd w:val="clear" w:color="auto" w:fill="auto"/>
            <w:noWrap/>
            <w:vAlign w:val="center"/>
          </w:tcPr>
          <w:p w14:paraId="3A091536">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0㎡独立操作间</w:t>
            </w:r>
          </w:p>
        </w:tc>
        <w:tc>
          <w:tcPr>
            <w:tcW w:w="1965" w:type="dxa"/>
            <w:vMerge w:val="continue"/>
            <w:tcBorders>
              <w:left w:val="single" w:color="auto" w:sz="4" w:space="0"/>
              <w:right w:val="single" w:color="auto" w:sz="4" w:space="0"/>
            </w:tcBorders>
            <w:vAlign w:val="center"/>
          </w:tcPr>
          <w:p w14:paraId="56AE4E66">
            <w:pPr>
              <w:spacing w:line="240" w:lineRule="exact"/>
              <w:rPr>
                <w:rFonts w:cs="宋体" w:asciiTheme="minorEastAsia" w:hAnsiTheme="minorEastAsia" w:eastAsiaTheme="minorEastAsia"/>
                <w:kern w:val="0"/>
                <w:szCs w:val="21"/>
              </w:rPr>
            </w:pPr>
          </w:p>
        </w:tc>
      </w:tr>
      <w:tr w14:paraId="066EE6C1">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2FF09E8">
            <w:pPr>
              <w:spacing w:line="240" w:lineRule="exact"/>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lang w:val="en-US" w:eastAsia="zh-CN" w:bidi="ar-SA"/>
              </w:rPr>
              <w:t>8</w:t>
            </w:r>
          </w:p>
        </w:tc>
        <w:tc>
          <w:tcPr>
            <w:tcW w:w="771" w:type="dxa"/>
            <w:tcBorders>
              <w:top w:val="single" w:color="auto" w:sz="4" w:space="0"/>
              <w:left w:val="nil"/>
              <w:bottom w:val="single" w:color="auto" w:sz="4" w:space="0"/>
              <w:right w:val="single" w:color="auto" w:sz="4" w:space="0"/>
            </w:tcBorders>
            <w:shd w:val="clear" w:color="auto" w:fill="auto"/>
            <w:vAlign w:val="center"/>
          </w:tcPr>
          <w:p w14:paraId="159B4AFE">
            <w:pPr>
              <w:spacing w:line="240" w:lineRule="exact"/>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84FF988">
            <w:pPr>
              <w:spacing w:line="240" w:lineRule="exact"/>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8</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72247C6E">
            <w:pPr>
              <w:spacing w:line="240" w:lineRule="exact"/>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西点：蛋糕、面包等</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6D11425E">
            <w:pPr>
              <w:spacing w:line="240" w:lineRule="exact"/>
              <w:jc w:val="center"/>
              <w:rPr>
                <w:rFonts w:cs="宋体" w:asciiTheme="minorEastAsia" w:hAnsiTheme="minorEastAsia" w:eastAsiaTheme="minorEastAsia"/>
                <w:kern w:val="0"/>
                <w:sz w:val="21"/>
                <w:szCs w:val="21"/>
                <w:lang w:val="en-US" w:eastAsia="zh-CN" w:bidi="ar-SA"/>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0㎡前场加工和销售区</w:t>
            </w:r>
          </w:p>
        </w:tc>
        <w:tc>
          <w:tcPr>
            <w:tcW w:w="1965" w:type="dxa"/>
            <w:vMerge w:val="continue"/>
            <w:tcBorders>
              <w:left w:val="single" w:color="auto" w:sz="4" w:space="0"/>
              <w:right w:val="single" w:color="auto" w:sz="4" w:space="0"/>
            </w:tcBorders>
            <w:vAlign w:val="center"/>
          </w:tcPr>
          <w:p w14:paraId="3F27AA87">
            <w:pPr>
              <w:spacing w:line="240" w:lineRule="exact"/>
              <w:rPr>
                <w:rFonts w:cs="宋体" w:asciiTheme="minorEastAsia" w:hAnsiTheme="minorEastAsia" w:eastAsiaTheme="minorEastAsia"/>
                <w:kern w:val="0"/>
                <w:szCs w:val="21"/>
              </w:rPr>
            </w:pPr>
          </w:p>
        </w:tc>
      </w:tr>
      <w:tr w14:paraId="263108EA">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30AAEC1">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lang w:val="en-US" w:eastAsia="zh-CN"/>
              </w:rPr>
              <w:t>9</w:t>
            </w:r>
          </w:p>
        </w:tc>
        <w:tc>
          <w:tcPr>
            <w:tcW w:w="771" w:type="dxa"/>
            <w:tcBorders>
              <w:top w:val="single" w:color="auto" w:sz="4" w:space="0"/>
              <w:left w:val="nil"/>
              <w:bottom w:val="single" w:color="auto" w:sz="4" w:space="0"/>
              <w:right w:val="single" w:color="auto" w:sz="4" w:space="0"/>
            </w:tcBorders>
            <w:shd w:val="clear" w:color="auto" w:fill="auto"/>
            <w:vAlign w:val="center"/>
          </w:tcPr>
          <w:p w14:paraId="492341F5">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0217BBE0">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9</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05BA89C5">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品牌饮品</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7BF6EF2">
            <w:pPr>
              <w:spacing w:line="240" w:lineRule="exact"/>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食堂西门南侧1</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㎡加工销售区</w:t>
            </w:r>
          </w:p>
        </w:tc>
        <w:tc>
          <w:tcPr>
            <w:tcW w:w="1965" w:type="dxa"/>
            <w:vMerge w:val="continue"/>
            <w:tcBorders>
              <w:left w:val="single" w:color="auto" w:sz="4" w:space="0"/>
              <w:right w:val="single" w:color="auto" w:sz="4" w:space="0"/>
            </w:tcBorders>
            <w:vAlign w:val="center"/>
          </w:tcPr>
          <w:p w14:paraId="19178AE2">
            <w:pPr>
              <w:spacing w:line="240" w:lineRule="exact"/>
              <w:rPr>
                <w:rFonts w:cs="宋体" w:asciiTheme="minorEastAsia" w:hAnsiTheme="minorEastAsia" w:eastAsiaTheme="minorEastAsia"/>
                <w:kern w:val="0"/>
                <w:szCs w:val="21"/>
              </w:rPr>
            </w:pPr>
          </w:p>
        </w:tc>
      </w:tr>
      <w:tr w14:paraId="1800E666">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52FD7EB">
            <w:pPr>
              <w:spacing w:line="240" w:lineRule="exact"/>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lang w:val="en-US" w:eastAsia="zh-CN"/>
              </w:rPr>
              <w:t>10</w:t>
            </w:r>
          </w:p>
        </w:tc>
        <w:tc>
          <w:tcPr>
            <w:tcW w:w="771" w:type="dxa"/>
            <w:tcBorders>
              <w:top w:val="single" w:color="auto" w:sz="4" w:space="0"/>
              <w:left w:val="nil"/>
              <w:bottom w:val="single" w:color="auto" w:sz="4" w:space="0"/>
              <w:right w:val="single" w:color="auto" w:sz="4" w:space="0"/>
            </w:tcBorders>
            <w:shd w:val="clear" w:color="auto" w:fill="auto"/>
            <w:vAlign w:val="center"/>
          </w:tcPr>
          <w:p w14:paraId="57A20B7B">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1A33CFD7">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10</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6167EE83">
            <w:pPr>
              <w:spacing w:line="240" w:lineRule="exac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Cs w:val="21"/>
              </w:rPr>
              <w:t>水果</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DCECEC7">
            <w:pPr>
              <w:spacing w:line="240" w:lineRule="exact"/>
              <w:jc w:val="center"/>
              <w:rPr>
                <w:rFonts w:cs="宋体" w:asciiTheme="minorEastAsia" w:hAnsiTheme="minorEastAsia" w:eastAsiaTheme="minorEastAsia"/>
                <w:kern w:val="0"/>
                <w:sz w:val="21"/>
                <w:szCs w:val="21"/>
                <w:lang w:val="en-US" w:eastAsia="zh-CN" w:bidi="ar-SA"/>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0㎡前场销售区</w:t>
            </w:r>
          </w:p>
        </w:tc>
        <w:tc>
          <w:tcPr>
            <w:tcW w:w="1965" w:type="dxa"/>
            <w:vMerge w:val="continue"/>
            <w:tcBorders>
              <w:left w:val="single" w:color="auto" w:sz="4" w:space="0"/>
              <w:bottom w:val="single" w:color="000000" w:sz="4" w:space="0"/>
              <w:right w:val="single" w:color="auto" w:sz="4" w:space="0"/>
            </w:tcBorders>
            <w:vAlign w:val="center"/>
          </w:tcPr>
          <w:p w14:paraId="795B791F">
            <w:pPr>
              <w:spacing w:line="240" w:lineRule="exact"/>
              <w:rPr>
                <w:rFonts w:cs="宋体" w:asciiTheme="minorEastAsia" w:hAnsiTheme="minorEastAsia" w:eastAsiaTheme="minorEastAsia"/>
                <w:kern w:val="0"/>
                <w:szCs w:val="21"/>
              </w:rPr>
            </w:pPr>
          </w:p>
        </w:tc>
      </w:tr>
    </w:tbl>
    <w:p w14:paraId="18E5D115">
      <w:pPr>
        <w:spacing w:line="450" w:lineRule="exact"/>
        <w:ind w:firstLine="480" w:firstLineChars="200"/>
        <w:rPr>
          <w:rFonts w:ascii="宋体" w:hAnsi="宋体" w:cs="Dotum"/>
          <w:kern w:val="0"/>
          <w:sz w:val="24"/>
          <w:szCs w:val="24"/>
        </w:rPr>
      </w:pPr>
      <w:r>
        <w:rPr>
          <w:rFonts w:hint="eastAsia" w:ascii="宋体" w:hAnsi="宋体" w:cs="Dotum"/>
          <w:kern w:val="0"/>
          <w:sz w:val="24"/>
          <w:szCs w:val="24"/>
        </w:rPr>
        <w:t>5.采购需求：</w:t>
      </w:r>
    </w:p>
    <w:p w14:paraId="0BB30238">
      <w:pPr>
        <w:spacing w:line="450" w:lineRule="exact"/>
        <w:ind w:firstLine="480" w:firstLineChars="200"/>
        <w:rPr>
          <w:rFonts w:ascii="宋体" w:hAnsi="宋体" w:cs="Dotum"/>
          <w:kern w:val="0"/>
          <w:sz w:val="24"/>
          <w:szCs w:val="24"/>
        </w:rPr>
      </w:pPr>
      <w:r>
        <w:rPr>
          <w:rFonts w:hint="eastAsia" w:ascii="宋体" w:hAnsi="宋体" w:cs="Dotum"/>
          <w:kern w:val="0"/>
          <w:sz w:val="24"/>
          <w:szCs w:val="24"/>
        </w:rPr>
        <w:t>（1）合作经营窗口以风味特色项目为主，须明确经营品种和范围，不得与食堂大伙项目雷同，经营期间原则上不得更改或增加经营范围，如需调整，必须取得招标人同意。</w:t>
      </w:r>
    </w:p>
    <w:p w14:paraId="2139B095">
      <w:pPr>
        <w:spacing w:line="450" w:lineRule="exact"/>
        <w:ind w:firstLine="480" w:firstLineChars="200"/>
        <w:rPr>
          <w:rFonts w:hint="eastAsia" w:ascii="宋体" w:hAnsi="宋体" w:eastAsia="宋体" w:cs="Dotum"/>
          <w:color w:val="000000" w:themeColor="text1"/>
          <w:kern w:val="0"/>
          <w:sz w:val="24"/>
          <w:szCs w:val="24"/>
          <w:lang w:eastAsia="zh-CN"/>
          <w14:textFill>
            <w14:solidFill>
              <w14:schemeClr w14:val="tx1"/>
            </w14:solidFill>
          </w14:textFill>
        </w:rPr>
      </w:pPr>
      <w:r>
        <w:rPr>
          <w:rFonts w:hint="eastAsia" w:ascii="宋体" w:hAnsi="宋体" w:cs="Dotum"/>
          <w:kern w:val="0"/>
          <w:sz w:val="24"/>
          <w:szCs w:val="24"/>
        </w:rPr>
        <w:t>（2）招标人提供给供应商经营使用的设备，供应商负责保管，期满后，供应商应将全部设备、设施完好交与招标人；如需增添特殊设备（含低值餐具、炊具），由供应商报招标人同意后自</w:t>
      </w:r>
      <w:r>
        <w:rPr>
          <w:rFonts w:hint="eastAsia" w:ascii="宋体" w:hAnsi="宋体" w:cs="Dotum"/>
          <w:color w:val="000000" w:themeColor="text1"/>
          <w:kern w:val="0"/>
          <w:sz w:val="24"/>
          <w:szCs w:val="24"/>
          <w14:textFill>
            <w14:solidFill>
              <w14:schemeClr w14:val="tx1"/>
            </w14:solidFill>
          </w14:textFill>
        </w:rPr>
        <w:t>行采购并承担费用，并向招标人提供产品质量合格证报招标人备案，在合作经营期结束后供应商在一周内自行处理自主购买的设备，与招标人无关。供应商自行添置的设备单价不得超过2000元，总额不得超过1万元。</w:t>
      </w:r>
    </w:p>
    <w:p w14:paraId="23103EEE">
      <w:pPr>
        <w:spacing w:line="450" w:lineRule="exact"/>
        <w:ind w:firstLine="480" w:firstLineChars="200"/>
        <w:rPr>
          <w:rFonts w:hint="eastAsia"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（3）供应商所需各项原材料由招标人统一采购，供应商不得自行采购，月底按实结算，由招标人在其营业额中扣收。</w:t>
      </w:r>
    </w:p>
    <w:p w14:paraId="456CBCD4">
      <w:pPr>
        <w:spacing w:line="450" w:lineRule="exact"/>
        <w:ind w:firstLine="480" w:firstLineChars="200"/>
        <w:rPr>
          <w:rFonts w:hint="eastAsia"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供应商每月的食材成本率</w:t>
      </w:r>
      <w:r>
        <w:rPr>
          <w:rFonts w:hint="eastAsia" w:ascii="宋体" w:hAnsi="宋体" w:cs="Dotum"/>
          <w:color w:val="000000" w:themeColor="text1"/>
          <w:kern w:val="0"/>
          <w:sz w:val="24"/>
          <w:szCs w:val="24"/>
          <w:lang w:eastAsia="zh-CN"/>
          <w14:textFill>
            <w14:solidFill>
              <w14:schemeClr w14:val="tx1"/>
            </w14:solidFill>
          </w14:textFill>
        </w:rPr>
        <w:t>：</w:t>
      </w:r>
      <w:r>
        <w:rPr>
          <w:rFonts w:hint="eastAsia" w:ascii="宋体" w:hAnsi="宋体" w:cs="Dotum"/>
          <w:color w:val="000000" w:themeColor="text1"/>
          <w:kern w:val="0"/>
          <w:sz w:val="24"/>
          <w:szCs w:val="24"/>
          <w:lang w:val="en-US" w:eastAsia="zh-CN"/>
          <w14:textFill>
            <w14:solidFill>
              <w14:schemeClr w14:val="tx1"/>
            </w14:solidFill>
          </w14:textFill>
        </w:rPr>
        <w:t>3标段（特色水饺）、7标段（特色油炸）、10标段（水果）</w:t>
      </w:r>
      <w:r>
        <w:rPr>
          <w:rFonts w:hint="eastAsia" w:ascii="宋体" w:hAnsi="宋体" w:cs="Dotum"/>
          <w:color w:val="000000" w:themeColor="text1"/>
          <w:kern w:val="0"/>
          <w:sz w:val="24"/>
          <w:szCs w:val="24"/>
          <w14:textFill>
            <w14:solidFill>
              <w14:schemeClr w14:val="tx1"/>
            </w14:solidFill>
          </w14:textFill>
        </w:rPr>
        <w:t>不得低于</w:t>
      </w:r>
      <w:r>
        <w:rPr>
          <w:rFonts w:hint="eastAsia" w:ascii="宋体" w:hAnsi="宋体" w:cs="Dotum"/>
          <w:color w:val="000000" w:themeColor="text1"/>
          <w:kern w:val="0"/>
          <w:sz w:val="24"/>
          <w:szCs w:val="24"/>
          <w:lang w:val="en-US" w:eastAsia="zh-CN"/>
          <w14:textFill>
            <w14:solidFill>
              <w14:schemeClr w14:val="tx1"/>
            </w14:solidFill>
          </w14:textFill>
        </w:rPr>
        <w:t>50%；8标段（面包）、9标段（饮品）不得</w:t>
      </w:r>
      <w:r>
        <w:rPr>
          <w:rFonts w:hint="eastAsia" w:ascii="宋体" w:hAnsi="宋体" w:cs="Dotum"/>
          <w:color w:val="000000" w:themeColor="text1"/>
          <w:kern w:val="0"/>
          <w:sz w:val="24"/>
          <w:szCs w:val="24"/>
          <w14:textFill>
            <w14:solidFill>
              <w14:schemeClr w14:val="tx1"/>
            </w14:solidFill>
          </w14:textFill>
        </w:rPr>
        <w:t>低于</w:t>
      </w:r>
      <w:r>
        <w:rPr>
          <w:rFonts w:hint="eastAsia" w:ascii="宋体" w:hAnsi="宋体" w:cs="Dotum"/>
          <w:color w:val="000000" w:themeColor="text1"/>
          <w:kern w:val="0"/>
          <w:sz w:val="24"/>
          <w:szCs w:val="24"/>
          <w:lang w:val="en-US" w:eastAsia="zh-CN"/>
          <w14:textFill>
            <w14:solidFill>
              <w14:schemeClr w14:val="tx1"/>
            </w14:solidFill>
          </w14:textFill>
        </w:rPr>
        <w:t>40%；其余标段不得低于42%。不足</w:t>
      </w:r>
      <w:r>
        <w:rPr>
          <w:rFonts w:hint="eastAsia" w:ascii="宋体" w:hAnsi="宋体" w:cs="Dotum"/>
          <w:color w:val="000000" w:themeColor="text1"/>
          <w:kern w:val="0"/>
          <w:sz w:val="24"/>
          <w:szCs w:val="24"/>
          <w14:textFill>
            <w14:solidFill>
              <w14:schemeClr w14:val="tx1"/>
            </w14:solidFill>
          </w14:textFill>
        </w:rPr>
        <w:t>的部分由招标人在营业额中扣除。</w:t>
      </w:r>
    </w:p>
    <w:p w14:paraId="2CE074A6">
      <w:pPr>
        <w:spacing w:line="450" w:lineRule="exact"/>
        <w:ind w:firstLine="480" w:firstLineChars="200"/>
        <w:rPr>
          <w:rFonts w:hint="eastAsia"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lang w:val="en-US" w:eastAsia="zh-CN"/>
          <w14:textFill>
            <w14:solidFill>
              <w14:schemeClr w14:val="tx1"/>
            </w14:solidFill>
          </w14:textFill>
        </w:rPr>
        <w:t>8标段（面包）、9标段（饮品）10标段（水果）食材自采比例不限，其余标段食材自采比例不得超过10%，食材自采比例超过部分</w:t>
      </w:r>
      <w:r>
        <w:rPr>
          <w:rFonts w:hint="eastAsia" w:ascii="宋体" w:hAnsi="宋体" w:cs="Dotum"/>
          <w:color w:val="000000" w:themeColor="text1"/>
          <w:kern w:val="0"/>
          <w:sz w:val="24"/>
          <w:szCs w:val="24"/>
          <w14:textFill>
            <w14:solidFill>
              <w14:schemeClr w14:val="tx1"/>
            </w14:solidFill>
          </w14:textFill>
        </w:rPr>
        <w:t>由招标人在营业额中扣除</w:t>
      </w:r>
      <w:r>
        <w:rPr>
          <w:rFonts w:hint="eastAsia" w:ascii="宋体" w:hAnsi="宋体" w:cs="Dotum"/>
          <w:color w:val="000000" w:themeColor="text1"/>
          <w:kern w:val="0"/>
          <w:sz w:val="24"/>
          <w:szCs w:val="24"/>
          <w:lang w:eastAsia="zh-CN"/>
          <w14:textFill>
            <w14:solidFill>
              <w14:schemeClr w14:val="tx1"/>
            </w14:solidFill>
          </w14:textFill>
        </w:rPr>
        <w:t>。</w:t>
      </w:r>
    </w:p>
    <w:p w14:paraId="4D67A397">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凡招标人通过招（议）标采购的食材（包括但不限于大米、面粉、大豆油、猪肉系列食材、禽肉系列食材、蔬菜、豆制品、调味品、鸡蛋、调理品），供应商必须无条件使用，不得自行采购其他替代品牌或其他供应商食材。</w:t>
      </w:r>
    </w:p>
    <w:p w14:paraId="63F0515A">
      <w:pPr>
        <w:spacing w:line="450" w:lineRule="exact"/>
        <w:ind w:firstLine="480" w:firstLineChars="200"/>
        <w:rPr>
          <w:rFonts w:hint="eastAsia" w:ascii="宋体" w:hAnsi="宋体" w:eastAsia="宋体" w:cs="Dotum"/>
          <w:color w:val="000000" w:themeColor="text1"/>
          <w:kern w:val="0"/>
          <w:sz w:val="24"/>
          <w:szCs w:val="24"/>
          <w:lang w:val="en-US" w:eastAsia="zh-CN"/>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供应商采购特定供应商食材的，必须向招标人提出书面申请（提供供货合同，食材供应商营业执照、食材生产企业营业执照、政府市级及以上质量技术监督部门出具的相关质量检验报告），经招标人审批同意后纳入“采供信息平台”统一采购供应，食材供应商须开具发票，由招标人结算货款。</w:t>
      </w:r>
    </w:p>
    <w:p w14:paraId="42D87606">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（4）招标人每月按固定的团队服务费率与供应商进行打包结算，团队服务费率=团队服务费÷月营业额。团队服务费包括团队人员工资绩效、食材、低值易耗品以及服务过程中产生的相关费用。</w:t>
      </w:r>
    </w:p>
    <w:p w14:paraId="1530D7B2">
      <w:pPr>
        <w:spacing w:line="450" w:lineRule="exact"/>
        <w:ind w:firstLine="482" w:firstLineChars="200"/>
        <w:rPr>
          <w:rFonts w:ascii="宋体" w:hAnsi="宋体" w:cs="Dotum"/>
          <w:b/>
          <w:color w:val="000000" w:themeColor="text1"/>
          <w:kern w:val="0"/>
          <w:sz w:val="24"/>
          <w:szCs w:val="24"/>
          <w14:textFill>
            <w14:solidFill>
              <w14:schemeClr w14:val="tx1"/>
            </w14:solidFill>
          </w14:textFill>
        </w:rPr>
      </w:pPr>
      <w:r>
        <w:rPr>
          <w:rFonts w:hint="eastAsia" w:ascii="宋体" w:hAnsi="宋体" w:cs="Dotum"/>
          <w:b/>
          <w:color w:val="000000" w:themeColor="text1"/>
          <w:kern w:val="0"/>
          <w:sz w:val="24"/>
          <w:szCs w:val="24"/>
          <w14:textFill>
            <w14:solidFill>
              <w14:schemeClr w14:val="tx1"/>
            </w14:solidFill>
          </w14:textFill>
        </w:rPr>
        <w:t>1标段至</w:t>
      </w:r>
      <w:r>
        <w:rPr>
          <w:rFonts w:hint="eastAsia" w:ascii="宋体" w:hAnsi="宋体" w:cs="Dotum"/>
          <w:b/>
          <w:color w:val="000000" w:themeColor="text1"/>
          <w:kern w:val="0"/>
          <w:sz w:val="24"/>
          <w:szCs w:val="24"/>
          <w:lang w:val="en-US" w:eastAsia="zh-CN"/>
          <w14:textFill>
            <w14:solidFill>
              <w14:schemeClr w14:val="tx1"/>
            </w14:solidFill>
          </w14:textFill>
        </w:rPr>
        <w:t>7</w:t>
      </w:r>
      <w:r>
        <w:rPr>
          <w:rFonts w:hint="eastAsia" w:ascii="宋体" w:hAnsi="宋体" w:cs="Dotum"/>
          <w:b/>
          <w:color w:val="000000" w:themeColor="text1"/>
          <w:kern w:val="0"/>
          <w:sz w:val="24"/>
          <w:szCs w:val="24"/>
          <w14:textFill>
            <w14:solidFill>
              <w14:schemeClr w14:val="tx1"/>
            </w14:solidFill>
          </w14:textFill>
        </w:rPr>
        <w:t>标段团队服务费率7</w:t>
      </w:r>
      <w:r>
        <w:rPr>
          <w:rFonts w:hint="eastAsia" w:ascii="宋体" w:hAnsi="宋体" w:cs="Dotum"/>
          <w:b/>
          <w:color w:val="000000" w:themeColor="text1"/>
          <w:kern w:val="0"/>
          <w:sz w:val="24"/>
          <w:szCs w:val="24"/>
          <w:lang w:val="en-US" w:eastAsia="zh-CN"/>
          <w14:textFill>
            <w14:solidFill>
              <w14:schemeClr w14:val="tx1"/>
            </w14:solidFill>
          </w14:textFill>
        </w:rPr>
        <w:t>8</w:t>
      </w:r>
      <w:r>
        <w:rPr>
          <w:rFonts w:hint="eastAsia" w:ascii="宋体" w:hAnsi="宋体" w:cs="Dotum"/>
          <w:b/>
          <w:color w:val="000000" w:themeColor="text1"/>
          <w:kern w:val="0"/>
          <w:sz w:val="24"/>
          <w:szCs w:val="24"/>
          <w14:textFill>
            <w14:solidFill>
              <w14:schemeClr w14:val="tx1"/>
            </w14:solidFill>
          </w14:textFill>
        </w:rPr>
        <w:t>%、</w:t>
      </w:r>
      <w:r>
        <w:rPr>
          <w:rFonts w:hint="eastAsia" w:ascii="宋体" w:hAnsi="宋体" w:cs="Dotum"/>
          <w:b/>
          <w:color w:val="000000" w:themeColor="text1"/>
          <w:kern w:val="0"/>
          <w:sz w:val="24"/>
          <w:szCs w:val="24"/>
          <w:lang w:val="en-US" w:eastAsia="zh-CN"/>
          <w14:textFill>
            <w14:solidFill>
              <w14:schemeClr w14:val="tx1"/>
            </w14:solidFill>
          </w14:textFill>
        </w:rPr>
        <w:t>8标段-9标段</w:t>
      </w:r>
      <w:r>
        <w:rPr>
          <w:rFonts w:hint="eastAsia" w:ascii="宋体" w:hAnsi="宋体" w:cs="Dotum"/>
          <w:b/>
          <w:color w:val="000000" w:themeColor="text1"/>
          <w:kern w:val="0"/>
          <w:sz w:val="24"/>
          <w:szCs w:val="24"/>
          <w14:textFill>
            <w14:solidFill>
              <w14:schemeClr w14:val="tx1"/>
            </w14:solidFill>
          </w14:textFill>
        </w:rPr>
        <w:t>团队服务费率</w:t>
      </w:r>
      <w:r>
        <w:rPr>
          <w:rFonts w:hint="eastAsia" w:ascii="宋体" w:hAnsi="宋体" w:cs="Dotum"/>
          <w:b/>
          <w:color w:val="000000" w:themeColor="text1"/>
          <w:kern w:val="0"/>
          <w:sz w:val="24"/>
          <w:szCs w:val="24"/>
          <w:lang w:val="en-US" w:eastAsia="zh-CN"/>
          <w14:textFill>
            <w14:solidFill>
              <w14:schemeClr w14:val="tx1"/>
            </w14:solidFill>
          </w14:textFill>
        </w:rPr>
        <w:t>80</w:t>
      </w:r>
      <w:r>
        <w:rPr>
          <w:rFonts w:hint="eastAsia" w:ascii="宋体" w:hAnsi="宋体" w:cs="Dotum"/>
          <w:b/>
          <w:color w:val="000000" w:themeColor="text1"/>
          <w:kern w:val="0"/>
          <w:sz w:val="24"/>
          <w:szCs w:val="24"/>
          <w14:textFill>
            <w14:solidFill>
              <w14:schemeClr w14:val="tx1"/>
            </w14:solidFill>
          </w14:textFill>
        </w:rPr>
        <w:t>%、</w:t>
      </w:r>
      <w:r>
        <w:rPr>
          <w:rFonts w:hint="eastAsia" w:ascii="宋体" w:hAnsi="宋体" w:cs="Dotum"/>
          <w:b/>
          <w:color w:val="000000" w:themeColor="text1"/>
          <w:kern w:val="0"/>
          <w:sz w:val="24"/>
          <w:szCs w:val="24"/>
          <w:lang w:val="en-US" w:eastAsia="zh-CN"/>
          <w14:textFill>
            <w14:solidFill>
              <w14:schemeClr w14:val="tx1"/>
            </w14:solidFill>
          </w14:textFill>
        </w:rPr>
        <w:t>10</w:t>
      </w:r>
      <w:r>
        <w:rPr>
          <w:rFonts w:hint="eastAsia" w:ascii="宋体" w:hAnsi="宋体" w:cs="Dotum"/>
          <w:b/>
          <w:color w:val="000000" w:themeColor="text1"/>
          <w:kern w:val="0"/>
          <w:sz w:val="24"/>
          <w:szCs w:val="24"/>
          <w14:textFill>
            <w14:solidFill>
              <w14:schemeClr w14:val="tx1"/>
            </w14:solidFill>
          </w14:textFill>
        </w:rPr>
        <w:t>标段团队服务费率</w:t>
      </w:r>
      <w:r>
        <w:rPr>
          <w:rFonts w:hint="eastAsia" w:ascii="宋体" w:hAnsi="宋体" w:cs="Dotum"/>
          <w:b/>
          <w:color w:val="000000" w:themeColor="text1"/>
          <w:kern w:val="0"/>
          <w:sz w:val="24"/>
          <w:szCs w:val="24"/>
          <w:lang w:val="en-US" w:eastAsia="zh-CN"/>
          <w14:textFill>
            <w14:solidFill>
              <w14:schemeClr w14:val="tx1"/>
            </w14:solidFill>
          </w14:textFill>
        </w:rPr>
        <w:t>9</w:t>
      </w:r>
      <w:r>
        <w:rPr>
          <w:rFonts w:hint="eastAsia" w:ascii="宋体" w:hAnsi="宋体" w:cs="Dotum"/>
          <w:b/>
          <w:color w:val="000000" w:themeColor="text1"/>
          <w:kern w:val="0"/>
          <w:sz w:val="24"/>
          <w:szCs w:val="24"/>
          <w14:textFill>
            <w14:solidFill>
              <w14:schemeClr w14:val="tx1"/>
            </w14:solidFill>
          </w14:textFill>
        </w:rPr>
        <w:t>0%。</w:t>
      </w:r>
    </w:p>
    <w:p w14:paraId="461869CA">
      <w:pPr>
        <w:pStyle w:val="13"/>
        <w:keepNext w:val="0"/>
        <w:keepLines w:val="0"/>
        <w:widowControl/>
        <w:suppressLineNumbers w:val="0"/>
        <w:shd w:val="clear" w:fill="FFFFFF"/>
        <w:spacing w:before="0" w:beforeAutospacing="1" w:after="0" w:afterAutospacing="1"/>
        <w:ind w:left="0" w:right="0" w:firstLine="480" w:firstLineChars="200"/>
        <w:rPr>
          <w:rFonts w:hint="eastAsia" w:ascii="宋体" w:hAnsi="宋体" w:eastAsia="宋体" w:cs="Dotum"/>
          <w:color w:val="000000" w:themeColor="text1"/>
          <w:kern w:val="0"/>
          <w:sz w:val="24"/>
          <w:szCs w:val="24"/>
          <w:lang w:val="en-US" w:eastAsia="zh-CN" w:bidi="ar-SA"/>
          <w14:textFill>
            <w14:solidFill>
              <w14:schemeClr w14:val="tx1"/>
            </w14:solidFill>
          </w14:textFill>
        </w:rPr>
      </w:pPr>
      <w:r>
        <w:rPr>
          <w:rFonts w:hint="eastAsia" w:ascii="宋体" w:hAnsi="宋体" w:eastAsia="宋体" w:cs="Dotum"/>
          <w:color w:val="000000" w:themeColor="text1"/>
          <w:kern w:val="0"/>
          <w:sz w:val="24"/>
          <w:szCs w:val="24"/>
          <w:lang w:val="en-US" w:eastAsia="zh-CN" w:bidi="ar-SA"/>
          <w14:textFill>
            <w14:solidFill>
              <w14:schemeClr w14:val="tx1"/>
            </w14:solidFill>
          </w14:textFill>
        </w:rPr>
        <w:t>（5）</w:t>
      </w:r>
      <w:r>
        <w:rPr>
          <w:rFonts w:hint="default" w:ascii="宋体" w:hAnsi="宋体" w:eastAsia="宋体" w:cs="Dotum"/>
          <w:color w:val="000000" w:themeColor="text1"/>
          <w:kern w:val="0"/>
          <w:sz w:val="24"/>
          <w:szCs w:val="24"/>
          <w:lang w:val="en-US" w:eastAsia="zh-CN" w:bidi="ar-SA"/>
          <w14:textFill>
            <w14:solidFill>
              <w14:schemeClr w14:val="tx1"/>
            </w14:solidFill>
          </w14:textFill>
        </w:rPr>
        <w:t>经营业绩要求与投标报价</w:t>
      </w:r>
    </w:p>
    <w:p w14:paraId="5359A6C1">
      <w:pPr>
        <w:pStyle w:val="13"/>
        <w:keepNext w:val="0"/>
        <w:keepLines w:val="0"/>
        <w:widowControl/>
        <w:suppressLineNumbers w:val="0"/>
        <w:spacing w:before="0" w:beforeAutospacing="0" w:after="0" w:afterAutospacing="0"/>
        <w:ind w:right="0" w:firstLine="480" w:firstLineChars="200"/>
        <w:rPr>
          <w:rFonts w:hint="eastAsia" w:cs="Dotum"/>
          <w:color w:val="000000" w:themeColor="text1"/>
          <w:kern w:val="0"/>
          <w:sz w:val="24"/>
          <w:szCs w:val="24"/>
          <w:lang w:eastAsia="zh-CN"/>
          <w14:textFill>
            <w14:solidFill>
              <w14:schemeClr w14:val="tx1"/>
            </w14:solidFill>
          </w14:textFill>
        </w:rPr>
      </w:pPr>
      <w:r>
        <w:rPr>
          <w:rFonts w:hint="eastAsia" w:ascii="宋体" w:hAnsi="宋体" w:eastAsia="宋体" w:cs="Dotum"/>
          <w:color w:val="000000" w:themeColor="text1"/>
          <w:kern w:val="0"/>
          <w:sz w:val="24"/>
          <w:szCs w:val="24"/>
          <w:lang w:val="en-US" w:eastAsia="zh-CN" w:bidi="ar-SA"/>
          <w14:textFill>
            <w14:solidFill>
              <w14:schemeClr w14:val="tx1"/>
            </w14:solidFill>
          </w14:textFill>
        </w:rPr>
        <w:t>①</w:t>
      </w:r>
      <w:r>
        <w:rPr>
          <w:rFonts w:hint="default" w:ascii="宋体" w:hAnsi="宋体" w:eastAsia="宋体" w:cs="Dotum"/>
          <w:color w:val="000000" w:themeColor="text1"/>
          <w:kern w:val="0"/>
          <w:sz w:val="24"/>
          <w:szCs w:val="24"/>
          <w:lang w:val="en-US" w:eastAsia="zh-CN" w:bidi="ar-SA"/>
          <w14:textFill>
            <w14:solidFill>
              <w14:schemeClr w14:val="tx1"/>
            </w14:solidFill>
          </w14:textFill>
        </w:rPr>
        <w:t>最低营业额</w:t>
      </w:r>
      <w:r>
        <w:rPr>
          <w:rFonts w:hint="eastAsia" w:cs="Dotum"/>
          <w:color w:val="000000" w:themeColor="text1"/>
          <w:kern w:val="0"/>
          <w:sz w:val="24"/>
          <w:szCs w:val="24"/>
          <w:lang w:val="en-US" w:eastAsia="zh-CN" w:bidi="ar-SA"/>
          <w14:textFill>
            <w14:solidFill>
              <w14:schemeClr w14:val="tx1"/>
            </w14:solidFill>
          </w14:textFill>
        </w:rPr>
        <w:t>：</w:t>
      </w:r>
      <w:r>
        <w:rPr>
          <w:rFonts w:hint="default" w:ascii="宋体" w:hAnsi="宋体" w:eastAsia="宋体" w:cs="Dotum"/>
          <w:color w:val="000000" w:themeColor="text1"/>
          <w:kern w:val="0"/>
          <w:sz w:val="24"/>
          <w:szCs w:val="24"/>
          <w:lang w:val="en-US" w:eastAsia="zh-CN" w:bidi="ar-SA"/>
          <w14:textFill>
            <w14:solidFill>
              <w14:schemeClr w14:val="tx1"/>
            </w14:solidFill>
          </w14:textFill>
        </w:rPr>
        <w:t>招标人针对每个档口设定</w:t>
      </w:r>
      <w:r>
        <w:rPr>
          <w:rFonts w:hint="eastAsia" w:ascii="宋体" w:hAnsi="宋体" w:cs="Dotum"/>
          <w:color w:val="000000" w:themeColor="text1"/>
          <w:kern w:val="0"/>
          <w:sz w:val="24"/>
          <w:szCs w:val="24"/>
          <w14:textFill>
            <w14:solidFill>
              <w14:schemeClr w14:val="tx1"/>
            </w14:solidFill>
          </w14:textFill>
        </w:rPr>
        <w:t>正常月份</w:t>
      </w:r>
      <w:r>
        <w:rPr>
          <w:rFonts w:hint="default" w:ascii="宋体" w:hAnsi="宋体" w:eastAsia="宋体" w:cs="Dotum"/>
          <w:color w:val="000000" w:themeColor="text1"/>
          <w:kern w:val="0"/>
          <w:sz w:val="24"/>
          <w:szCs w:val="24"/>
          <w:lang w:val="en-US" w:eastAsia="zh-CN" w:bidi="ar-SA"/>
          <w14:textFill>
            <w14:solidFill>
              <w14:schemeClr w14:val="tx1"/>
            </w14:solidFill>
          </w14:textFill>
        </w:rPr>
        <w:t>最低月营业额（以下简称“最低营业额”）。</w:t>
      </w:r>
      <w:r>
        <w:rPr>
          <w:rFonts w:hint="eastAsia" w:ascii="宋体" w:hAnsi="宋体" w:cs="Dotum"/>
          <w:color w:val="000000" w:themeColor="text1"/>
          <w:kern w:val="0"/>
          <w:sz w:val="24"/>
          <w:szCs w:val="24"/>
          <w14:textFill>
            <w14:solidFill>
              <w14:schemeClr w14:val="tx1"/>
            </w14:solidFill>
          </w14:textFill>
        </w:rPr>
        <w:t>正常月份是指每年3、4、5、6、9、10、11、12月</w:t>
      </w:r>
      <w:r>
        <w:rPr>
          <w:rFonts w:hint="eastAsia" w:cs="Dotum"/>
          <w:color w:val="000000" w:themeColor="text1"/>
          <w:kern w:val="0"/>
          <w:sz w:val="24"/>
          <w:szCs w:val="24"/>
          <w:lang w:eastAsia="zh-CN"/>
          <w14:textFill>
            <w14:solidFill>
              <w14:schemeClr w14:val="tx1"/>
            </w14:solidFill>
          </w14:textFill>
        </w:rPr>
        <w:t>。</w:t>
      </w:r>
    </w:p>
    <w:tbl>
      <w:tblPr>
        <w:tblStyle w:val="15"/>
        <w:tblW w:w="6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960"/>
        <w:gridCol w:w="1280"/>
        <w:gridCol w:w="1850"/>
        <w:gridCol w:w="1360"/>
      </w:tblGrid>
      <w:tr w14:paraId="5A8C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FD2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标段</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0C3933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校区</w:t>
            </w:r>
          </w:p>
        </w:tc>
        <w:tc>
          <w:tcPr>
            <w:tcW w:w="1280" w:type="dxa"/>
            <w:tcBorders>
              <w:top w:val="single" w:color="000000" w:sz="8" w:space="0"/>
              <w:left w:val="nil"/>
              <w:bottom w:val="single" w:color="000000" w:sz="8" w:space="0"/>
              <w:right w:val="single" w:color="000000" w:sz="8" w:space="0"/>
            </w:tcBorders>
            <w:shd w:val="clear" w:color="auto" w:fill="auto"/>
            <w:vAlign w:val="center"/>
          </w:tcPr>
          <w:p w14:paraId="1BECCC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档口名称</w:t>
            </w:r>
          </w:p>
        </w:tc>
        <w:tc>
          <w:tcPr>
            <w:tcW w:w="1850" w:type="dxa"/>
            <w:tcBorders>
              <w:top w:val="single" w:color="000000" w:sz="8" w:space="0"/>
              <w:left w:val="nil"/>
              <w:bottom w:val="single" w:color="000000" w:sz="8" w:space="0"/>
              <w:right w:val="single" w:color="000000" w:sz="8" w:space="0"/>
            </w:tcBorders>
            <w:shd w:val="clear" w:color="auto" w:fill="auto"/>
            <w:vAlign w:val="center"/>
          </w:tcPr>
          <w:p w14:paraId="721BA4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经营项目</w:t>
            </w:r>
          </w:p>
        </w:tc>
        <w:tc>
          <w:tcPr>
            <w:tcW w:w="1360" w:type="dxa"/>
            <w:tcBorders>
              <w:top w:val="single" w:color="000000" w:sz="8" w:space="0"/>
              <w:left w:val="nil"/>
              <w:bottom w:val="single" w:color="000000" w:sz="8" w:space="0"/>
              <w:right w:val="single" w:color="000000" w:sz="8" w:space="0"/>
            </w:tcBorders>
            <w:shd w:val="clear" w:color="auto" w:fill="auto"/>
            <w:vAlign w:val="center"/>
          </w:tcPr>
          <w:p w14:paraId="101F81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月最低营业额（万元）</w:t>
            </w:r>
          </w:p>
        </w:tc>
      </w:tr>
      <w:tr w14:paraId="20F9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170737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60" w:type="dxa"/>
            <w:tcBorders>
              <w:top w:val="nil"/>
              <w:left w:val="nil"/>
              <w:bottom w:val="single" w:color="000000" w:sz="8" w:space="0"/>
              <w:right w:val="single" w:color="000000" w:sz="8" w:space="0"/>
            </w:tcBorders>
            <w:shd w:val="clear" w:color="auto" w:fill="auto"/>
            <w:vAlign w:val="center"/>
          </w:tcPr>
          <w:p w14:paraId="13A8CB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544D26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南园一楼餐厅1号档口</w:t>
            </w:r>
          </w:p>
        </w:tc>
        <w:tc>
          <w:tcPr>
            <w:tcW w:w="1850" w:type="dxa"/>
            <w:tcBorders>
              <w:top w:val="nil"/>
              <w:left w:val="nil"/>
              <w:bottom w:val="single" w:color="000000" w:sz="8" w:space="0"/>
              <w:right w:val="single" w:color="000000" w:sz="8" w:space="0"/>
            </w:tcBorders>
            <w:shd w:val="clear" w:color="auto" w:fill="auto"/>
            <w:vAlign w:val="center"/>
          </w:tcPr>
          <w:p w14:paraId="042A92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麻辣烫、香锅类</w:t>
            </w:r>
          </w:p>
        </w:tc>
        <w:tc>
          <w:tcPr>
            <w:tcW w:w="1360" w:type="dxa"/>
            <w:tcBorders>
              <w:top w:val="nil"/>
              <w:left w:val="nil"/>
              <w:bottom w:val="single" w:color="000000" w:sz="8" w:space="0"/>
              <w:right w:val="single" w:color="000000" w:sz="8" w:space="0"/>
            </w:tcBorders>
            <w:shd w:val="clear" w:color="auto" w:fill="auto"/>
            <w:vAlign w:val="center"/>
          </w:tcPr>
          <w:p w14:paraId="0F9A7B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3.10 </w:t>
            </w:r>
          </w:p>
        </w:tc>
      </w:tr>
      <w:tr w14:paraId="2943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40A89F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60" w:type="dxa"/>
            <w:tcBorders>
              <w:top w:val="nil"/>
              <w:left w:val="nil"/>
              <w:bottom w:val="single" w:color="000000" w:sz="8" w:space="0"/>
              <w:right w:val="single" w:color="000000" w:sz="8" w:space="0"/>
            </w:tcBorders>
            <w:shd w:val="clear" w:color="auto" w:fill="auto"/>
            <w:vAlign w:val="center"/>
          </w:tcPr>
          <w:p w14:paraId="133101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086483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南园一楼餐厅2号档口</w:t>
            </w:r>
          </w:p>
        </w:tc>
        <w:tc>
          <w:tcPr>
            <w:tcW w:w="1850" w:type="dxa"/>
            <w:tcBorders>
              <w:top w:val="nil"/>
              <w:left w:val="nil"/>
              <w:bottom w:val="single" w:color="000000" w:sz="8" w:space="0"/>
              <w:right w:val="single" w:color="000000" w:sz="8" w:space="0"/>
            </w:tcBorders>
            <w:shd w:val="clear" w:color="auto" w:fill="auto"/>
            <w:vAlign w:val="center"/>
          </w:tcPr>
          <w:p w14:paraId="38CC00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特色饼类：煎饼、肉夹馍等</w:t>
            </w:r>
          </w:p>
        </w:tc>
        <w:tc>
          <w:tcPr>
            <w:tcW w:w="1360" w:type="dxa"/>
            <w:tcBorders>
              <w:top w:val="nil"/>
              <w:left w:val="nil"/>
              <w:bottom w:val="single" w:color="000000" w:sz="8" w:space="0"/>
              <w:right w:val="single" w:color="000000" w:sz="8" w:space="0"/>
            </w:tcBorders>
            <w:shd w:val="clear" w:color="auto" w:fill="auto"/>
            <w:vAlign w:val="center"/>
          </w:tcPr>
          <w:p w14:paraId="7B2759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3.10 </w:t>
            </w:r>
          </w:p>
        </w:tc>
      </w:tr>
      <w:tr w14:paraId="7D33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nil"/>
              <w:right w:val="single" w:color="000000" w:sz="8" w:space="0"/>
            </w:tcBorders>
            <w:shd w:val="clear" w:color="auto" w:fill="auto"/>
            <w:vAlign w:val="center"/>
          </w:tcPr>
          <w:p w14:paraId="2C9AF4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60" w:type="dxa"/>
            <w:tcBorders>
              <w:top w:val="nil"/>
              <w:left w:val="nil"/>
              <w:bottom w:val="nil"/>
              <w:right w:val="single" w:color="000000" w:sz="8" w:space="0"/>
            </w:tcBorders>
            <w:shd w:val="clear" w:color="auto" w:fill="auto"/>
            <w:vAlign w:val="center"/>
          </w:tcPr>
          <w:p w14:paraId="79EFA1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nil"/>
              <w:right w:val="single" w:color="000000" w:sz="8" w:space="0"/>
            </w:tcBorders>
            <w:shd w:val="clear" w:color="auto" w:fill="auto"/>
            <w:vAlign w:val="center"/>
          </w:tcPr>
          <w:p w14:paraId="058EB7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南园一楼餐厅4号档口</w:t>
            </w:r>
          </w:p>
        </w:tc>
        <w:tc>
          <w:tcPr>
            <w:tcW w:w="1850" w:type="dxa"/>
            <w:tcBorders>
              <w:top w:val="nil"/>
              <w:left w:val="nil"/>
              <w:bottom w:val="single" w:color="000000" w:sz="8" w:space="0"/>
              <w:right w:val="single" w:color="000000" w:sz="8" w:space="0"/>
            </w:tcBorders>
            <w:shd w:val="clear" w:color="auto" w:fill="auto"/>
            <w:vAlign w:val="center"/>
          </w:tcPr>
          <w:p w14:paraId="08BE3E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水饺、馄饨</w:t>
            </w:r>
          </w:p>
        </w:tc>
        <w:tc>
          <w:tcPr>
            <w:tcW w:w="1360" w:type="dxa"/>
            <w:tcBorders>
              <w:top w:val="nil"/>
              <w:left w:val="nil"/>
              <w:bottom w:val="nil"/>
              <w:right w:val="single" w:color="000000" w:sz="8" w:space="0"/>
            </w:tcBorders>
            <w:shd w:val="clear" w:color="auto" w:fill="auto"/>
            <w:vAlign w:val="center"/>
          </w:tcPr>
          <w:p w14:paraId="4C7D22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4.00 </w:t>
            </w:r>
          </w:p>
        </w:tc>
      </w:tr>
      <w:tr w14:paraId="4391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AB8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7515AB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single" w:color="000000" w:sz="8" w:space="0"/>
              <w:left w:val="nil"/>
              <w:bottom w:val="single" w:color="000000" w:sz="8" w:space="0"/>
              <w:right w:val="single" w:color="000000" w:sz="8" w:space="0"/>
            </w:tcBorders>
            <w:shd w:val="clear" w:color="auto" w:fill="auto"/>
            <w:vAlign w:val="center"/>
          </w:tcPr>
          <w:p w14:paraId="46277F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南园一楼餐厅5号档口</w:t>
            </w:r>
          </w:p>
        </w:tc>
        <w:tc>
          <w:tcPr>
            <w:tcW w:w="1850" w:type="dxa"/>
            <w:tcBorders>
              <w:top w:val="nil"/>
              <w:left w:val="nil"/>
              <w:bottom w:val="single" w:color="000000" w:sz="8" w:space="0"/>
              <w:right w:val="single" w:color="000000" w:sz="8" w:space="0"/>
            </w:tcBorders>
            <w:shd w:val="clear" w:color="auto" w:fill="auto"/>
            <w:vAlign w:val="center"/>
          </w:tcPr>
          <w:p w14:paraId="34BBBE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特色饭</w:t>
            </w:r>
          </w:p>
        </w:tc>
        <w:tc>
          <w:tcPr>
            <w:tcW w:w="1360" w:type="dxa"/>
            <w:tcBorders>
              <w:top w:val="single" w:color="000000" w:sz="8" w:space="0"/>
              <w:left w:val="nil"/>
              <w:bottom w:val="single" w:color="000000" w:sz="8" w:space="0"/>
              <w:right w:val="single" w:color="000000" w:sz="8" w:space="0"/>
            </w:tcBorders>
            <w:shd w:val="clear" w:color="auto" w:fill="auto"/>
            <w:vAlign w:val="center"/>
          </w:tcPr>
          <w:p w14:paraId="7B23F2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3.80 </w:t>
            </w:r>
          </w:p>
        </w:tc>
      </w:tr>
      <w:tr w14:paraId="629F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7BC858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960" w:type="dxa"/>
            <w:tcBorders>
              <w:top w:val="nil"/>
              <w:left w:val="nil"/>
              <w:bottom w:val="single" w:color="000000" w:sz="8" w:space="0"/>
              <w:right w:val="single" w:color="000000" w:sz="8" w:space="0"/>
            </w:tcBorders>
            <w:shd w:val="clear" w:color="auto" w:fill="auto"/>
            <w:vAlign w:val="center"/>
          </w:tcPr>
          <w:p w14:paraId="2A71D9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68D69A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南园一楼餐厅7号档口</w:t>
            </w:r>
          </w:p>
        </w:tc>
        <w:tc>
          <w:tcPr>
            <w:tcW w:w="1850" w:type="dxa"/>
            <w:tcBorders>
              <w:top w:val="nil"/>
              <w:left w:val="nil"/>
              <w:bottom w:val="single" w:color="000000" w:sz="8" w:space="0"/>
              <w:right w:val="single" w:color="000000" w:sz="8" w:space="0"/>
            </w:tcBorders>
            <w:shd w:val="clear" w:color="auto" w:fill="auto"/>
            <w:vAlign w:val="center"/>
          </w:tcPr>
          <w:p w14:paraId="6569B4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特色面条</w:t>
            </w:r>
          </w:p>
        </w:tc>
        <w:tc>
          <w:tcPr>
            <w:tcW w:w="1360" w:type="dxa"/>
            <w:tcBorders>
              <w:top w:val="nil"/>
              <w:left w:val="nil"/>
              <w:bottom w:val="single" w:color="000000" w:sz="8" w:space="0"/>
              <w:right w:val="single" w:color="000000" w:sz="8" w:space="0"/>
            </w:tcBorders>
            <w:shd w:val="clear" w:color="auto" w:fill="auto"/>
            <w:vAlign w:val="center"/>
          </w:tcPr>
          <w:p w14:paraId="746878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3.90 </w:t>
            </w:r>
          </w:p>
        </w:tc>
      </w:tr>
      <w:tr w14:paraId="58CF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0FCC2A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60" w:type="dxa"/>
            <w:tcBorders>
              <w:top w:val="nil"/>
              <w:left w:val="nil"/>
              <w:bottom w:val="single" w:color="000000" w:sz="8" w:space="0"/>
              <w:right w:val="single" w:color="000000" w:sz="8" w:space="0"/>
            </w:tcBorders>
            <w:shd w:val="clear" w:color="auto" w:fill="auto"/>
            <w:vAlign w:val="center"/>
          </w:tcPr>
          <w:p w14:paraId="6A33E1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4414B6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  号档口</w:t>
            </w:r>
          </w:p>
        </w:tc>
        <w:tc>
          <w:tcPr>
            <w:tcW w:w="1850" w:type="dxa"/>
            <w:tcBorders>
              <w:top w:val="nil"/>
              <w:left w:val="nil"/>
              <w:bottom w:val="single" w:color="000000" w:sz="8" w:space="0"/>
              <w:right w:val="single" w:color="000000" w:sz="8" w:space="0"/>
            </w:tcBorders>
            <w:shd w:val="clear" w:color="auto" w:fill="auto"/>
            <w:vAlign w:val="center"/>
          </w:tcPr>
          <w:p w14:paraId="51C40C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特色砂锅</w:t>
            </w:r>
          </w:p>
        </w:tc>
        <w:tc>
          <w:tcPr>
            <w:tcW w:w="1360" w:type="dxa"/>
            <w:tcBorders>
              <w:top w:val="nil"/>
              <w:left w:val="nil"/>
              <w:bottom w:val="single" w:color="000000" w:sz="8" w:space="0"/>
              <w:right w:val="single" w:color="000000" w:sz="8" w:space="0"/>
            </w:tcBorders>
            <w:shd w:val="clear" w:color="auto" w:fill="auto"/>
            <w:vAlign w:val="center"/>
          </w:tcPr>
          <w:p w14:paraId="2728AE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3.80 </w:t>
            </w:r>
          </w:p>
        </w:tc>
      </w:tr>
      <w:tr w14:paraId="74E1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68891E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960" w:type="dxa"/>
            <w:tcBorders>
              <w:top w:val="nil"/>
              <w:left w:val="nil"/>
              <w:bottom w:val="single" w:color="000000" w:sz="8" w:space="0"/>
              <w:right w:val="single" w:color="000000" w:sz="8" w:space="0"/>
            </w:tcBorders>
            <w:shd w:val="clear" w:color="auto" w:fill="auto"/>
            <w:vAlign w:val="center"/>
          </w:tcPr>
          <w:p w14:paraId="15334A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24696A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  号档口</w:t>
            </w:r>
          </w:p>
        </w:tc>
        <w:tc>
          <w:tcPr>
            <w:tcW w:w="1850" w:type="dxa"/>
            <w:tcBorders>
              <w:top w:val="nil"/>
              <w:left w:val="nil"/>
              <w:bottom w:val="single" w:color="000000" w:sz="8" w:space="0"/>
              <w:right w:val="single" w:color="000000" w:sz="8" w:space="0"/>
            </w:tcBorders>
            <w:shd w:val="clear" w:color="auto" w:fill="auto"/>
            <w:vAlign w:val="center"/>
          </w:tcPr>
          <w:p w14:paraId="3E2FAB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特色油炸</w:t>
            </w:r>
          </w:p>
        </w:tc>
        <w:tc>
          <w:tcPr>
            <w:tcW w:w="1360" w:type="dxa"/>
            <w:tcBorders>
              <w:top w:val="nil"/>
              <w:left w:val="nil"/>
              <w:bottom w:val="single" w:color="000000" w:sz="8" w:space="0"/>
              <w:right w:val="single" w:color="000000" w:sz="8" w:space="0"/>
            </w:tcBorders>
            <w:shd w:val="clear" w:color="auto" w:fill="auto"/>
            <w:vAlign w:val="center"/>
          </w:tcPr>
          <w:p w14:paraId="09FC19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3.50 </w:t>
            </w:r>
          </w:p>
        </w:tc>
      </w:tr>
      <w:tr w14:paraId="1352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54E863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960" w:type="dxa"/>
            <w:tcBorders>
              <w:top w:val="nil"/>
              <w:left w:val="nil"/>
              <w:bottom w:val="single" w:color="000000" w:sz="8" w:space="0"/>
              <w:right w:val="single" w:color="000000" w:sz="8" w:space="0"/>
            </w:tcBorders>
            <w:shd w:val="clear" w:color="auto" w:fill="auto"/>
            <w:vAlign w:val="center"/>
          </w:tcPr>
          <w:p w14:paraId="0C5C3A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149BF8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南园一楼餐厅8号档口</w:t>
            </w:r>
          </w:p>
        </w:tc>
        <w:tc>
          <w:tcPr>
            <w:tcW w:w="1850" w:type="dxa"/>
            <w:tcBorders>
              <w:top w:val="nil"/>
              <w:left w:val="nil"/>
              <w:bottom w:val="single" w:color="000000" w:sz="8" w:space="0"/>
              <w:right w:val="single" w:color="000000" w:sz="8" w:space="0"/>
            </w:tcBorders>
            <w:shd w:val="clear" w:color="auto" w:fill="auto"/>
            <w:vAlign w:val="center"/>
          </w:tcPr>
          <w:p w14:paraId="1C7357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西点：蛋糕、面包等</w:t>
            </w:r>
          </w:p>
        </w:tc>
        <w:tc>
          <w:tcPr>
            <w:tcW w:w="1360" w:type="dxa"/>
            <w:tcBorders>
              <w:top w:val="nil"/>
              <w:left w:val="nil"/>
              <w:bottom w:val="single" w:color="000000" w:sz="8" w:space="0"/>
              <w:right w:val="single" w:color="000000" w:sz="8" w:space="0"/>
            </w:tcBorders>
            <w:shd w:val="clear" w:color="auto" w:fill="auto"/>
            <w:vAlign w:val="center"/>
          </w:tcPr>
          <w:p w14:paraId="7DE911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3.00 </w:t>
            </w:r>
          </w:p>
        </w:tc>
      </w:tr>
      <w:tr w14:paraId="3D3E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4AD8AC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960" w:type="dxa"/>
            <w:tcBorders>
              <w:top w:val="nil"/>
              <w:left w:val="nil"/>
              <w:bottom w:val="single" w:color="000000" w:sz="8" w:space="0"/>
              <w:right w:val="single" w:color="000000" w:sz="8" w:space="0"/>
            </w:tcBorders>
            <w:shd w:val="clear" w:color="auto" w:fill="auto"/>
            <w:vAlign w:val="center"/>
          </w:tcPr>
          <w:p w14:paraId="50A59B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649CB5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南园一楼餐厅9号档口</w:t>
            </w:r>
          </w:p>
        </w:tc>
        <w:tc>
          <w:tcPr>
            <w:tcW w:w="1850" w:type="dxa"/>
            <w:tcBorders>
              <w:top w:val="nil"/>
              <w:left w:val="nil"/>
              <w:bottom w:val="single" w:color="000000" w:sz="8" w:space="0"/>
              <w:right w:val="single" w:color="000000" w:sz="8" w:space="0"/>
            </w:tcBorders>
            <w:shd w:val="clear" w:color="auto" w:fill="auto"/>
            <w:vAlign w:val="center"/>
          </w:tcPr>
          <w:p w14:paraId="7FCA50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品牌饮品</w:t>
            </w:r>
          </w:p>
        </w:tc>
        <w:tc>
          <w:tcPr>
            <w:tcW w:w="1360" w:type="dxa"/>
            <w:tcBorders>
              <w:top w:val="nil"/>
              <w:left w:val="nil"/>
              <w:bottom w:val="single" w:color="000000" w:sz="8" w:space="0"/>
              <w:right w:val="single" w:color="000000" w:sz="8" w:space="0"/>
            </w:tcBorders>
            <w:shd w:val="clear" w:color="auto" w:fill="auto"/>
            <w:vAlign w:val="center"/>
          </w:tcPr>
          <w:p w14:paraId="7B8BBD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4.70 </w:t>
            </w:r>
          </w:p>
        </w:tc>
      </w:tr>
      <w:tr w14:paraId="071A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80" w:type="dxa"/>
            <w:tcBorders>
              <w:top w:val="nil"/>
              <w:left w:val="single" w:color="000000" w:sz="8" w:space="0"/>
              <w:bottom w:val="single" w:color="000000" w:sz="8" w:space="0"/>
              <w:right w:val="single" w:color="000000" w:sz="8" w:space="0"/>
            </w:tcBorders>
            <w:shd w:val="clear" w:color="auto" w:fill="auto"/>
            <w:vAlign w:val="center"/>
          </w:tcPr>
          <w:p w14:paraId="6346BD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960" w:type="dxa"/>
            <w:tcBorders>
              <w:top w:val="nil"/>
              <w:left w:val="nil"/>
              <w:bottom w:val="single" w:color="000000" w:sz="8" w:space="0"/>
              <w:right w:val="single" w:color="000000" w:sz="8" w:space="0"/>
            </w:tcBorders>
            <w:shd w:val="clear" w:color="auto" w:fill="auto"/>
            <w:vAlign w:val="center"/>
          </w:tcPr>
          <w:p w14:paraId="3231FB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通榆</w:t>
            </w:r>
          </w:p>
        </w:tc>
        <w:tc>
          <w:tcPr>
            <w:tcW w:w="1280" w:type="dxa"/>
            <w:tcBorders>
              <w:top w:val="nil"/>
              <w:left w:val="nil"/>
              <w:bottom w:val="single" w:color="000000" w:sz="8" w:space="0"/>
              <w:right w:val="single" w:color="000000" w:sz="8" w:space="0"/>
            </w:tcBorders>
            <w:shd w:val="clear" w:color="auto" w:fill="auto"/>
            <w:vAlign w:val="center"/>
          </w:tcPr>
          <w:p w14:paraId="6CC5AF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南园一楼餐厅10号档口</w:t>
            </w:r>
          </w:p>
        </w:tc>
        <w:tc>
          <w:tcPr>
            <w:tcW w:w="1850" w:type="dxa"/>
            <w:tcBorders>
              <w:top w:val="nil"/>
              <w:left w:val="nil"/>
              <w:bottom w:val="single" w:color="000000" w:sz="8" w:space="0"/>
              <w:right w:val="single" w:color="000000" w:sz="8" w:space="0"/>
            </w:tcBorders>
            <w:shd w:val="clear" w:color="auto" w:fill="auto"/>
            <w:vAlign w:val="center"/>
          </w:tcPr>
          <w:p w14:paraId="734C41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水果</w:t>
            </w:r>
          </w:p>
        </w:tc>
        <w:tc>
          <w:tcPr>
            <w:tcW w:w="1360" w:type="dxa"/>
            <w:tcBorders>
              <w:top w:val="nil"/>
              <w:left w:val="nil"/>
              <w:bottom w:val="single" w:color="000000" w:sz="8" w:space="0"/>
              <w:right w:val="single" w:color="000000" w:sz="8" w:space="0"/>
            </w:tcBorders>
            <w:shd w:val="clear" w:color="auto" w:fill="auto"/>
            <w:vAlign w:val="center"/>
          </w:tcPr>
          <w:p w14:paraId="4DA1E3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2.30 </w:t>
            </w:r>
          </w:p>
        </w:tc>
      </w:tr>
    </w:tbl>
    <w:p w14:paraId="795B2673">
      <w:pPr>
        <w:pStyle w:val="13"/>
        <w:keepNext w:val="0"/>
        <w:keepLines w:val="0"/>
        <w:widowControl/>
        <w:suppressLineNumbers w:val="0"/>
        <w:spacing w:before="0" w:beforeAutospacing="0" w:after="0" w:afterAutospacing="0"/>
        <w:ind w:right="0" w:firstLine="480" w:firstLineChars="200"/>
        <w:rPr>
          <w:rFonts w:hint="eastAsia" w:cs="Dotum"/>
          <w:color w:val="000000" w:themeColor="text1"/>
          <w:kern w:val="0"/>
          <w:sz w:val="24"/>
          <w:szCs w:val="24"/>
          <w:lang w:val="en-US" w:eastAsia="zh-CN"/>
          <w14:textFill>
            <w14:solidFill>
              <w14:schemeClr w14:val="tx1"/>
            </w14:solidFill>
          </w14:textFill>
        </w:rPr>
      </w:pPr>
    </w:p>
    <w:p w14:paraId="3D19C0C7">
      <w:pPr>
        <w:pStyle w:val="13"/>
        <w:keepNext w:val="0"/>
        <w:keepLines w:val="0"/>
        <w:widowControl/>
        <w:suppressLineNumbers w:val="0"/>
        <w:spacing w:before="0" w:beforeAutospacing="0" w:after="0" w:afterAutospacing="0"/>
        <w:ind w:right="0" w:firstLine="480" w:firstLineChars="200"/>
        <w:rPr>
          <w:rFonts w:hint="eastAsia" w:ascii="宋体" w:hAnsi="宋体" w:eastAsia="宋体" w:cs="Dotum"/>
          <w:color w:val="000000" w:themeColor="text1"/>
          <w:kern w:val="0"/>
          <w:sz w:val="24"/>
          <w:szCs w:val="24"/>
          <w:lang w:val="en-US" w:eastAsia="zh-CN" w:bidi="ar-SA"/>
          <w14:textFill>
            <w14:solidFill>
              <w14:schemeClr w14:val="tx1"/>
            </w14:solidFill>
          </w14:textFill>
        </w:rPr>
      </w:pPr>
      <w:r>
        <w:rPr>
          <w:rFonts w:hint="eastAsia" w:ascii="宋体" w:hAnsi="宋体" w:eastAsia="宋体" w:cs="Dotum"/>
          <w:color w:val="000000" w:themeColor="text1"/>
          <w:kern w:val="0"/>
          <w:sz w:val="24"/>
          <w:szCs w:val="24"/>
          <w:lang w:val="en-US" w:eastAsia="zh-CN" w:bidi="ar-SA"/>
          <w14:textFill>
            <w14:solidFill>
              <w14:schemeClr w14:val="tx1"/>
            </w14:solidFill>
          </w14:textFill>
        </w:rPr>
        <w:t>②</w:t>
      </w:r>
      <w:r>
        <w:rPr>
          <w:rFonts w:hint="default" w:ascii="宋体" w:hAnsi="宋体" w:eastAsia="宋体" w:cs="Dotum"/>
          <w:color w:val="000000" w:themeColor="text1"/>
          <w:kern w:val="0"/>
          <w:sz w:val="24"/>
          <w:szCs w:val="24"/>
          <w:lang w:val="en-US" w:eastAsia="zh-CN" w:bidi="ar-SA"/>
          <w14:textFill>
            <w14:solidFill>
              <w14:schemeClr w14:val="tx1"/>
            </w14:solidFill>
          </w14:textFill>
        </w:rPr>
        <w:t>投标承诺营业额：投标人须根据自身经营能力与预测，以人民币（元）为单位，自主承诺其投标档口的月保证营业额（以下简称“承诺营业额”）。投标人提交的承诺营业额不得低于招标人对该档口设定的最低营业额。</w:t>
      </w:r>
    </w:p>
    <w:p w14:paraId="622D72F3">
      <w:pPr>
        <w:pStyle w:val="13"/>
        <w:keepNext w:val="0"/>
        <w:keepLines w:val="0"/>
        <w:widowControl/>
        <w:suppressLineNumbers w:val="0"/>
        <w:spacing w:before="0" w:beforeAutospacing="0" w:after="0" w:afterAutospacing="0"/>
        <w:ind w:right="0" w:firstLine="480" w:firstLineChars="200"/>
        <w:rPr>
          <w:rFonts w:hint="eastAsia" w:ascii="宋体" w:hAnsi="宋体" w:eastAsia="宋体" w:cs="Dotum"/>
          <w:color w:val="000000" w:themeColor="text1"/>
          <w:kern w:val="0"/>
          <w:sz w:val="24"/>
          <w:szCs w:val="24"/>
          <w:lang w:val="en-US" w:eastAsia="zh-CN" w:bidi="ar-SA"/>
          <w14:textFill>
            <w14:solidFill>
              <w14:schemeClr w14:val="tx1"/>
            </w14:solidFill>
          </w14:textFill>
        </w:rPr>
      </w:pPr>
      <w:r>
        <w:rPr>
          <w:rFonts w:hint="eastAsia" w:ascii="宋体" w:hAnsi="宋体" w:eastAsia="宋体" w:cs="Dotum"/>
          <w:color w:val="000000" w:themeColor="text1"/>
          <w:kern w:val="0"/>
          <w:sz w:val="24"/>
          <w:szCs w:val="24"/>
          <w:lang w:val="en-US" w:eastAsia="zh-CN" w:bidi="ar-SA"/>
          <w14:textFill>
            <w14:solidFill>
              <w14:schemeClr w14:val="tx1"/>
            </w14:solidFill>
          </w14:textFill>
        </w:rPr>
        <w:t>③</w:t>
      </w:r>
      <w:r>
        <w:rPr>
          <w:rFonts w:hint="default" w:ascii="宋体" w:hAnsi="宋体" w:eastAsia="宋体" w:cs="Dotum"/>
          <w:color w:val="000000" w:themeColor="text1"/>
          <w:kern w:val="0"/>
          <w:sz w:val="24"/>
          <w:szCs w:val="24"/>
          <w:lang w:val="en-US" w:eastAsia="zh-CN" w:bidi="ar-SA"/>
          <w14:textFill>
            <w14:solidFill>
              <w14:schemeClr w14:val="tx1"/>
            </w14:solidFill>
          </w14:textFill>
        </w:rPr>
        <w:t>报价单位要求</w:t>
      </w:r>
      <w:r>
        <w:rPr>
          <w:rFonts w:hint="eastAsia" w:cs="Dotum"/>
          <w:color w:val="000000" w:themeColor="text1"/>
          <w:kern w:val="0"/>
          <w:sz w:val="24"/>
          <w:szCs w:val="24"/>
          <w:lang w:val="en-US" w:eastAsia="zh-CN" w:bidi="ar-SA"/>
          <w14:textFill>
            <w14:solidFill>
              <w14:schemeClr w14:val="tx1"/>
            </w14:solidFill>
          </w14:textFill>
        </w:rPr>
        <w:t>：</w:t>
      </w:r>
      <w:r>
        <w:rPr>
          <w:rFonts w:hint="default" w:ascii="宋体" w:hAnsi="宋体" w:eastAsia="宋体" w:cs="Dotum"/>
          <w:color w:val="000000" w:themeColor="text1"/>
          <w:kern w:val="0"/>
          <w:sz w:val="24"/>
          <w:szCs w:val="24"/>
          <w:lang w:val="en-US" w:eastAsia="zh-CN" w:bidi="ar-SA"/>
          <w14:textFill>
            <w14:solidFill>
              <w14:schemeClr w14:val="tx1"/>
            </w14:solidFill>
          </w14:textFill>
        </w:rPr>
        <w:t>投标人填报的承诺营业额数值，必须以 1000 元人民币为最小报价单位（即承诺营业额的数值应为 1000 元的整数倍）。</w:t>
      </w:r>
    </w:p>
    <w:p w14:paraId="5F098288">
      <w:pPr>
        <w:spacing w:line="450" w:lineRule="exact"/>
        <w:ind w:firstLine="480" w:firstLineChars="200"/>
        <w:rPr>
          <w:rFonts w:ascii="宋体" w:hAnsi="宋体" w:cs="Dotum"/>
          <w:b/>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lang w:val="en-US" w:eastAsia="zh-CN"/>
          <w14:textFill>
            <w14:solidFill>
              <w14:schemeClr w14:val="tx1"/>
            </w14:solidFill>
          </w14:textFill>
        </w:rPr>
        <w:t>④</w:t>
      </w:r>
      <w:r>
        <w:rPr>
          <w:rFonts w:hint="eastAsia" w:ascii="宋体" w:hAnsi="宋体" w:cs="Dotum"/>
          <w:color w:val="000000" w:themeColor="text1"/>
          <w:kern w:val="0"/>
          <w:sz w:val="24"/>
          <w:szCs w:val="24"/>
          <w14:textFill>
            <w14:solidFill>
              <w14:schemeClr w14:val="tx1"/>
            </w14:solidFill>
          </w14:textFill>
        </w:rPr>
        <w:t>每个档口</w:t>
      </w:r>
      <w:r>
        <w:rPr>
          <w:rFonts w:hint="eastAsia" w:ascii="宋体" w:hAnsi="宋体" w:cs="Dotum"/>
          <w:color w:val="000000" w:themeColor="text1"/>
          <w:kern w:val="0"/>
          <w:sz w:val="24"/>
          <w:szCs w:val="24"/>
          <w:lang w:val="en-US" w:eastAsia="zh-CN"/>
          <w14:textFill>
            <w14:solidFill>
              <w14:schemeClr w14:val="tx1"/>
            </w14:solidFill>
          </w14:textFill>
        </w:rPr>
        <w:t>以</w:t>
      </w:r>
      <w:r>
        <w:rPr>
          <w:rFonts w:hint="eastAsia" w:ascii="宋体" w:hAnsi="宋体" w:cs="Dotum"/>
          <w:color w:val="000000" w:themeColor="text1"/>
          <w:kern w:val="0"/>
          <w:sz w:val="24"/>
          <w:szCs w:val="24"/>
          <w14:textFill>
            <w14:solidFill>
              <w14:schemeClr w14:val="tx1"/>
            </w14:solidFill>
          </w14:textFill>
        </w:rPr>
        <w:t>正常月份</w:t>
      </w:r>
      <w:r>
        <w:rPr>
          <w:rFonts w:hint="eastAsia" w:ascii="宋体" w:hAnsi="宋体" w:cs="Dotum"/>
          <w:color w:val="000000" w:themeColor="text1"/>
          <w:kern w:val="0"/>
          <w:sz w:val="24"/>
          <w:szCs w:val="24"/>
          <w:lang w:val="en-US" w:eastAsia="zh-CN"/>
          <w14:textFill>
            <w14:solidFill>
              <w14:schemeClr w14:val="tx1"/>
            </w14:solidFill>
          </w14:textFill>
        </w:rPr>
        <w:t>承诺</w:t>
      </w:r>
      <w:r>
        <w:rPr>
          <w:rFonts w:hint="eastAsia" w:ascii="宋体" w:hAnsi="宋体" w:cs="Dotum"/>
          <w:color w:val="000000" w:themeColor="text1"/>
          <w:kern w:val="0"/>
          <w:sz w:val="24"/>
          <w:szCs w:val="24"/>
          <w14:textFill>
            <w14:solidFill>
              <w14:schemeClr w14:val="tx1"/>
            </w14:solidFill>
          </w14:textFill>
        </w:rPr>
        <w:t>营业额</w:t>
      </w:r>
      <w:r>
        <w:rPr>
          <w:rFonts w:hint="eastAsia" w:ascii="宋体" w:hAnsi="宋体" w:cs="Dotum"/>
          <w:color w:val="000000" w:themeColor="text1"/>
          <w:kern w:val="0"/>
          <w:sz w:val="24"/>
          <w:szCs w:val="24"/>
          <w:lang w:eastAsia="zh-CN"/>
          <w14:textFill>
            <w14:solidFill>
              <w14:schemeClr w14:val="tx1"/>
            </w14:solidFill>
          </w14:textFill>
        </w:rPr>
        <w:t>为</w:t>
      </w:r>
      <w:r>
        <w:rPr>
          <w:rFonts w:hint="eastAsia" w:ascii="宋体" w:hAnsi="宋体" w:cs="Dotum"/>
          <w:color w:val="000000" w:themeColor="text1"/>
          <w:kern w:val="0"/>
          <w:sz w:val="24"/>
          <w:szCs w:val="24"/>
          <w14:textFill>
            <w14:solidFill>
              <w14:schemeClr w14:val="tx1"/>
            </w14:solidFill>
          </w14:textFill>
        </w:rPr>
        <w:t>运营指标。正常月份</w:t>
      </w:r>
      <w:r>
        <w:rPr>
          <w:rFonts w:hint="eastAsia" w:ascii="宋体" w:hAnsi="宋体" w:cs="Dotum"/>
          <w:color w:val="000000" w:themeColor="text1"/>
          <w:kern w:val="0"/>
          <w:sz w:val="24"/>
          <w:szCs w:val="24"/>
          <w:lang w:val="en-US" w:eastAsia="zh-CN"/>
          <w14:textFill>
            <w14:solidFill>
              <w14:schemeClr w14:val="tx1"/>
            </w14:solidFill>
          </w14:textFill>
        </w:rPr>
        <w:t>承诺营业额</w:t>
      </w:r>
      <w:r>
        <w:rPr>
          <w:rFonts w:hint="eastAsia" w:ascii="宋体" w:hAnsi="宋体" w:cs="Dotum"/>
          <w:color w:val="000000" w:themeColor="text1"/>
          <w:kern w:val="0"/>
          <w:sz w:val="24"/>
          <w:szCs w:val="24"/>
          <w14:textFill>
            <w14:solidFill>
              <w14:schemeClr w14:val="tx1"/>
            </w14:solidFill>
          </w14:textFill>
        </w:rPr>
        <w:t>是指每年3、4、5、6、9、10、11、12月</w:t>
      </w:r>
      <w:r>
        <w:rPr>
          <w:rFonts w:hint="eastAsia" w:ascii="宋体" w:hAnsi="宋体" w:cs="Dotum"/>
          <w:color w:val="000000" w:themeColor="text1"/>
          <w:kern w:val="0"/>
          <w:sz w:val="24"/>
          <w:szCs w:val="24"/>
          <w:lang w:val="en-US" w:eastAsia="zh-CN"/>
          <w14:textFill>
            <w14:solidFill>
              <w14:schemeClr w14:val="tx1"/>
            </w14:solidFill>
          </w14:textFill>
        </w:rPr>
        <w:t>承诺应达到营业额</w:t>
      </w:r>
      <w:r>
        <w:rPr>
          <w:rFonts w:hint="eastAsia" w:ascii="宋体" w:hAnsi="宋体" w:cs="Dotum"/>
          <w:color w:val="000000" w:themeColor="text1"/>
          <w:kern w:val="0"/>
          <w:sz w:val="24"/>
          <w:szCs w:val="24"/>
          <w:lang w:eastAsia="zh-CN"/>
          <w14:textFill>
            <w14:solidFill>
              <w14:schemeClr w14:val="tx1"/>
            </w14:solidFill>
          </w14:textFill>
        </w:rPr>
        <w:t>。</w:t>
      </w:r>
      <w:r>
        <w:rPr>
          <w:rFonts w:hint="eastAsia" w:ascii="宋体" w:hAnsi="宋体" w:cs="Dotum"/>
          <w:color w:val="000000" w:themeColor="text1"/>
          <w:kern w:val="0"/>
          <w:sz w:val="24"/>
          <w:szCs w:val="24"/>
          <w14:textFill>
            <w14:solidFill>
              <w14:schemeClr w14:val="tx1"/>
            </w14:solidFill>
          </w14:textFill>
        </w:rPr>
        <w:t>如果没有达到，也以</w:t>
      </w:r>
      <w:r>
        <w:rPr>
          <w:rFonts w:hint="eastAsia" w:ascii="宋体" w:hAnsi="宋体" w:cs="Dotum"/>
          <w:color w:val="000000" w:themeColor="text1"/>
          <w:kern w:val="0"/>
          <w:sz w:val="24"/>
          <w:szCs w:val="24"/>
          <w:lang w:val="en-US" w:eastAsia="zh-CN"/>
          <w14:textFill>
            <w14:solidFill>
              <w14:schemeClr w14:val="tx1"/>
            </w14:solidFill>
          </w14:textFill>
        </w:rPr>
        <w:t>月承诺</w:t>
      </w:r>
      <w:r>
        <w:rPr>
          <w:rFonts w:hint="eastAsia" w:ascii="宋体" w:hAnsi="宋体" w:cs="Dotum"/>
          <w:color w:val="000000" w:themeColor="text1"/>
          <w:kern w:val="0"/>
          <w:sz w:val="24"/>
          <w:szCs w:val="24"/>
          <w14:textFill>
            <w14:solidFill>
              <w14:schemeClr w14:val="tx1"/>
            </w14:solidFill>
          </w14:textFill>
        </w:rPr>
        <w:t>营业额为基数计算费用（水电气、卫生保洁及餐具清洗、餐余垃圾清运、采供、保管验收、安全管理、设备设施维护等）。开学、放假时经营时间不足月的，不受</w:t>
      </w:r>
      <w:r>
        <w:rPr>
          <w:rFonts w:hint="eastAsia" w:ascii="宋体" w:hAnsi="宋体" w:cs="Dotum"/>
          <w:color w:val="000000" w:themeColor="text1"/>
          <w:kern w:val="0"/>
          <w:sz w:val="24"/>
          <w:szCs w:val="24"/>
          <w:lang w:val="en-US" w:eastAsia="zh-CN"/>
          <w14:textFill>
            <w14:solidFill>
              <w14:schemeClr w14:val="tx1"/>
            </w14:solidFill>
          </w14:textFill>
        </w:rPr>
        <w:t>月承诺</w:t>
      </w:r>
      <w:r>
        <w:rPr>
          <w:rFonts w:hint="eastAsia" w:ascii="宋体" w:hAnsi="宋体" w:cs="Dotum"/>
          <w:color w:val="000000" w:themeColor="text1"/>
          <w:kern w:val="0"/>
          <w:sz w:val="24"/>
          <w:szCs w:val="24"/>
          <w14:textFill>
            <w14:solidFill>
              <w14:schemeClr w14:val="tx1"/>
            </w14:solidFill>
          </w14:textFill>
        </w:rPr>
        <w:t>营业额要求限制，按照实际营业额进行计算。</w:t>
      </w:r>
    </w:p>
    <w:p w14:paraId="681A88D8">
      <w:pPr>
        <w:spacing w:line="450" w:lineRule="exact"/>
        <w:ind w:firstLine="480" w:firstLineChars="200"/>
        <w:rPr>
          <w:rFonts w:ascii="宋体" w:hAnsi="宋体" w:cs="Dotum"/>
          <w:kern w:val="0"/>
          <w:sz w:val="24"/>
          <w:szCs w:val="24"/>
        </w:rPr>
      </w:pPr>
      <w:r>
        <w:rPr>
          <w:rFonts w:hint="eastAsia" w:ascii="宋体" w:hAnsi="宋体" w:cs="Dotum"/>
          <w:color w:val="000000" w:themeColor="text1"/>
          <w:kern w:val="0"/>
          <w:sz w:val="24"/>
          <w:szCs w:val="24"/>
          <w14:textFill>
            <w14:solidFill>
              <w14:schemeClr w14:val="tx1"/>
            </w14:solidFill>
          </w14:textFill>
        </w:rPr>
        <w:t>供应商完成正常月份</w:t>
      </w:r>
      <w:r>
        <w:rPr>
          <w:rFonts w:hint="eastAsia" w:ascii="宋体" w:hAnsi="宋体" w:cs="Dotum"/>
          <w:color w:val="000000" w:themeColor="text1"/>
          <w:kern w:val="0"/>
          <w:sz w:val="24"/>
          <w:szCs w:val="24"/>
          <w:lang w:val="en-US" w:eastAsia="zh-CN"/>
          <w14:textFill>
            <w14:solidFill>
              <w14:schemeClr w14:val="tx1"/>
            </w14:solidFill>
          </w14:textFill>
        </w:rPr>
        <w:t>承诺</w:t>
      </w:r>
      <w:r>
        <w:rPr>
          <w:rFonts w:hint="eastAsia" w:ascii="宋体" w:hAnsi="宋体" w:cs="Dotum"/>
          <w:color w:val="000000" w:themeColor="text1"/>
          <w:kern w:val="0"/>
          <w:sz w:val="24"/>
          <w:szCs w:val="24"/>
          <w14:textFill>
            <w14:solidFill>
              <w14:schemeClr w14:val="tx1"/>
            </w14:solidFill>
          </w14:textFill>
        </w:rPr>
        <w:t>营业额运营指标，每月结算的费用为供应商的月实际营业额乘以固定的团队服务费率后扣除招标人代为支付的原材料、日常考核罚款以及</w:t>
      </w:r>
      <w:r>
        <w:rPr>
          <w:rFonts w:hint="eastAsia" w:ascii="宋体" w:hAnsi="宋体" w:cs="Dotum"/>
          <w:kern w:val="0"/>
          <w:sz w:val="24"/>
          <w:szCs w:val="24"/>
        </w:rPr>
        <w:t>其他应由供应商承担的费用后的余额。</w:t>
      </w:r>
    </w:p>
    <w:p w14:paraId="77FE8667">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kern w:val="0"/>
          <w:sz w:val="24"/>
          <w:szCs w:val="24"/>
        </w:rPr>
        <w:t>供应</w:t>
      </w:r>
      <w:r>
        <w:rPr>
          <w:rFonts w:hint="eastAsia" w:ascii="宋体" w:hAnsi="宋体" w:cs="Dotum"/>
          <w:color w:val="000000" w:themeColor="text1"/>
          <w:kern w:val="0"/>
          <w:sz w:val="24"/>
          <w:szCs w:val="24"/>
          <w14:textFill>
            <w14:solidFill>
              <w14:schemeClr w14:val="tx1"/>
            </w14:solidFill>
          </w14:textFill>
        </w:rPr>
        <w:t>商未完成正常月份</w:t>
      </w:r>
      <w:r>
        <w:rPr>
          <w:rFonts w:hint="eastAsia" w:ascii="宋体" w:hAnsi="宋体" w:cs="Dotum"/>
          <w:color w:val="000000" w:themeColor="text1"/>
          <w:kern w:val="0"/>
          <w:sz w:val="24"/>
          <w:szCs w:val="24"/>
          <w:lang w:val="en-US" w:eastAsia="zh-CN"/>
          <w14:textFill>
            <w14:solidFill>
              <w14:schemeClr w14:val="tx1"/>
            </w14:solidFill>
          </w14:textFill>
        </w:rPr>
        <w:t>承诺</w:t>
      </w:r>
      <w:r>
        <w:rPr>
          <w:rFonts w:hint="eastAsia" w:ascii="宋体" w:hAnsi="宋体" w:cs="Dotum"/>
          <w:color w:val="000000" w:themeColor="text1"/>
          <w:kern w:val="0"/>
          <w:sz w:val="24"/>
          <w:szCs w:val="24"/>
          <w14:textFill>
            <w14:solidFill>
              <w14:schemeClr w14:val="tx1"/>
            </w14:solidFill>
          </w14:textFill>
        </w:rPr>
        <w:t>营业额运营指标，每月结算的费用为供应商的月实际营业额乘以固定的团队服务费率后扣除未完成的营业额需计算的费用（（正常月份</w:t>
      </w:r>
      <w:r>
        <w:rPr>
          <w:rFonts w:hint="eastAsia" w:ascii="宋体" w:hAnsi="宋体" w:cs="Dotum"/>
          <w:color w:val="000000" w:themeColor="text1"/>
          <w:kern w:val="0"/>
          <w:sz w:val="24"/>
          <w:szCs w:val="24"/>
          <w:lang w:val="en-US" w:eastAsia="zh-CN"/>
          <w14:textFill>
            <w14:solidFill>
              <w14:schemeClr w14:val="tx1"/>
            </w14:solidFill>
          </w14:textFill>
        </w:rPr>
        <w:t>承诺</w:t>
      </w:r>
      <w:r>
        <w:rPr>
          <w:rFonts w:hint="eastAsia" w:ascii="宋体" w:hAnsi="宋体" w:cs="Dotum"/>
          <w:color w:val="000000" w:themeColor="text1"/>
          <w:kern w:val="0"/>
          <w:sz w:val="24"/>
          <w:szCs w:val="24"/>
          <w14:textFill>
            <w14:solidFill>
              <w14:schemeClr w14:val="tx1"/>
            </w14:solidFill>
          </w14:textFill>
        </w:rPr>
        <w:t>营业额-实际营业额）*（1-团队服务费率））、招标人代为支付的原材料、日常考核罚款</w:t>
      </w:r>
      <w:bookmarkStart w:id="41" w:name="_GoBack"/>
      <w:r>
        <w:rPr>
          <w:rFonts w:hint="eastAsia" w:ascii="宋体" w:hAnsi="宋体" w:cs="Dotum"/>
          <w:color w:val="000000" w:themeColor="text1"/>
          <w:kern w:val="0"/>
          <w:sz w:val="24"/>
          <w:szCs w:val="24"/>
          <w14:textFill>
            <w14:solidFill>
              <w14:schemeClr w14:val="tx1"/>
            </w14:solidFill>
          </w14:textFill>
        </w:rPr>
        <w:t>以及</w:t>
      </w:r>
      <w:bookmarkEnd w:id="41"/>
      <w:r>
        <w:rPr>
          <w:rFonts w:hint="eastAsia" w:ascii="宋体" w:hAnsi="宋体" w:cs="Dotum"/>
          <w:color w:val="000000" w:themeColor="text1"/>
          <w:kern w:val="0"/>
          <w:sz w:val="24"/>
          <w:szCs w:val="24"/>
          <w14:textFill>
            <w14:solidFill>
              <w14:schemeClr w14:val="tx1"/>
            </w14:solidFill>
          </w14:textFill>
        </w:rPr>
        <w:t>其他应由供应商承担的费用后的余额。</w:t>
      </w:r>
    </w:p>
    <w:p w14:paraId="01409156">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供应商须按招标人财务部门要求，提供增值税发票结算团队服务费，供应商提供的开票单位名称、收款账户名称及账号须与合同签订的名称一致。餐饮服务费开票，供应商可向税务部门申请办理免税手续。</w:t>
      </w:r>
    </w:p>
    <w:p w14:paraId="7BD52463">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w:t>
      </w:r>
      <w:r>
        <w:rPr>
          <w:rFonts w:hint="eastAsia" w:ascii="宋体" w:hAnsi="宋体" w:cs="Dotum"/>
          <w:color w:val="000000" w:themeColor="text1"/>
          <w:kern w:val="0"/>
          <w:sz w:val="24"/>
          <w:szCs w:val="24"/>
          <w:lang w:val="en-US" w:eastAsia="zh-CN"/>
          <w14:textFill>
            <w14:solidFill>
              <w14:schemeClr w14:val="tx1"/>
            </w14:solidFill>
          </w14:textFill>
        </w:rPr>
        <w:t>6</w:t>
      </w:r>
      <w:r>
        <w:rPr>
          <w:rFonts w:hint="eastAsia" w:ascii="宋体" w:hAnsi="宋体" w:cs="Dotum"/>
          <w:color w:val="000000" w:themeColor="text1"/>
          <w:kern w:val="0"/>
          <w:sz w:val="24"/>
          <w:szCs w:val="24"/>
          <w14:textFill>
            <w14:solidFill>
              <w14:schemeClr w14:val="tx1"/>
            </w14:solidFill>
          </w14:textFill>
        </w:rPr>
        <w:t>）供应商必须通过招标人校园卡系统或学校提供的结算方式进行交易。</w:t>
      </w:r>
    </w:p>
    <w:p w14:paraId="07B2B889">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w:t>
      </w:r>
      <w:r>
        <w:rPr>
          <w:rFonts w:hint="eastAsia" w:ascii="宋体" w:hAnsi="宋体" w:cs="Dotum"/>
          <w:color w:val="000000" w:themeColor="text1"/>
          <w:kern w:val="0"/>
          <w:sz w:val="24"/>
          <w:szCs w:val="24"/>
          <w:lang w:val="en-US" w:eastAsia="zh-CN"/>
          <w14:textFill>
            <w14:solidFill>
              <w14:schemeClr w14:val="tx1"/>
            </w14:solidFill>
          </w14:textFill>
        </w:rPr>
        <w:t>7</w:t>
      </w:r>
      <w:r>
        <w:rPr>
          <w:rFonts w:hint="eastAsia" w:ascii="宋体" w:hAnsi="宋体" w:cs="Dotum"/>
          <w:color w:val="000000" w:themeColor="text1"/>
          <w:kern w:val="0"/>
          <w:sz w:val="24"/>
          <w:szCs w:val="24"/>
          <w14:textFill>
            <w14:solidFill>
              <w14:schemeClr w14:val="tx1"/>
            </w14:solidFill>
          </w14:textFill>
        </w:rPr>
        <w:t>）成交供应商必须在签订合作经营协议前，向招标人缴纳履约保证金</w:t>
      </w:r>
      <w:r>
        <w:rPr>
          <w:rFonts w:hint="eastAsia" w:ascii="宋体" w:hAnsi="宋体" w:cs="Dotum"/>
          <w:color w:val="000000" w:themeColor="text1"/>
          <w:kern w:val="0"/>
          <w:sz w:val="24"/>
          <w:szCs w:val="24"/>
          <w:lang w:val="en-US" w:eastAsia="zh-CN"/>
          <w14:textFill>
            <w14:solidFill>
              <w14:schemeClr w14:val="tx1"/>
            </w14:solidFill>
          </w14:textFill>
        </w:rPr>
        <w:t>5</w:t>
      </w:r>
      <w:r>
        <w:rPr>
          <w:rFonts w:hint="eastAsia" w:ascii="宋体" w:hAnsi="宋体" w:cs="Dotum"/>
          <w:color w:val="000000" w:themeColor="text1"/>
          <w:kern w:val="0"/>
          <w:sz w:val="24"/>
          <w:szCs w:val="24"/>
          <w14:textFill>
            <w14:solidFill>
              <w14:schemeClr w14:val="tx1"/>
            </w14:solidFill>
          </w14:textFill>
        </w:rPr>
        <w:t>0000元。</w:t>
      </w:r>
    </w:p>
    <w:p w14:paraId="01E612AB">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6.经营期限：</w:t>
      </w:r>
    </w:p>
    <w:p w14:paraId="097ABA3A">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经营期限</w:t>
      </w:r>
      <w:r>
        <w:rPr>
          <w:rFonts w:hint="eastAsia" w:ascii="宋体" w:hAnsi="宋体" w:cs="Dotum"/>
          <w:color w:val="000000" w:themeColor="text1"/>
          <w:kern w:val="0"/>
          <w:sz w:val="24"/>
          <w:szCs w:val="24"/>
          <w:lang w:val="en-US" w:eastAsia="zh-CN"/>
          <w14:textFill>
            <w14:solidFill>
              <w14:schemeClr w14:val="tx1"/>
            </w14:solidFill>
          </w14:textFill>
        </w:rPr>
        <w:t>二</w:t>
      </w:r>
      <w:r>
        <w:rPr>
          <w:rFonts w:hint="eastAsia" w:ascii="宋体" w:hAnsi="宋体" w:cs="Dotum"/>
          <w:color w:val="000000" w:themeColor="text1"/>
          <w:kern w:val="0"/>
          <w:sz w:val="24"/>
          <w:szCs w:val="24"/>
          <w14:textFill>
            <w14:solidFill>
              <w14:schemeClr w14:val="tx1"/>
            </w14:solidFill>
          </w14:textFill>
        </w:rPr>
        <w:t>学年，自202</w:t>
      </w:r>
      <w:r>
        <w:rPr>
          <w:rFonts w:hint="eastAsia" w:ascii="宋体" w:hAnsi="宋体" w:cs="Dotum"/>
          <w:color w:val="000000" w:themeColor="text1"/>
          <w:kern w:val="0"/>
          <w:sz w:val="24"/>
          <w:szCs w:val="24"/>
          <w:lang w:val="en-US" w:eastAsia="zh-CN"/>
          <w14:textFill>
            <w14:solidFill>
              <w14:schemeClr w14:val="tx1"/>
            </w14:solidFill>
          </w14:textFill>
        </w:rPr>
        <w:t>5</w:t>
      </w:r>
      <w:r>
        <w:rPr>
          <w:rFonts w:hint="eastAsia" w:ascii="宋体" w:hAnsi="宋体" w:cs="Dotum"/>
          <w:color w:val="000000" w:themeColor="text1"/>
          <w:kern w:val="0"/>
          <w:sz w:val="24"/>
          <w:szCs w:val="24"/>
          <w14:textFill>
            <w14:solidFill>
              <w14:schemeClr w14:val="tx1"/>
            </w14:solidFill>
          </w14:textFill>
        </w:rPr>
        <w:t>年8月至202</w:t>
      </w:r>
      <w:r>
        <w:rPr>
          <w:rFonts w:hint="eastAsia" w:ascii="宋体" w:hAnsi="宋体" w:cs="Dotum"/>
          <w:color w:val="000000" w:themeColor="text1"/>
          <w:kern w:val="0"/>
          <w:sz w:val="24"/>
          <w:szCs w:val="24"/>
          <w:lang w:val="en-US" w:eastAsia="zh-CN"/>
          <w14:textFill>
            <w14:solidFill>
              <w14:schemeClr w14:val="tx1"/>
            </w14:solidFill>
          </w14:textFill>
        </w:rPr>
        <w:t>7</w:t>
      </w:r>
      <w:r>
        <w:rPr>
          <w:rFonts w:hint="eastAsia" w:ascii="宋体" w:hAnsi="宋体" w:cs="Dotum"/>
          <w:color w:val="000000" w:themeColor="text1"/>
          <w:kern w:val="0"/>
          <w:sz w:val="24"/>
          <w:szCs w:val="24"/>
          <w14:textFill>
            <w14:solidFill>
              <w14:schemeClr w14:val="tx1"/>
            </w14:solidFill>
          </w14:textFill>
        </w:rPr>
        <w:t>年7月。</w:t>
      </w:r>
    </w:p>
    <w:p w14:paraId="42A0F9C9">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经营期限内的营业时间由招标人根据学校校历统一安排（若受不可抗力因素影响，营业时间以招标人通知为准）。</w:t>
      </w:r>
    </w:p>
    <w:p w14:paraId="3F49966F">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7.本项目不接受联合体投标。</w:t>
      </w:r>
    </w:p>
    <w:p w14:paraId="418F91CB">
      <w:pPr>
        <w:spacing w:line="450" w:lineRule="exact"/>
        <w:ind w:firstLine="480" w:firstLineChars="200"/>
        <w:rPr>
          <w:rFonts w:ascii="宋体" w:hAnsi="宋体" w:cs="Dotum"/>
          <w:color w:val="000000" w:themeColor="text1"/>
          <w:kern w:val="0"/>
          <w:sz w:val="24"/>
          <w:szCs w:val="24"/>
          <w14:textFill>
            <w14:solidFill>
              <w14:schemeClr w14:val="tx1"/>
            </w14:solidFill>
          </w14:textFill>
        </w:rPr>
      </w:pPr>
      <w:r>
        <w:rPr>
          <w:rFonts w:hint="eastAsia" w:ascii="宋体" w:hAnsi="宋体" w:cs="Dotum"/>
          <w:color w:val="000000" w:themeColor="text1"/>
          <w:kern w:val="0"/>
          <w:sz w:val="24"/>
          <w:szCs w:val="24"/>
          <w14:textFill>
            <w14:solidFill>
              <w14:schemeClr w14:val="tx1"/>
            </w14:solidFill>
          </w14:textFill>
        </w:rPr>
        <w:t>8.本项目不接受进口产品参与投标。</w:t>
      </w:r>
    </w:p>
    <w:p w14:paraId="0187123F">
      <w:pPr>
        <w:autoSpaceDE w:val="0"/>
        <w:autoSpaceDN w:val="0"/>
        <w:adjustRightInd w:val="0"/>
        <w:spacing w:line="450" w:lineRule="exact"/>
        <w:ind w:firstLine="482" w:firstLineChars="200"/>
        <w:outlineLvl w:val="2"/>
        <w:rPr>
          <w:rFonts w:ascii="宋体" w:cs="宋体"/>
          <w:b/>
          <w:bCs/>
          <w:color w:val="000000" w:themeColor="text1"/>
          <w:sz w:val="24"/>
          <w:szCs w:val="24"/>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二、申请人的资格要求</w:t>
      </w:r>
    </w:p>
    <w:p w14:paraId="24FB0E37">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1.法人或者其他组织的营业执照等证明文件，其中1</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标段的投标人营业执照经营范围须包括“新鲜水果零售”。</w:t>
      </w:r>
    </w:p>
    <w:p w14:paraId="6FF89983">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2.除1</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标段外，其他标段投标人须具有有效期内的行政主管部门核准颁发的食品经营许可证。其中1-</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标段的投标人食品经营许可证项目须包括“热食类食品制售”；</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标段的投标人食品经营许可证项目须包括“糕点类食品制售”；</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标段的投标人食品经营许可证项目须包括“自制饮品制售”。</w:t>
      </w:r>
    </w:p>
    <w:p w14:paraId="2E63633C">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3.202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年6月1日以来，没有食品卫生安全事故以及消防安全事故的书面声明。</w:t>
      </w:r>
    </w:p>
    <w:p w14:paraId="038840DC">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4.餐品定价低于盐城市市场和校内合作餐饮公司的书面声明。</w:t>
      </w:r>
    </w:p>
    <w:p w14:paraId="126B7D21">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5.项目负责人须持有有效期内餐饮服务从业人员健康证和无犯罪记录证明。</w:t>
      </w:r>
    </w:p>
    <w:p w14:paraId="78DD0A88">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6.提供授权代理人、项目负责人人员名单（身份证复印件附后）。</w:t>
      </w:r>
    </w:p>
    <w:p w14:paraId="1B44F0ED">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7.未被“信用中国”网站（www.creditchina.gov.cn）列入失信被执行人、重大税收违法案件当事人名单、政府采购严重失信行为记录名单。</w:t>
      </w:r>
    </w:p>
    <w:p w14:paraId="6A1D0CF6">
      <w:pPr>
        <w:spacing w:line="45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8.单位负责人为同一人或者存在直接控股、管理关系的不同投标人，不得同时参加本项目同一标段的投标。</w:t>
      </w:r>
    </w:p>
    <w:p w14:paraId="2DDB052C">
      <w:pPr>
        <w:autoSpaceDE w:val="0"/>
        <w:autoSpaceDN w:val="0"/>
        <w:adjustRightInd w:val="0"/>
        <w:spacing w:line="450" w:lineRule="exact"/>
        <w:ind w:firstLine="482" w:firstLineChars="200"/>
        <w:outlineLvl w:val="2"/>
        <w:rPr>
          <w:rFonts w:ascii="宋体" w:cs="宋体"/>
          <w:b/>
          <w:bCs/>
          <w:color w:val="000000" w:themeColor="text1"/>
          <w:sz w:val="24"/>
          <w:szCs w:val="24"/>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三、获取招标文件</w:t>
      </w:r>
    </w:p>
    <w:p w14:paraId="2B9D42C3">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1.时间：自本公告发布之日起；</w:t>
      </w:r>
    </w:p>
    <w:p w14:paraId="7633FD02">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2.地点：“盐城师范学院校园网”或“盐城师范学院后勤基建处、后勤保障集团网”；</w:t>
      </w:r>
    </w:p>
    <w:p w14:paraId="4AC7A7D8">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3.方式：自行下载，招标文件见本公告附件；</w:t>
      </w:r>
    </w:p>
    <w:p w14:paraId="0B4F82D9">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4.售价：</w:t>
      </w:r>
      <w:r>
        <w:rPr>
          <w:rFonts w:hint="eastAsia" w:ascii="宋体" w:hAnsi="宋体"/>
          <w:color w:val="000000" w:themeColor="text1"/>
          <w:sz w:val="24"/>
          <w14:textFill>
            <w14:solidFill>
              <w14:schemeClr w14:val="tx1"/>
            </w14:solidFill>
          </w14:textFill>
        </w:rPr>
        <w:t>本项目不收取文件工本费。</w:t>
      </w:r>
    </w:p>
    <w:p w14:paraId="46AC2045">
      <w:pPr>
        <w:autoSpaceDE w:val="0"/>
        <w:autoSpaceDN w:val="0"/>
        <w:adjustRightInd w:val="0"/>
        <w:spacing w:line="450" w:lineRule="exact"/>
        <w:ind w:firstLine="482" w:firstLineChars="200"/>
        <w:outlineLvl w:val="2"/>
        <w:rPr>
          <w:rFonts w:ascii="宋体" w:cs="宋体"/>
          <w:b/>
          <w:bCs/>
          <w:color w:val="000000" w:themeColor="text1"/>
          <w:sz w:val="24"/>
          <w:szCs w:val="24"/>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四、提交投标文件</w:t>
      </w:r>
      <w:r>
        <w:rPr>
          <w:rFonts w:hint="eastAsia" w:ascii="宋体" w:cs="宋体"/>
          <w:b/>
          <w:bCs/>
          <w:color w:val="000000" w:themeColor="text1"/>
          <w:sz w:val="24"/>
          <w:szCs w:val="24"/>
          <w14:textFill>
            <w14:solidFill>
              <w14:schemeClr w14:val="tx1"/>
            </w14:solidFill>
          </w14:textFill>
        </w:rPr>
        <w:t>的</w:t>
      </w:r>
      <w:r>
        <w:rPr>
          <w:rFonts w:hint="eastAsia" w:ascii="宋体" w:cs="宋体"/>
          <w:b/>
          <w:bCs/>
          <w:color w:val="000000" w:themeColor="text1"/>
          <w:sz w:val="24"/>
          <w:szCs w:val="24"/>
          <w:lang w:val="zh-CN"/>
          <w14:textFill>
            <w14:solidFill>
              <w14:schemeClr w14:val="tx1"/>
            </w14:solidFill>
          </w14:textFill>
        </w:rPr>
        <w:t>时间和地点、开标时间和地点</w:t>
      </w:r>
    </w:p>
    <w:p w14:paraId="00D492B7">
      <w:pPr>
        <w:spacing w:line="450" w:lineRule="exact"/>
        <w:ind w:firstLine="480" w:firstLineChars="200"/>
        <w:rPr>
          <w:rFonts w:ascii="宋体" w:hAnsi="宋体" w:cs="宋体"/>
          <w:color w:val="000000" w:themeColor="text1"/>
          <w:kern w:val="0"/>
          <w:sz w:val="24"/>
          <w:szCs w:val="24"/>
          <w:u w:val="single"/>
          <w14:textFill>
            <w14:solidFill>
              <w14:schemeClr w14:val="tx1"/>
            </w14:solidFill>
          </w14:textFill>
        </w:rPr>
      </w:pPr>
      <w:r>
        <w:rPr>
          <w:rFonts w:hint="eastAsia" w:ascii="宋体" w:hAnsi="宋体" w:cs="Tahoma"/>
          <w:color w:val="000000" w:themeColor="text1"/>
          <w:kern w:val="0"/>
          <w:sz w:val="24"/>
          <w:szCs w:val="24"/>
          <w14:textFill>
            <w14:solidFill>
              <w14:schemeClr w14:val="tx1"/>
            </w14:solidFill>
          </w14:textFill>
        </w:rPr>
        <w:t>1.投标文件递交时间及地点：</w:t>
      </w:r>
      <w:r>
        <w:rPr>
          <w:rFonts w:hint="eastAsia" w:ascii="宋体" w:hAnsi="宋体" w:cs="宋体"/>
          <w:color w:val="000000" w:themeColor="text1"/>
          <w:kern w:val="0"/>
          <w:sz w:val="24"/>
          <w:szCs w:val="24"/>
          <w:u w:val="single"/>
          <w14:textFill>
            <w14:solidFill>
              <w14:schemeClr w14:val="tx1"/>
            </w14:solidFill>
          </w14:textFill>
        </w:rPr>
        <w:t>202</w:t>
      </w:r>
      <w:r>
        <w:rPr>
          <w:rFonts w:hint="eastAsia" w:ascii="宋体" w:hAnsi="宋体" w:cs="宋体"/>
          <w:color w:val="000000" w:themeColor="text1"/>
          <w:kern w:val="0"/>
          <w:sz w:val="24"/>
          <w:szCs w:val="24"/>
          <w:u w:val="single"/>
          <w:lang w:val="en-US" w:eastAsia="zh-CN"/>
          <w14:textFill>
            <w14:solidFill>
              <w14:schemeClr w14:val="tx1"/>
            </w14:solidFill>
          </w14:textFill>
        </w:rPr>
        <w:t>5</w:t>
      </w:r>
      <w:r>
        <w:rPr>
          <w:rFonts w:hint="eastAsia" w:ascii="宋体" w:hAnsi="宋体" w:cs="宋体"/>
          <w:color w:val="000000" w:themeColor="text1"/>
          <w:kern w:val="0"/>
          <w:sz w:val="24"/>
          <w:szCs w:val="24"/>
          <w:u w:val="single"/>
          <w14:textFill>
            <w14:solidFill>
              <w14:schemeClr w14:val="tx1"/>
            </w14:solidFill>
          </w14:textFill>
        </w:rPr>
        <w:t>年8月</w:t>
      </w:r>
      <w:r>
        <w:rPr>
          <w:rFonts w:hint="eastAsia" w:ascii="宋体" w:hAnsi="宋体" w:cs="宋体"/>
          <w:color w:val="000000" w:themeColor="text1"/>
          <w:kern w:val="0"/>
          <w:sz w:val="24"/>
          <w:szCs w:val="24"/>
          <w:u w:val="single"/>
          <w:lang w:val="en-US" w:eastAsia="zh-CN"/>
          <w14:textFill>
            <w14:solidFill>
              <w14:schemeClr w14:val="tx1"/>
            </w14:solidFill>
          </w14:textFill>
        </w:rPr>
        <w:t>25</w:t>
      </w:r>
      <w:r>
        <w:rPr>
          <w:rFonts w:hint="eastAsia" w:ascii="宋体" w:hAnsi="宋体" w:cs="宋体"/>
          <w:color w:val="000000" w:themeColor="text1"/>
          <w:kern w:val="0"/>
          <w:sz w:val="24"/>
          <w:szCs w:val="24"/>
          <w:u w:val="single"/>
          <w14:textFill>
            <w14:solidFill>
              <w14:schemeClr w14:val="tx1"/>
            </w14:solidFill>
          </w14:textFill>
        </w:rPr>
        <w:t>日上午8：30-9：00；盐城师范学院新长校区后勤综合楼二楼会议室。</w:t>
      </w:r>
    </w:p>
    <w:p w14:paraId="0DB4C134">
      <w:pPr>
        <w:spacing w:line="450" w:lineRule="exact"/>
        <w:ind w:firstLine="480" w:firstLineChars="200"/>
        <w:rPr>
          <w:rFonts w:ascii="宋体" w:hAnsi="宋体" w:cs="宋体"/>
          <w:color w:val="000000" w:themeColor="text1"/>
          <w:kern w:val="0"/>
          <w:sz w:val="24"/>
          <w:szCs w:val="24"/>
          <w:u w:val="single"/>
          <w14:textFill>
            <w14:solidFill>
              <w14:schemeClr w14:val="tx1"/>
            </w14:solidFill>
          </w14:textFill>
        </w:rPr>
      </w:pPr>
      <w:r>
        <w:rPr>
          <w:rFonts w:hint="eastAsia" w:ascii="宋体" w:hAnsi="宋体" w:cs="Tahoma"/>
          <w:color w:val="000000" w:themeColor="text1"/>
          <w:kern w:val="0"/>
          <w:sz w:val="24"/>
          <w:szCs w:val="24"/>
          <w14:textFill>
            <w14:solidFill>
              <w14:schemeClr w14:val="tx1"/>
            </w14:solidFill>
          </w14:textFill>
        </w:rPr>
        <w:t>2.开标时间和地点：</w:t>
      </w:r>
      <w:r>
        <w:rPr>
          <w:rFonts w:hint="eastAsia" w:ascii="宋体" w:hAnsi="宋体" w:cs="宋体"/>
          <w:color w:val="000000" w:themeColor="text1"/>
          <w:kern w:val="0"/>
          <w:sz w:val="24"/>
          <w:szCs w:val="24"/>
          <w:u w:val="single"/>
          <w14:textFill>
            <w14:solidFill>
              <w14:schemeClr w14:val="tx1"/>
            </w14:solidFill>
          </w14:textFill>
        </w:rPr>
        <w:t>202</w:t>
      </w:r>
      <w:r>
        <w:rPr>
          <w:rFonts w:hint="eastAsia" w:ascii="宋体" w:hAnsi="宋体" w:cs="宋体"/>
          <w:color w:val="000000" w:themeColor="text1"/>
          <w:kern w:val="0"/>
          <w:sz w:val="24"/>
          <w:szCs w:val="24"/>
          <w:u w:val="single"/>
          <w:lang w:val="en-US" w:eastAsia="zh-CN"/>
          <w14:textFill>
            <w14:solidFill>
              <w14:schemeClr w14:val="tx1"/>
            </w14:solidFill>
          </w14:textFill>
        </w:rPr>
        <w:t>5</w:t>
      </w:r>
      <w:r>
        <w:rPr>
          <w:rFonts w:hint="eastAsia" w:ascii="宋体" w:hAnsi="宋体" w:cs="宋体"/>
          <w:color w:val="000000" w:themeColor="text1"/>
          <w:kern w:val="0"/>
          <w:sz w:val="24"/>
          <w:szCs w:val="24"/>
          <w:u w:val="single"/>
          <w14:textFill>
            <w14:solidFill>
              <w14:schemeClr w14:val="tx1"/>
            </w14:solidFill>
          </w14:textFill>
        </w:rPr>
        <w:t>年8月</w:t>
      </w:r>
      <w:r>
        <w:rPr>
          <w:rFonts w:hint="eastAsia" w:ascii="宋体" w:hAnsi="宋体" w:cs="宋体"/>
          <w:color w:val="000000" w:themeColor="text1"/>
          <w:kern w:val="0"/>
          <w:sz w:val="24"/>
          <w:szCs w:val="24"/>
          <w:u w:val="single"/>
          <w:lang w:val="en-US" w:eastAsia="zh-CN"/>
          <w14:textFill>
            <w14:solidFill>
              <w14:schemeClr w14:val="tx1"/>
            </w14:solidFill>
          </w14:textFill>
        </w:rPr>
        <w:t>25</w:t>
      </w:r>
      <w:r>
        <w:rPr>
          <w:rFonts w:hint="eastAsia" w:ascii="宋体" w:hAnsi="宋体" w:cs="宋体"/>
          <w:color w:val="000000" w:themeColor="text1"/>
          <w:kern w:val="0"/>
          <w:sz w:val="24"/>
          <w:szCs w:val="24"/>
          <w:u w:val="single"/>
          <w14:textFill>
            <w14:solidFill>
              <w14:schemeClr w14:val="tx1"/>
            </w14:solidFill>
          </w14:textFill>
        </w:rPr>
        <w:t>日上午9：00；盐城师范学院新长校区后勤综合楼三楼招标会议室。</w:t>
      </w:r>
    </w:p>
    <w:p w14:paraId="5D643148">
      <w:pPr>
        <w:autoSpaceDE w:val="0"/>
        <w:autoSpaceDN w:val="0"/>
        <w:adjustRightInd w:val="0"/>
        <w:spacing w:line="450" w:lineRule="exact"/>
        <w:ind w:firstLine="482" w:firstLineChars="200"/>
        <w:outlineLvl w:val="2"/>
        <w:rPr>
          <w:rFonts w:ascii="宋体" w:cs="宋体"/>
          <w:b/>
          <w:bCs/>
          <w:color w:val="000000" w:themeColor="text1"/>
          <w:sz w:val="24"/>
          <w:szCs w:val="24"/>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五、公告期限</w:t>
      </w:r>
    </w:p>
    <w:p w14:paraId="03A7961A">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自本公告发布之日起5个工作日。</w:t>
      </w:r>
    </w:p>
    <w:p w14:paraId="37B4611D">
      <w:pPr>
        <w:autoSpaceDE w:val="0"/>
        <w:autoSpaceDN w:val="0"/>
        <w:adjustRightInd w:val="0"/>
        <w:spacing w:line="450" w:lineRule="exact"/>
        <w:ind w:firstLine="482" w:firstLineChars="200"/>
        <w:outlineLvl w:val="2"/>
        <w:rPr>
          <w:rFonts w:ascii="宋体" w:cs="宋体"/>
          <w:b/>
          <w:bCs/>
          <w:color w:val="000000" w:themeColor="text1"/>
          <w:sz w:val="24"/>
          <w:szCs w:val="24"/>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六、其他补充事宜</w:t>
      </w:r>
    </w:p>
    <w:p w14:paraId="34346F24">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1.投标</w:t>
      </w:r>
      <w:r>
        <w:rPr>
          <w:rFonts w:hint="eastAsia" w:ascii="宋体" w:hAnsi="宋体" w:cs="Dotum"/>
          <w:color w:val="000000" w:themeColor="text1"/>
          <w:kern w:val="0"/>
          <w:sz w:val="24"/>
          <w:szCs w:val="24"/>
          <w14:textFill>
            <w14:solidFill>
              <w14:schemeClr w14:val="tx1"/>
            </w14:solidFill>
          </w14:textFill>
        </w:rPr>
        <w:t>文件制作</w:t>
      </w:r>
      <w:r>
        <w:rPr>
          <w:rFonts w:hint="eastAsia" w:ascii="宋体" w:hAnsi="宋体" w:cs="宋体"/>
          <w:color w:val="000000" w:themeColor="text1"/>
          <w:kern w:val="0"/>
          <w:sz w:val="24"/>
          <w:szCs w:val="24"/>
          <w14:textFill>
            <w14:solidFill>
              <w14:schemeClr w14:val="tx1"/>
            </w14:solidFill>
          </w14:textFill>
        </w:rPr>
        <w:t>份数</w:t>
      </w:r>
      <w:r>
        <w:rPr>
          <w:rFonts w:hint="eastAsia" w:ascii="宋体" w:hAnsi="宋体" w:cs="Dotum"/>
          <w:color w:val="000000" w:themeColor="text1"/>
          <w:kern w:val="0"/>
          <w:sz w:val="24"/>
          <w:szCs w:val="24"/>
          <w14:textFill>
            <w14:solidFill>
              <w14:schemeClr w14:val="tx1"/>
            </w14:solidFill>
          </w14:textFill>
        </w:rPr>
        <w:t>要求</w:t>
      </w:r>
    </w:p>
    <w:p w14:paraId="4C178BAF">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正本份数</w:t>
      </w:r>
      <w:r>
        <w:rPr>
          <w:rFonts w:hint="eastAsia" w:ascii="宋体" w:hAnsi="宋体" w:cs="Dotum"/>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1份</w:t>
      </w:r>
      <w:r>
        <w:rPr>
          <w:rFonts w:hint="eastAsia" w:ascii="宋体" w:hAnsi="宋体" w:cs="Dotum"/>
          <w:color w:val="000000" w:themeColor="text1"/>
          <w:kern w:val="0"/>
          <w:sz w:val="24"/>
          <w:szCs w:val="24"/>
          <w14:textFill>
            <w14:solidFill>
              <w14:schemeClr w14:val="tx1"/>
            </w14:solidFill>
          </w14:textFill>
        </w:rPr>
        <w:t>，副本</w:t>
      </w:r>
      <w:r>
        <w:rPr>
          <w:rFonts w:hint="eastAsia" w:ascii="宋体" w:hAnsi="宋体" w:cs="宋体"/>
          <w:color w:val="000000" w:themeColor="text1"/>
          <w:kern w:val="0"/>
          <w:sz w:val="24"/>
          <w:szCs w:val="24"/>
          <w14:textFill>
            <w14:solidFill>
              <w14:schemeClr w14:val="tx1"/>
            </w14:solidFill>
          </w14:textFill>
        </w:rPr>
        <w:t>份数</w:t>
      </w:r>
      <w:r>
        <w:rPr>
          <w:rFonts w:hint="eastAsia" w:ascii="宋体" w:hAnsi="宋体" w:cs="Dotum"/>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4份；</w:t>
      </w:r>
    </w:p>
    <w:p w14:paraId="1984A1CA">
      <w:pPr>
        <w:shd w:val="clear" w:color="auto" w:fill="FFFFFF"/>
        <w:spacing w:line="450" w:lineRule="exact"/>
        <w:ind w:firstLine="480" w:firstLineChars="200"/>
        <w:rPr>
          <w:rFonts w:ascii="宋体" w:hAnsi="宋体" w:cs="Arial"/>
          <w:bCs/>
          <w:color w:val="000000" w:themeColor="text1"/>
          <w:kern w:val="0"/>
          <w:sz w:val="24"/>
          <w:szCs w:val="24"/>
          <w14:textFill>
            <w14:solidFill>
              <w14:schemeClr w14:val="tx1"/>
            </w14:solidFill>
          </w14:textFill>
        </w:rPr>
      </w:pPr>
      <w:r>
        <w:rPr>
          <w:rFonts w:hint="eastAsia" w:ascii="宋体" w:hAnsi="宋体" w:cs="Arial"/>
          <w:bCs/>
          <w:color w:val="000000" w:themeColor="text1"/>
          <w:kern w:val="0"/>
          <w:sz w:val="24"/>
          <w:szCs w:val="24"/>
          <w14:textFill>
            <w14:solidFill>
              <w14:schemeClr w14:val="tx1"/>
            </w14:solidFill>
          </w14:textFill>
        </w:rPr>
        <w:t>2.投标保证金</w:t>
      </w:r>
    </w:p>
    <w:p w14:paraId="36B0D3E4">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bookmarkStart w:id="1" w:name="_Toc35393627"/>
      <w:bookmarkStart w:id="2" w:name="_Toc35393796"/>
      <w:bookmarkStart w:id="3" w:name="_Toc28359008"/>
      <w:bookmarkStart w:id="4" w:name="_Toc28359085"/>
      <w:r>
        <w:rPr>
          <w:rFonts w:hint="eastAsia" w:ascii="宋体" w:hAnsi="宋体" w:cs="宋体"/>
          <w:color w:val="000000" w:themeColor="text1"/>
          <w:kern w:val="0"/>
          <w:sz w:val="24"/>
          <w:szCs w:val="24"/>
          <w14:textFill>
            <w14:solidFill>
              <w14:schemeClr w14:val="tx1"/>
            </w14:solidFill>
          </w14:textFill>
        </w:rPr>
        <w:t>本项目不收取投标保证金。</w:t>
      </w:r>
    </w:p>
    <w:p w14:paraId="5F4A0551">
      <w:pPr>
        <w:autoSpaceDE w:val="0"/>
        <w:autoSpaceDN w:val="0"/>
        <w:adjustRightInd w:val="0"/>
        <w:spacing w:line="450" w:lineRule="exact"/>
        <w:ind w:firstLine="482" w:firstLineChars="200"/>
        <w:outlineLvl w:val="2"/>
        <w:rPr>
          <w:rFonts w:ascii="宋体" w:hAnsi="宋体" w:cs="Tahoma"/>
          <w:b/>
          <w:color w:val="000000" w:themeColor="text1"/>
          <w:kern w:val="0"/>
          <w:sz w:val="24"/>
          <w:szCs w:val="24"/>
          <w14:textFill>
            <w14:solidFill>
              <w14:schemeClr w14:val="tx1"/>
            </w14:solidFill>
          </w14:textFill>
        </w:rPr>
      </w:pPr>
      <w:r>
        <w:rPr>
          <w:rFonts w:hint="eastAsia" w:ascii="宋体" w:hAnsi="宋体" w:cs="Tahoma"/>
          <w:b/>
          <w:color w:val="000000" w:themeColor="text1"/>
          <w:kern w:val="0"/>
          <w:sz w:val="24"/>
          <w:szCs w:val="24"/>
          <w14:textFill>
            <w14:solidFill>
              <w14:schemeClr w14:val="tx1"/>
            </w14:solidFill>
          </w14:textFill>
        </w:rPr>
        <w:t>七、对本次招标提出询问，请按</w:t>
      </w:r>
      <w:r>
        <w:rPr>
          <w:rFonts w:ascii="宋体" w:hAnsi="宋体" w:cs="Tahoma"/>
          <w:b/>
          <w:color w:val="000000" w:themeColor="text1"/>
          <w:kern w:val="0"/>
          <w:sz w:val="24"/>
          <w:szCs w:val="24"/>
          <w14:textFill>
            <w14:solidFill>
              <w14:schemeClr w14:val="tx1"/>
            </w14:solidFill>
          </w14:textFill>
        </w:rPr>
        <w:t>以下方式</w:t>
      </w:r>
      <w:r>
        <w:rPr>
          <w:rFonts w:hint="eastAsia" w:ascii="宋体" w:hAnsi="宋体" w:cs="Tahoma"/>
          <w:b/>
          <w:color w:val="000000" w:themeColor="text1"/>
          <w:kern w:val="0"/>
          <w:sz w:val="24"/>
          <w:szCs w:val="24"/>
          <w14:textFill>
            <w14:solidFill>
              <w14:schemeClr w14:val="tx1"/>
            </w14:solidFill>
          </w14:textFill>
        </w:rPr>
        <w:t>联系</w:t>
      </w:r>
      <w:bookmarkEnd w:id="1"/>
      <w:bookmarkEnd w:id="2"/>
      <w:bookmarkEnd w:id="3"/>
      <w:bookmarkEnd w:id="4"/>
    </w:p>
    <w:p w14:paraId="543F7535">
      <w:pPr>
        <w:shd w:val="clear" w:color="auto" w:fill="FFFFFF"/>
        <w:spacing w:line="450" w:lineRule="exact"/>
        <w:ind w:firstLine="480" w:firstLineChars="200"/>
        <w:textAlignment w:val="baseline"/>
        <w:rPr>
          <w:rFonts w:ascii="宋体" w:hAnsi="宋体" w:cs="Tahoma"/>
          <w:color w:val="000000" w:themeColor="text1"/>
          <w:kern w:val="0"/>
          <w:sz w:val="24"/>
          <w:szCs w:val="24"/>
          <w14:textFill>
            <w14:solidFill>
              <w14:schemeClr w14:val="tx1"/>
            </w14:solidFill>
          </w14:textFill>
        </w:rPr>
      </w:pPr>
      <w:r>
        <w:rPr>
          <w:rFonts w:hint="eastAsia" w:ascii="宋体" w:hAnsi="宋体" w:cs="Tahoma"/>
          <w:color w:val="000000" w:themeColor="text1"/>
          <w:kern w:val="0"/>
          <w:sz w:val="24"/>
          <w:szCs w:val="24"/>
          <w14:textFill>
            <w14:solidFill>
              <w14:schemeClr w14:val="tx1"/>
            </w14:solidFill>
          </w14:textFill>
        </w:rPr>
        <w:t>1.招标人信息</w:t>
      </w:r>
    </w:p>
    <w:p w14:paraId="679829F2">
      <w:pPr>
        <w:shd w:val="clear" w:color="auto" w:fill="FFFFFF"/>
        <w:spacing w:line="450" w:lineRule="exact"/>
        <w:ind w:firstLine="480" w:firstLineChars="200"/>
        <w:textAlignment w:val="baseline"/>
        <w:rPr>
          <w:rFonts w:ascii="宋体" w:hAnsi="宋体" w:cs="Tahoma"/>
          <w:color w:val="000000" w:themeColor="text1"/>
          <w:kern w:val="0"/>
          <w:sz w:val="24"/>
          <w:szCs w:val="24"/>
          <w:u w:val="single"/>
          <w14:textFill>
            <w14:solidFill>
              <w14:schemeClr w14:val="tx1"/>
            </w14:solidFill>
          </w14:textFill>
        </w:rPr>
      </w:pPr>
      <w:r>
        <w:rPr>
          <w:rFonts w:hint="eastAsia" w:ascii="宋体" w:hAnsi="宋体" w:cs="Tahoma"/>
          <w:color w:val="000000" w:themeColor="text1"/>
          <w:kern w:val="0"/>
          <w:sz w:val="24"/>
          <w:szCs w:val="24"/>
          <w14:textFill>
            <w14:solidFill>
              <w14:schemeClr w14:val="tx1"/>
            </w14:solidFill>
          </w14:textFill>
        </w:rPr>
        <w:t>名    称：</w:t>
      </w:r>
      <w:r>
        <w:rPr>
          <w:rFonts w:hint="eastAsia" w:ascii="宋体" w:hAnsi="宋体" w:cs="Tahoma"/>
          <w:color w:val="000000" w:themeColor="text1"/>
          <w:kern w:val="0"/>
          <w:sz w:val="24"/>
          <w:szCs w:val="24"/>
          <w:u w:val="single"/>
          <w14:textFill>
            <w14:solidFill>
              <w14:schemeClr w14:val="tx1"/>
            </w14:solidFill>
          </w14:textFill>
        </w:rPr>
        <w:t>盐城师范学院</w:t>
      </w:r>
    </w:p>
    <w:p w14:paraId="24C94F6C">
      <w:pPr>
        <w:shd w:val="clear" w:color="auto" w:fill="FFFFFF"/>
        <w:spacing w:line="450" w:lineRule="exact"/>
        <w:ind w:firstLine="480" w:firstLineChars="200"/>
        <w:textAlignment w:val="baseline"/>
        <w:rPr>
          <w:rFonts w:ascii="宋体" w:hAnsi="宋体" w:cs="Tahoma"/>
          <w:color w:val="000000" w:themeColor="text1"/>
          <w:kern w:val="0"/>
          <w:sz w:val="24"/>
          <w:szCs w:val="24"/>
          <w:u w:val="single"/>
          <w14:textFill>
            <w14:solidFill>
              <w14:schemeClr w14:val="tx1"/>
            </w14:solidFill>
          </w14:textFill>
        </w:rPr>
      </w:pPr>
      <w:r>
        <w:rPr>
          <w:rFonts w:hint="eastAsia" w:ascii="宋体" w:hAnsi="宋体" w:cs="Tahoma"/>
          <w:color w:val="000000" w:themeColor="text1"/>
          <w:kern w:val="0"/>
          <w:sz w:val="24"/>
          <w:szCs w:val="24"/>
          <w14:textFill>
            <w14:solidFill>
              <w14:schemeClr w14:val="tx1"/>
            </w14:solidFill>
          </w14:textFill>
        </w:rPr>
        <w:t>地    址：</w:t>
      </w:r>
      <w:r>
        <w:rPr>
          <w:rFonts w:hint="eastAsia" w:ascii="宋体" w:hAnsi="宋体" w:cs="Tahoma"/>
          <w:color w:val="000000" w:themeColor="text1"/>
          <w:kern w:val="0"/>
          <w:sz w:val="24"/>
          <w:szCs w:val="24"/>
          <w:u w:val="single"/>
          <w14:textFill>
            <w14:solidFill>
              <w14:schemeClr w14:val="tx1"/>
            </w14:solidFill>
          </w14:textFill>
        </w:rPr>
        <w:t>盐城市希望大道南路2号</w:t>
      </w:r>
    </w:p>
    <w:p w14:paraId="3D258EC1">
      <w:pPr>
        <w:spacing w:line="450" w:lineRule="exact"/>
        <w:ind w:firstLine="480" w:firstLineChars="200"/>
        <w:rPr>
          <w:rFonts w:ascii="宋体" w:hAnsi="宋体" w:cs="宋体"/>
          <w:color w:val="000000" w:themeColor="text1"/>
          <w:kern w:val="0"/>
          <w:sz w:val="24"/>
          <w:szCs w:val="24"/>
          <w:u w:val="single"/>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招标部门联系人：</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14:textFill>
            <w14:solidFill>
              <w14:schemeClr w14:val="tx1"/>
            </w14:solidFill>
          </w14:textFill>
        </w:rPr>
        <w:t xml:space="preserve">尹老师 </w:t>
      </w:r>
      <w:r>
        <w:rPr>
          <w:rFonts w:hint="eastAsia" w:ascii="宋体" w:hAnsi="宋体" w:cs="宋体"/>
          <w:color w:val="000000" w:themeColor="text1"/>
          <w:kern w:val="0"/>
          <w:sz w:val="24"/>
          <w:szCs w:val="24"/>
          <w14:textFill>
            <w14:solidFill>
              <w14:schemeClr w14:val="tx1"/>
            </w14:solidFill>
          </w14:textFill>
        </w:rPr>
        <w:t xml:space="preserve">   </w:t>
      </w:r>
      <w:r>
        <w:rPr>
          <w:rFonts w:hint="eastAsia" w:ascii="宋体" w:hAnsi="宋体" w:cs="Arial"/>
          <w:color w:val="000000" w:themeColor="text1"/>
          <w:kern w:val="0"/>
          <w:sz w:val="24"/>
          <w:szCs w:val="24"/>
          <w14:textFill>
            <w14:solidFill>
              <w14:schemeClr w14:val="tx1"/>
            </w14:solidFill>
          </w14:textFill>
        </w:rPr>
        <w:t>联系电话：</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bCs/>
          <w:color w:val="000000" w:themeColor="text1"/>
          <w:kern w:val="0"/>
          <w:sz w:val="24"/>
          <w:szCs w:val="24"/>
          <w:u w:val="single"/>
          <w14:textFill>
            <w14:solidFill>
              <w14:schemeClr w14:val="tx1"/>
            </w14:solidFill>
          </w14:textFill>
        </w:rPr>
        <w:t>15861996897</w:t>
      </w:r>
    </w:p>
    <w:p w14:paraId="3E2B3DD5">
      <w:pPr>
        <w:spacing w:line="45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2.采购代理机构信息</w:t>
      </w:r>
    </w:p>
    <w:p w14:paraId="2E41B1C3">
      <w:pPr>
        <w:spacing w:line="450" w:lineRule="exact"/>
        <w:ind w:firstLine="480" w:firstLineChars="200"/>
        <w:rPr>
          <w:rFonts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名称：</w:t>
      </w:r>
      <w:r>
        <w:rPr>
          <w:rFonts w:hint="eastAsia" w:ascii="宋体" w:hAnsi="宋体" w:cs="宋体"/>
          <w:color w:val="000000" w:themeColor="text1"/>
          <w:kern w:val="0"/>
          <w:sz w:val="24"/>
          <w:szCs w:val="24"/>
          <w:u w:val="single"/>
          <w14:textFill>
            <w14:solidFill>
              <w14:schemeClr w14:val="tx1"/>
            </w14:solidFill>
          </w14:textFill>
        </w:rPr>
        <w:t>盐城富邦项目管理有限公司</w:t>
      </w:r>
    </w:p>
    <w:p w14:paraId="16F0AF69">
      <w:pPr>
        <w:spacing w:line="450" w:lineRule="exact"/>
        <w:ind w:firstLine="480" w:firstLineChars="200"/>
        <w:rPr>
          <w:rFonts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w:t>
      </w:r>
      <w:r>
        <w:rPr>
          <w:rFonts w:hint="eastAsia" w:ascii="宋体" w:hAnsi="宋体" w:cs="宋体"/>
          <w:color w:val="000000" w:themeColor="text1"/>
          <w:kern w:val="0"/>
          <w:sz w:val="24"/>
          <w:szCs w:val="24"/>
          <w:u w:val="single"/>
          <w14:textFill>
            <w14:solidFill>
              <w14:schemeClr w14:val="tx1"/>
            </w14:solidFill>
          </w14:textFill>
        </w:rPr>
        <w:t>盐城市范公中路99号金座广场A-710</w:t>
      </w:r>
    </w:p>
    <w:p w14:paraId="0157603A">
      <w:pPr>
        <w:spacing w:line="450" w:lineRule="exact"/>
        <w:ind w:firstLine="480" w:firstLineChars="200"/>
        <w:rPr>
          <w:rFonts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联系方式：</w:t>
      </w:r>
      <w:r>
        <w:rPr>
          <w:rFonts w:hint="eastAsia" w:ascii="宋体" w:hAnsi="宋体" w:cs="宋体"/>
          <w:color w:val="000000" w:themeColor="text1"/>
          <w:kern w:val="0"/>
          <w:sz w:val="24"/>
          <w:szCs w:val="24"/>
          <w:u w:val="single"/>
          <w14:textFill>
            <w14:solidFill>
              <w14:schemeClr w14:val="tx1"/>
            </w14:solidFill>
          </w14:textFill>
        </w:rPr>
        <w:t xml:space="preserve"> 13485248100 </w:t>
      </w:r>
    </w:p>
    <w:p w14:paraId="58446AE7">
      <w:pPr>
        <w:shd w:val="clear" w:color="auto" w:fill="FFFFFF"/>
        <w:spacing w:line="450" w:lineRule="exact"/>
        <w:ind w:firstLine="480" w:firstLineChars="200"/>
        <w:textAlignment w:val="baseline"/>
        <w:rPr>
          <w:rFonts w:ascii="宋体" w:hAnsi="宋体" w:cs="Tahoma"/>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3.项目联系方式</w:t>
      </w:r>
    </w:p>
    <w:p w14:paraId="1C2A0E60">
      <w:pPr>
        <w:widowControl/>
        <w:spacing w:line="45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侍老师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13921846567</w:t>
      </w:r>
      <w:r>
        <w:rPr>
          <w:rFonts w:hint="eastAsia" w:ascii="宋体" w:hAnsi="宋体" w:cs="宋体"/>
          <w:kern w:val="0"/>
          <w:sz w:val="24"/>
          <w:szCs w:val="24"/>
          <w:u w:val="single"/>
        </w:rPr>
        <w:t xml:space="preserve">  </w:t>
      </w:r>
    </w:p>
    <w:p w14:paraId="108E03A6">
      <w:pPr>
        <w:spacing w:line="45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14:paraId="2DED82C7">
      <w:pPr>
        <w:spacing w:line="45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14:paraId="58E52C13">
      <w:pPr>
        <w:autoSpaceDE w:val="0"/>
        <w:autoSpaceDN w:val="0"/>
        <w:adjustRightInd w:val="0"/>
        <w:spacing w:line="45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14:paraId="796AECAC">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w:t>
      </w:r>
      <w:r>
        <w:rPr>
          <w:rFonts w:hint="eastAsia" w:ascii="宋体" w:hAnsi="宋体" w:cs="宋体"/>
          <w:kern w:val="0"/>
          <w:sz w:val="24"/>
          <w:szCs w:val="24"/>
          <w:lang w:val="en-US" w:eastAsia="zh-CN"/>
        </w:rPr>
        <w:t>张</w:t>
      </w:r>
      <w:r>
        <w:rPr>
          <w:rFonts w:hint="eastAsia" w:ascii="宋体" w:hAnsi="宋体" w:cs="宋体"/>
          <w:kern w:val="0"/>
          <w:sz w:val="24"/>
          <w:szCs w:val="24"/>
        </w:rPr>
        <w:t>老师，联系电话：</w:t>
      </w:r>
      <w:r>
        <w:rPr>
          <w:rFonts w:hint="eastAsia" w:ascii="宋体" w:hAnsi="宋体" w:cs="宋体"/>
          <w:kern w:val="0"/>
          <w:sz w:val="24"/>
          <w:szCs w:val="24"/>
          <w:lang w:val="en-US" w:eastAsia="zh-CN"/>
        </w:rPr>
        <w:t>15861934532</w:t>
      </w:r>
      <w:r>
        <w:rPr>
          <w:rFonts w:hint="eastAsia" w:ascii="宋体" w:hAnsi="宋体" w:cs="宋体"/>
          <w:kern w:val="0"/>
          <w:sz w:val="24"/>
          <w:szCs w:val="24"/>
        </w:rPr>
        <w:t>，由该老师协助响应供应商在西门外相关工作人员处进行信息实名登记。</w:t>
      </w:r>
    </w:p>
    <w:p w14:paraId="7EC9B60E">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14:paraId="033A5907">
      <w:pPr>
        <w:spacing w:line="450" w:lineRule="exact"/>
        <w:ind w:firstLine="480" w:firstLineChars="200"/>
        <w:rPr>
          <w:rFonts w:ascii="宋体" w:hAnsi="宋体" w:cs="宋体"/>
          <w:kern w:val="0"/>
          <w:sz w:val="24"/>
          <w:szCs w:val="24"/>
        </w:rPr>
      </w:pPr>
    </w:p>
    <w:p w14:paraId="138F75CE">
      <w:pPr>
        <w:spacing w:line="450" w:lineRule="exact"/>
        <w:ind w:firstLine="480" w:firstLineChars="200"/>
        <w:rPr>
          <w:rFonts w:ascii="宋体" w:hAnsi="宋体" w:cs="宋体"/>
          <w:kern w:val="0"/>
          <w:sz w:val="24"/>
          <w:szCs w:val="24"/>
        </w:rPr>
      </w:pPr>
    </w:p>
    <w:p w14:paraId="55785C64">
      <w:pPr>
        <w:spacing w:line="45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14:paraId="30EAA028">
      <w:pPr>
        <w:spacing w:line="450" w:lineRule="exact"/>
        <w:ind w:firstLine="6240" w:firstLineChars="2600"/>
        <w:rPr>
          <w:rStyle w:val="37"/>
          <w:rFonts w:ascii="宋体" w:hAnsi="宋体"/>
          <w:sz w:val="24"/>
        </w:rPr>
      </w:pPr>
      <w:r>
        <w:rPr>
          <w:rStyle w:val="37"/>
          <w:rFonts w:hint="eastAsia" w:ascii="宋体" w:hAnsi="宋体"/>
          <w:sz w:val="24"/>
        </w:rPr>
        <w:t>202</w:t>
      </w:r>
      <w:r>
        <w:rPr>
          <w:rStyle w:val="37"/>
          <w:rFonts w:hint="eastAsia" w:ascii="宋体" w:hAnsi="宋体"/>
          <w:sz w:val="24"/>
          <w:lang w:val="en-US" w:eastAsia="zh-CN"/>
        </w:rPr>
        <w:t>5</w:t>
      </w:r>
      <w:r>
        <w:rPr>
          <w:rStyle w:val="37"/>
          <w:rFonts w:hint="eastAsia" w:ascii="宋体" w:hAnsi="宋体"/>
          <w:sz w:val="24"/>
        </w:rPr>
        <w:t>年</w:t>
      </w:r>
      <w:r>
        <w:rPr>
          <w:rStyle w:val="37"/>
          <w:rFonts w:hint="eastAsia" w:ascii="宋体" w:hAnsi="宋体"/>
          <w:sz w:val="24"/>
          <w:lang w:val="en-US" w:eastAsia="zh-CN"/>
        </w:rPr>
        <w:t>8</w:t>
      </w:r>
      <w:r>
        <w:rPr>
          <w:rStyle w:val="37"/>
          <w:rFonts w:hint="eastAsia" w:ascii="宋体" w:hAnsi="宋体"/>
          <w:sz w:val="24"/>
        </w:rPr>
        <w:t>月</w:t>
      </w:r>
      <w:r>
        <w:rPr>
          <w:rStyle w:val="37"/>
          <w:rFonts w:hint="eastAsia" w:ascii="宋体" w:hAnsi="宋体"/>
          <w:sz w:val="24"/>
          <w:lang w:val="en-US" w:eastAsia="zh-CN"/>
        </w:rPr>
        <w:t>4</w:t>
      </w:r>
      <w:r>
        <w:rPr>
          <w:rStyle w:val="37"/>
          <w:rFonts w:hint="eastAsia" w:ascii="宋体" w:hAnsi="宋体"/>
          <w:sz w:val="24"/>
        </w:rPr>
        <w:t>日</w:t>
      </w:r>
    </w:p>
    <w:p w14:paraId="6EE9B650">
      <w:pPr>
        <w:spacing w:line="460" w:lineRule="exact"/>
        <w:ind w:firstLine="480" w:firstLineChars="200"/>
        <w:rPr>
          <w:rFonts w:ascii="宋体" w:hAnsi="宋体"/>
          <w:sz w:val="24"/>
          <w:szCs w:val="24"/>
        </w:rPr>
      </w:pPr>
    </w:p>
    <w:p w14:paraId="1D73CC59">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14:paraId="63B6682E">
      <w:pPr>
        <w:autoSpaceDE w:val="0"/>
        <w:autoSpaceDN w:val="0"/>
        <w:adjustRightInd w:val="0"/>
        <w:spacing w:line="440" w:lineRule="exact"/>
        <w:rPr>
          <w:rFonts w:ascii="宋体" w:cs="宋体"/>
          <w:b/>
          <w:bCs/>
          <w:color w:val="FF0000"/>
          <w:sz w:val="32"/>
          <w:szCs w:val="32"/>
          <w:lang w:val="zh-CN"/>
        </w:rPr>
      </w:pPr>
    </w:p>
    <w:p w14:paraId="4BBCCEA2">
      <w:pPr>
        <w:autoSpaceDE w:val="0"/>
        <w:autoSpaceDN w:val="0"/>
        <w:adjustRightInd w:val="0"/>
        <w:spacing w:line="45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14:paraId="1AB00D0A">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14:paraId="43C4461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14:paraId="0F9AD4DC">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14:paraId="0BED774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14:paraId="023D84E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14:paraId="163AE8F5">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14:paraId="0BD91065">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14:paraId="6C0B2638">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14:paraId="33052B10">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14:paraId="0A23FF43">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14:paraId="1BDED84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14:paraId="74588839">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14:paraId="34F597C8">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14:paraId="48955485">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14:paraId="49C6A089">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14:paraId="16897C5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14:paraId="6CC843E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14:paraId="3F03126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14:paraId="14FAF4D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14:paraId="2B1A9B79">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14:paraId="4AF29938">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14:paraId="6549CA79">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14:paraId="465819F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14:paraId="0E0C15F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049F0F0">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14:paraId="1B5EE77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14:paraId="09AD9AFD">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14:paraId="5FC7C43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14:paraId="5468C48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14:paraId="7B6DCD8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14:paraId="1E7476E3">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14:paraId="26018BBF">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14:paraId="1C8F784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14:paraId="16F982F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14:paraId="6957731F">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14:paraId="2A98B7A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14:paraId="7C4BBC7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14:paraId="31008025">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14:paraId="7524002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14:paraId="662F06D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14:paraId="32B4305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14:paraId="3044CFE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14:paraId="195571A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14:paraId="25B8810B">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14:paraId="20283BDE">
      <w:pPr>
        <w:autoSpaceDE w:val="0"/>
        <w:autoSpaceDN w:val="0"/>
        <w:adjustRightInd w:val="0"/>
        <w:spacing w:line="45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14:paraId="1AAFE31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14:paraId="3C02C93A">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招标人需求的货物供应、安装，调试及有关技术服务等。</w:t>
      </w:r>
    </w:p>
    <w:p w14:paraId="49168BA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14:paraId="0B642942">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招标报价采用总承包方式，投标人的报价应包括为完成本合同服务所发生的一切费用，招标文件中另有规定的除外。</w:t>
      </w:r>
    </w:p>
    <w:p w14:paraId="3879EA8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14:paraId="3012D9F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14:paraId="0331FAD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14:paraId="2C90E828">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14:paraId="141F1A0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14:paraId="0F16193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14:paraId="7A8A7F28">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14:paraId="5B1C8511">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14:paraId="4077788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14:paraId="47E02EF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14:paraId="0C05C08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14:paraId="42EC22D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14:paraId="0B47384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14:paraId="4FB0611C">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14:paraId="48743FC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14:paraId="1F2C0E1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14:paraId="41A770C1">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14:paraId="686691D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14:paraId="66B382BF">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14:paraId="1BE0E3C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highlight w:val="lightGray"/>
          <w:u w:val="single"/>
          <w:lang w:val="zh-CN"/>
        </w:rPr>
        <w:t>六十（</w:t>
      </w:r>
      <w:r>
        <w:rPr>
          <w:rFonts w:ascii="宋体" w:hAnsi="Arial" w:cs="宋体"/>
          <w:sz w:val="24"/>
          <w:szCs w:val="24"/>
          <w:highlight w:val="lightGray"/>
          <w:u w:val="single"/>
          <w:lang w:val="zh-CN"/>
        </w:rPr>
        <w:t>60</w:t>
      </w:r>
      <w:r>
        <w:rPr>
          <w:rFonts w:hint="eastAsia" w:ascii="宋体" w:hAnsi="Arial" w:cs="宋体"/>
          <w:sz w:val="24"/>
          <w:szCs w:val="24"/>
          <w:highlight w:val="lightGray"/>
          <w:u w:val="single"/>
          <w:lang w:val="zh-CN"/>
        </w:rPr>
        <w:t>）天</w:t>
      </w:r>
      <w:r>
        <w:rPr>
          <w:rFonts w:hint="eastAsia" w:ascii="宋体" w:hAnsi="Arial" w:cs="宋体"/>
          <w:sz w:val="24"/>
          <w:szCs w:val="24"/>
          <w:lang w:val="zh-CN"/>
        </w:rPr>
        <w:t>。投标有效期比规定短的将被视为非响应性投标而予以拒绝。</w:t>
      </w:r>
    </w:p>
    <w:p w14:paraId="6F3E1B77">
      <w:pPr>
        <w:autoSpaceDE w:val="0"/>
        <w:autoSpaceDN w:val="0"/>
        <w:adjustRightInd w:val="0"/>
        <w:spacing w:line="45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14:paraId="5F39BA65">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14:paraId="04981CA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14:paraId="4B4B28E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14:paraId="6474F07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投标人在投标截止时间前撤回已提交的投标文件的，招标人或者采购代理机构应当自收到投标人书面撤回通知之日起五个工作日内，退还已收取的投标保证金，但因投标人自身原因导致无法及时退还的除外。</w:t>
      </w:r>
    </w:p>
    <w:p w14:paraId="1A183D3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14:paraId="795E4F9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签订合同时，须向招标人交纳履约保证金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14:paraId="13D0E4E3">
      <w:pPr>
        <w:autoSpaceDE w:val="0"/>
        <w:autoSpaceDN w:val="0"/>
        <w:adjustRightInd w:val="0"/>
        <w:spacing w:line="45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14:paraId="35685286">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14:paraId="1D18132D">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14:paraId="75AA575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14:paraId="2FD7A30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14:paraId="4B010BA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14:paraId="70C2E0E2">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（6）投标人中标后无正当理由不与招标人签订合同的，或签订合同时向招标人提出附加条件的，或签订合同时不按招标文件要求提交履约保证金的。</w:t>
      </w:r>
    </w:p>
    <w:p w14:paraId="15D53F99">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14:paraId="45C3382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14:paraId="6140630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14:paraId="17FCE7B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14:paraId="01737E66">
      <w:pPr>
        <w:autoSpaceDE w:val="0"/>
        <w:autoSpaceDN w:val="0"/>
        <w:adjustRightInd w:val="0"/>
        <w:spacing w:line="45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14:paraId="0D71AF65">
      <w:pPr>
        <w:autoSpaceDE w:val="0"/>
        <w:autoSpaceDN w:val="0"/>
        <w:adjustRightInd w:val="0"/>
        <w:spacing w:line="45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14:paraId="2D9840A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14:paraId="2D95E57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14:paraId="42761D7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14:paraId="4A92216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14:paraId="7CEE73B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14:paraId="25172099">
      <w:pPr>
        <w:autoSpaceDE w:val="0"/>
        <w:autoSpaceDN w:val="0"/>
        <w:adjustRightInd w:val="0"/>
        <w:spacing w:line="45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14:paraId="4173F8C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14:paraId="2B2745F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14:paraId="6F56F2F9">
      <w:pPr>
        <w:autoSpaceDE w:val="0"/>
        <w:autoSpaceDN w:val="0"/>
        <w:adjustRightInd w:val="0"/>
        <w:spacing w:line="45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14:paraId="4E54E12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14:paraId="426853A8">
      <w:pPr>
        <w:autoSpaceDE w:val="0"/>
        <w:autoSpaceDN w:val="0"/>
        <w:adjustRightInd w:val="0"/>
        <w:spacing w:line="45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14:paraId="6C365FF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14:paraId="084DF84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0526B17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14:paraId="5392BE5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14:paraId="1EE8C0B6">
      <w:pPr>
        <w:autoSpaceDE w:val="0"/>
        <w:autoSpaceDN w:val="0"/>
        <w:adjustRightInd w:val="0"/>
        <w:spacing w:line="45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14:paraId="4686ED0C">
      <w:pPr>
        <w:autoSpaceDE w:val="0"/>
        <w:autoSpaceDN w:val="0"/>
        <w:adjustRightInd w:val="0"/>
        <w:spacing w:line="45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14:paraId="5316C3B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14:paraId="5834B33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14:paraId="4A0A665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14:paraId="2D1AAB7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14:paraId="2F04F82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14:paraId="3718D8E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14:paraId="0C3472F4">
      <w:pPr>
        <w:autoSpaceDE w:val="0"/>
        <w:autoSpaceDN w:val="0"/>
        <w:adjustRightInd w:val="0"/>
        <w:spacing w:line="45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14:paraId="69AD202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开标结束后，招标人应当依法对投标人的资格进行审查。</w:t>
      </w:r>
    </w:p>
    <w:p w14:paraId="1A335143">
      <w:pPr>
        <w:autoSpaceDE w:val="0"/>
        <w:autoSpaceDN w:val="0"/>
        <w:adjustRightInd w:val="0"/>
        <w:spacing w:line="45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14:paraId="14008FB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14:paraId="25005E6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14:paraId="2D35248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14:paraId="2B21D60E">
      <w:pPr>
        <w:autoSpaceDE w:val="0"/>
        <w:autoSpaceDN w:val="0"/>
        <w:adjustRightInd w:val="0"/>
        <w:spacing w:line="45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14:paraId="0986CB6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公开开标后，直至向中标的投标人授予合同时止，凡是与审查、澄清、评价和比较投标的有关资料以及授标建议等，招标人、评委、招标人均不得向投标人或与评标无关的其他人员透露。</w:t>
      </w:r>
    </w:p>
    <w:p w14:paraId="0B7D1D2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14:paraId="240012DD">
      <w:pPr>
        <w:autoSpaceDE w:val="0"/>
        <w:autoSpaceDN w:val="0"/>
        <w:adjustRightInd w:val="0"/>
        <w:spacing w:line="45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14:paraId="1016D1F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14:paraId="3FE9D51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14:paraId="057E46C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14:paraId="11C4B3DF">
      <w:pPr>
        <w:autoSpaceDE w:val="0"/>
        <w:autoSpaceDN w:val="0"/>
        <w:adjustRightInd w:val="0"/>
        <w:spacing w:line="45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14:paraId="4005048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14:paraId="7924936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14:paraId="617EFA32">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14:paraId="442A32D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14:paraId="1775BAF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14:paraId="29B69980">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14:paraId="40DE0FAA">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14:paraId="197AD3F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14:paraId="3538136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14:paraId="3B14459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14:paraId="3D714AA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14:paraId="260F448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14:paraId="061C0C1F">
      <w:pPr>
        <w:autoSpaceDE w:val="0"/>
        <w:autoSpaceDN w:val="0"/>
        <w:adjustRightInd w:val="0"/>
        <w:spacing w:line="45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2ECA5EE4">
      <w:pPr>
        <w:autoSpaceDE w:val="0"/>
        <w:autoSpaceDN w:val="0"/>
        <w:adjustRightInd w:val="0"/>
        <w:spacing w:line="45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，招标人应当根据采购项目技术构成、产品价格比重等合理确定核心产品，并在招标文件中载明。多家投标人提供的核心产品品牌相同的，按前两款规定处理。</w:t>
      </w:r>
    </w:p>
    <w:p w14:paraId="024A17A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3C8BFD9">
      <w:pPr>
        <w:autoSpaceDE w:val="0"/>
        <w:autoSpaceDN w:val="0"/>
        <w:adjustRightInd w:val="0"/>
        <w:spacing w:line="45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14:paraId="1F268E2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14:paraId="20AE5AB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14:paraId="5BC7CBC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14:paraId="5F56735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14:paraId="2AABC93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14:paraId="218090D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14:paraId="4E3964F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14:paraId="37C82E6A">
      <w:pPr>
        <w:spacing w:line="45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14:paraId="4BADA64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投标文件含有招标人不能接受的附加条件的；</w:t>
      </w:r>
    </w:p>
    <w:p w14:paraId="39765C5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14:paraId="07BD2E2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14:paraId="3BFF250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14:paraId="4AD7E71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14:paraId="022C7E9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14:paraId="3417767A">
      <w:pPr>
        <w:autoSpaceDE w:val="0"/>
        <w:autoSpaceDN w:val="0"/>
        <w:adjustRightInd w:val="0"/>
        <w:spacing w:line="45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14:paraId="253EC682">
      <w:pPr>
        <w:autoSpaceDE w:val="0"/>
        <w:autoSpaceDN w:val="0"/>
        <w:adjustRightInd w:val="0"/>
        <w:spacing w:line="45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14:paraId="705BCC0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评委会根据本招标文件规定评标方法与评标标准向招标人推荐出中标候选人。</w:t>
      </w:r>
    </w:p>
    <w:p w14:paraId="775C798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招标人应根据评委会推荐的中标候选人确定中标供应商。</w:t>
      </w:r>
    </w:p>
    <w:p w14:paraId="470E19A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14:paraId="4BCF23E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14:paraId="5EF69C6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14:paraId="576DE37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向招标人、招标人行贿或者提供其他不正当利益的；</w:t>
      </w:r>
    </w:p>
    <w:p w14:paraId="13878BD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14:paraId="7526EE3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14:paraId="78EA18A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与招标人或者其他供应商恶意串通的；</w:t>
      </w:r>
    </w:p>
    <w:p w14:paraId="0C4D0D9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14:paraId="3FB62BA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14:paraId="4BF8469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14:paraId="1F5DE579">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14:paraId="1658C8F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14:paraId="500E0651">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14:paraId="245569D9">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14:paraId="57BA567C">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14:paraId="3870DE05">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14:paraId="028DA4F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14:paraId="3A459EB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供应商直接或者间接从招标人或者采购代理机构处获得其他供应商的相关情况并修改其投标文件的；</w:t>
      </w:r>
    </w:p>
    <w:p w14:paraId="37A8C77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供应商按照招标人或者采购代理机构的授意撤换、修改投标文件的；</w:t>
      </w:r>
    </w:p>
    <w:p w14:paraId="7125E5E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14:paraId="3992395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14:paraId="69C1359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14:paraId="30B385B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14:paraId="2019DC6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供应商与招标人或者采购代理机构之间、供应商相互之间，为谋求特定供应商中标或者排斥其他供应商的其他串通行为的。</w:t>
      </w:r>
    </w:p>
    <w:p w14:paraId="5FFF9285">
      <w:pPr>
        <w:autoSpaceDE w:val="0"/>
        <w:autoSpaceDN w:val="0"/>
        <w:adjustRightInd w:val="0"/>
        <w:spacing w:line="45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14:paraId="16146790">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14:paraId="4C93700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供应商认为采购文件、采购过程和中标结果使自己的权益受到损害的，可以在知道或应知其权益受到损害之日起七个工作日内，以书面形式向招标人或招标人提出质疑。上述应知其权益受到损害之日，是指：</w:t>
      </w:r>
    </w:p>
    <w:p w14:paraId="62DE411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14:paraId="336F7CC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14:paraId="1E79A87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14:paraId="2DE865CD">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14:paraId="38A4978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14:paraId="77E36398">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14:paraId="6306E8B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14:paraId="47CA5F4E">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14:paraId="72259D9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招标人提交授权委托书，并载明委托代理的具体权限和事项。供应商如组成联合体参加投标，则要求签字、盖章、加盖公章之处，联合体各方均须按要求签字、盖章、加盖公章。</w:t>
      </w:r>
    </w:p>
    <w:p w14:paraId="7811E0BA">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14:paraId="6AA076C4">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14:paraId="2ACE7DA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14:paraId="148222C5">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14:paraId="3544799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14:paraId="29CBB9F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14:paraId="1D4DF3F1">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14:paraId="0BF71626">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14:paraId="0901F552">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14:paraId="212276B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14:paraId="0A1E3C8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14:paraId="023F696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14:paraId="4FBBEE8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14:paraId="74B1110D">
      <w:pPr>
        <w:autoSpaceDE w:val="0"/>
        <w:autoSpaceDN w:val="0"/>
        <w:adjustRightInd w:val="0"/>
        <w:spacing w:line="45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14:paraId="0E83A7D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14:paraId="5722977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14:paraId="701B6F9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中标通知书将是合同的一个组成部分。对招标人和中标供应商均具有法律效力。中标通知书发出后，招标人改变中标结果的，或者中标供应商放弃中标项目的，应当依法承担法律责任。</w:t>
      </w:r>
    </w:p>
    <w:p w14:paraId="578E2BA0">
      <w:pPr>
        <w:autoSpaceDE w:val="0"/>
        <w:autoSpaceDN w:val="0"/>
        <w:adjustRightInd w:val="0"/>
        <w:spacing w:line="45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14:paraId="38C59955">
      <w:pPr>
        <w:autoSpaceDE w:val="0"/>
        <w:autoSpaceDN w:val="0"/>
        <w:adjustRightInd w:val="0"/>
        <w:spacing w:line="45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14:paraId="6E33D05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招标人签订政府采购合同，且不得迟于中标通知书发出之日起三日内，否则履约保证金将不予退还，由此给招标人造成损失的，中标供应商还应承担赔偿责任。</w:t>
      </w:r>
    </w:p>
    <w:p w14:paraId="33022C6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14:paraId="2632D6B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招标人同意，中标供应商也不得采用分包的形式履行合同，否则招标人有权终止合同，中标供应商的履约保证金将不予退还。转包或分包造成招标人损失的，中标供应商应承担相应赔偿责任。</w:t>
      </w:r>
    </w:p>
    <w:p w14:paraId="15F37DCD">
      <w:pPr>
        <w:autoSpaceDE w:val="0"/>
        <w:autoSpaceDN w:val="0"/>
        <w:adjustRightInd w:val="0"/>
        <w:spacing w:line="45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14:paraId="59DEF4A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政府采购合同履行中，招标人需追加与合同标的相同的货物和服务的，在不改变合同其他条款的前提下，可以与中标供应商协商签订补充合同，但所有补充合同的采购金额不超过原合同金额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14:paraId="37F0BBFF">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采购结束后，招标人若由于各种客观原因，必须对采购项目所牵涉的货物和服务进行适当的减少时，在双方协商一致的前提下，可以按照招标采购时的价格水平做相应的调减，并据此签订补充合同。</w:t>
      </w:r>
    </w:p>
    <w:p w14:paraId="7BC801BE">
      <w:pPr>
        <w:autoSpaceDE w:val="0"/>
        <w:autoSpaceDN w:val="0"/>
        <w:adjustRightInd w:val="0"/>
        <w:spacing w:line="45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14:paraId="7001CAA8">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在签订合同时，须向招标人交纳履约保证金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于合同履行后无息退还。履约保证金用以约束成交供应商在合同履行中的行为，弥补合同执行中由于自身行为可能给招标人带来的各种损失。</w:t>
      </w:r>
    </w:p>
    <w:p w14:paraId="54B6B64C">
      <w:pPr>
        <w:pageBreakBefore/>
        <w:spacing w:line="700" w:lineRule="exact"/>
        <w:jc w:val="center"/>
        <w:outlineLvl w:val="0"/>
        <w:rPr>
          <w:rFonts w:ascii="宋体" w:hAnsi="宋体"/>
          <w:b/>
          <w:color w:val="000000"/>
          <w:sz w:val="44"/>
          <w:szCs w:val="44"/>
        </w:rPr>
      </w:pPr>
      <w:bookmarkStart w:id="29" w:name="_Toc47629327"/>
      <w:bookmarkStart w:id="30" w:name="_Toc47629959"/>
      <w:bookmarkStart w:id="31" w:name="_Toc155527169"/>
      <w:r>
        <w:rPr>
          <w:rFonts w:hint="eastAsia" w:ascii="宋体" w:hAnsi="宋体"/>
          <w:b/>
          <w:color w:val="000000"/>
          <w:sz w:val="44"/>
          <w:szCs w:val="44"/>
        </w:rPr>
        <w:t>第三章  合同条款及格式</w:t>
      </w:r>
      <w:bookmarkEnd w:id="29"/>
      <w:bookmarkEnd w:id="30"/>
      <w:bookmarkEnd w:id="31"/>
    </w:p>
    <w:p w14:paraId="2AA407E4">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采购合同</w:t>
      </w:r>
    </w:p>
    <w:p w14:paraId="21A4868C">
      <w:pPr>
        <w:spacing w:line="450" w:lineRule="exact"/>
        <w:rPr>
          <w:rFonts w:ascii="宋体" w:hAnsi="宋体" w:cs="宋体"/>
          <w:sz w:val="24"/>
          <w:szCs w:val="24"/>
        </w:rPr>
      </w:pPr>
      <w:r>
        <w:rPr>
          <w:rFonts w:hint="eastAsia" w:ascii="宋体" w:hAnsi="宋体" w:cs="宋体"/>
          <w:sz w:val="24"/>
          <w:szCs w:val="24"/>
        </w:rPr>
        <w:t>甲方：盐城师范学院</w:t>
      </w:r>
    </w:p>
    <w:p w14:paraId="4DE1A5E1">
      <w:pPr>
        <w:spacing w:line="450" w:lineRule="exact"/>
        <w:rPr>
          <w:rFonts w:ascii="宋体" w:hAnsi="宋体" w:cs="宋体"/>
          <w:sz w:val="24"/>
          <w:szCs w:val="24"/>
        </w:rPr>
      </w:pPr>
      <w:r>
        <w:rPr>
          <w:rFonts w:hint="eastAsia" w:ascii="宋体" w:hAnsi="宋体" w:cs="宋体"/>
          <w:sz w:val="24"/>
          <w:szCs w:val="24"/>
        </w:rPr>
        <w:t xml:space="preserve">乙方： </w:t>
      </w:r>
    </w:p>
    <w:p w14:paraId="07A9A4D7">
      <w:pPr>
        <w:spacing w:line="450" w:lineRule="exact"/>
        <w:ind w:firstLine="480" w:firstLineChars="200"/>
        <w:rPr>
          <w:rFonts w:ascii="宋体" w:hAnsi="宋体" w:cs="宋体"/>
          <w:sz w:val="24"/>
          <w:szCs w:val="24"/>
        </w:rPr>
      </w:pPr>
      <w:r>
        <w:rPr>
          <w:rFonts w:hint="eastAsia" w:ascii="宋体" w:hAnsi="宋体" w:cs="宋体"/>
          <w:sz w:val="24"/>
          <w:szCs w:val="24"/>
        </w:rPr>
        <w:t>甲乙双方根据盐城师范学院自营食堂风味特色档口合作经营项目公开招标的结果，签署本合同。</w:t>
      </w:r>
    </w:p>
    <w:p w14:paraId="3105AE96">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一、</w:t>
      </w:r>
      <w:r>
        <w:rPr>
          <w:rFonts w:hint="eastAsia" w:asciiTheme="minorEastAsia" w:hAnsiTheme="minorEastAsia" w:eastAsiaTheme="minorEastAsia"/>
          <w:b/>
          <w:sz w:val="24"/>
          <w:szCs w:val="24"/>
          <w:lang w:val="zh-CN"/>
        </w:rPr>
        <w:t>经营</w:t>
      </w:r>
      <w:r>
        <w:rPr>
          <w:rFonts w:asciiTheme="minorEastAsia" w:hAnsiTheme="minorEastAsia" w:eastAsiaTheme="minorEastAsia"/>
          <w:b/>
          <w:sz w:val="24"/>
          <w:szCs w:val="24"/>
          <w:lang w:val="zh-CN"/>
        </w:rPr>
        <w:t>项目内容</w:t>
      </w:r>
    </w:p>
    <w:p w14:paraId="19363B8B">
      <w:pPr>
        <w:spacing w:line="450" w:lineRule="exact"/>
        <w:ind w:firstLine="480" w:firstLineChars="200"/>
        <w:textAlignment w:val="baseline"/>
        <w:rPr>
          <w:rFonts w:asciiTheme="minorEastAsia" w:hAnsiTheme="minorEastAsia" w:eastAsiaTheme="minorEastAsia"/>
          <w:color w:val="000000" w:themeColor="text1"/>
          <w:sz w:val="24"/>
          <w:szCs w:val="24"/>
          <w:u w:val="single"/>
          <w:lang w:val="zh-CN"/>
          <w14:textFill>
            <w14:solidFill>
              <w14:schemeClr w14:val="tx1"/>
            </w14:solidFill>
          </w14:textFill>
        </w:rPr>
      </w:pPr>
      <w:r>
        <w:rPr>
          <w:rFonts w:hint="eastAsia" w:asciiTheme="minorEastAsia" w:hAnsiTheme="minorEastAsia" w:eastAsiaTheme="minorEastAsia"/>
          <w:color w:val="000000" w:themeColor="text1"/>
          <w:sz w:val="24"/>
          <w:szCs w:val="24"/>
          <w:lang w:val="zh-CN"/>
          <w14:textFill>
            <w14:solidFill>
              <w14:schemeClr w14:val="tx1"/>
            </w14:solidFill>
          </w14:textFill>
        </w:rPr>
        <w:t>1．经营品种：</w:t>
      </w:r>
      <w:r>
        <w:rPr>
          <w:rFonts w:hint="eastAsia" w:asciiTheme="minorEastAsia" w:hAnsiTheme="minorEastAsia" w:eastAsiaTheme="minorEastAsia"/>
          <w:sz w:val="24"/>
          <w:szCs w:val="24"/>
          <w:u w:val="single"/>
          <w:lang w:val="zh-CN"/>
        </w:rPr>
        <w:t xml:space="preserve">               </w:t>
      </w:r>
    </w:p>
    <w:p w14:paraId="64309C2D">
      <w:pPr>
        <w:spacing w:line="450" w:lineRule="exact"/>
        <w:ind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lang w:val="zh-CN"/>
          <w14:textFill>
            <w14:solidFill>
              <w14:schemeClr w14:val="tx1"/>
            </w14:solidFill>
          </w14:textFill>
        </w:rPr>
        <w:t>2．经营范围：</w:t>
      </w:r>
      <w:r>
        <w:rPr>
          <w:rFonts w:hint="eastAsia" w:asciiTheme="minorEastAsia" w:hAnsiTheme="minorEastAsia" w:eastAsiaTheme="minorEastAsia"/>
          <w:sz w:val="24"/>
          <w:szCs w:val="24"/>
          <w:u w:val="single"/>
          <w:lang w:val="zh-CN"/>
        </w:rPr>
        <w:t xml:space="preserve">               </w:t>
      </w:r>
    </w:p>
    <w:p w14:paraId="589A8EA1">
      <w:pPr>
        <w:spacing w:line="450" w:lineRule="exact"/>
        <w:ind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lang w:val="zh-CN"/>
          <w14:textFill>
            <w14:solidFill>
              <w14:schemeClr w14:val="tx1"/>
            </w14:solidFill>
          </w14:textFill>
        </w:rPr>
        <w:t>3．经营地点：</w:t>
      </w:r>
      <w:r>
        <w:rPr>
          <w:rFonts w:hint="eastAsia" w:asciiTheme="minorEastAsia" w:hAnsiTheme="minorEastAsia" w:eastAsiaTheme="minorEastAsia"/>
          <w:sz w:val="24"/>
          <w:szCs w:val="24"/>
          <w:u w:val="single"/>
          <w:lang w:val="zh-CN"/>
        </w:rPr>
        <w:t xml:space="preserve">               </w:t>
      </w:r>
    </w:p>
    <w:p w14:paraId="4DFAA69C">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color w:val="000000" w:themeColor="text1"/>
          <w:sz w:val="24"/>
          <w:szCs w:val="24"/>
          <w:lang w:val="zh-CN"/>
          <w14:textFill>
            <w14:solidFill>
              <w14:schemeClr w14:val="tx1"/>
            </w14:solidFill>
          </w14:textFill>
        </w:rPr>
        <w:t>4．经营期限：</w:t>
      </w:r>
      <w:r>
        <w:rPr>
          <w:rFonts w:hint="eastAsia" w:ascii="宋体" w:hAnsi="宋体" w:cs="宋体"/>
          <w:kern w:val="0"/>
          <w:sz w:val="24"/>
          <w:szCs w:val="24"/>
          <w:u w:val="single"/>
        </w:rPr>
        <w:t xml:space="preserve"> </w:t>
      </w:r>
      <w:r>
        <w:rPr>
          <w:rFonts w:hint="eastAsia" w:ascii="宋体" w:hAnsi="宋体" w:cs="宋体"/>
          <w:kern w:val="0"/>
          <w:sz w:val="24"/>
          <w:szCs w:val="24"/>
          <w:highlight w:val="lightGray"/>
          <w:u w:val="single"/>
          <w:lang w:val="en-US" w:eastAsia="zh-CN"/>
        </w:rPr>
        <w:t>二</w:t>
      </w:r>
      <w:r>
        <w:rPr>
          <w:rFonts w:hint="eastAsia" w:ascii="宋体" w:hAnsi="宋体" w:cs="宋体"/>
          <w:kern w:val="0"/>
          <w:sz w:val="24"/>
          <w:szCs w:val="24"/>
          <w:highlight w:val="lightGray"/>
          <w:u w:val="single"/>
        </w:rPr>
        <w:t>学年，自202</w:t>
      </w:r>
      <w:r>
        <w:rPr>
          <w:rFonts w:hint="eastAsia" w:ascii="宋体" w:hAnsi="宋体" w:cs="宋体"/>
          <w:kern w:val="0"/>
          <w:sz w:val="24"/>
          <w:szCs w:val="24"/>
          <w:highlight w:val="lightGray"/>
          <w:u w:val="single"/>
          <w:lang w:val="en-US" w:eastAsia="zh-CN"/>
        </w:rPr>
        <w:t>5</w:t>
      </w:r>
      <w:r>
        <w:rPr>
          <w:rFonts w:hint="eastAsia" w:ascii="宋体" w:hAnsi="宋体" w:cs="宋体"/>
          <w:kern w:val="0"/>
          <w:sz w:val="24"/>
          <w:szCs w:val="24"/>
          <w:highlight w:val="lightGray"/>
          <w:u w:val="single"/>
        </w:rPr>
        <w:t>年8月至202</w:t>
      </w:r>
      <w:r>
        <w:rPr>
          <w:rFonts w:hint="eastAsia" w:ascii="宋体" w:hAnsi="宋体" w:cs="宋体"/>
          <w:kern w:val="0"/>
          <w:sz w:val="24"/>
          <w:szCs w:val="24"/>
          <w:highlight w:val="lightGray"/>
          <w:u w:val="single"/>
          <w:lang w:val="en-US" w:eastAsia="zh-CN"/>
        </w:rPr>
        <w:t>7</w:t>
      </w:r>
      <w:r>
        <w:rPr>
          <w:rFonts w:hint="eastAsia" w:ascii="宋体" w:hAnsi="宋体" w:cs="宋体"/>
          <w:kern w:val="0"/>
          <w:sz w:val="24"/>
          <w:szCs w:val="24"/>
          <w:highlight w:val="lightGray"/>
          <w:u w:val="single"/>
        </w:rPr>
        <w:t>年7月（即202</w:t>
      </w:r>
      <w:r>
        <w:rPr>
          <w:rFonts w:hint="eastAsia" w:ascii="宋体" w:hAnsi="宋体" w:cs="宋体"/>
          <w:kern w:val="0"/>
          <w:sz w:val="24"/>
          <w:szCs w:val="24"/>
          <w:highlight w:val="lightGray"/>
          <w:u w:val="single"/>
          <w:lang w:val="en-US" w:eastAsia="zh-CN"/>
        </w:rPr>
        <w:t>5</w:t>
      </w:r>
      <w:r>
        <w:rPr>
          <w:rFonts w:hint="eastAsia" w:ascii="宋体" w:hAnsi="宋体" w:cs="宋体"/>
          <w:kern w:val="0"/>
          <w:sz w:val="24"/>
          <w:szCs w:val="24"/>
          <w:highlight w:val="lightGray"/>
          <w:u w:val="single"/>
        </w:rPr>
        <w:t>年秋学期开学至202</w:t>
      </w:r>
      <w:r>
        <w:rPr>
          <w:rFonts w:hint="eastAsia" w:ascii="宋体" w:hAnsi="宋体" w:cs="宋体"/>
          <w:kern w:val="0"/>
          <w:sz w:val="24"/>
          <w:szCs w:val="24"/>
          <w:highlight w:val="lightGray"/>
          <w:u w:val="single"/>
          <w:lang w:val="en-US" w:eastAsia="zh-CN"/>
        </w:rPr>
        <w:t>7</w:t>
      </w:r>
      <w:r>
        <w:rPr>
          <w:rFonts w:hint="eastAsia" w:ascii="宋体" w:hAnsi="宋体" w:cs="宋体"/>
          <w:kern w:val="0"/>
          <w:sz w:val="24"/>
          <w:szCs w:val="24"/>
          <w:highlight w:val="lightGray"/>
          <w:u w:val="single"/>
        </w:rPr>
        <w:t>年春学期放假）</w:t>
      </w:r>
      <w:r>
        <w:rPr>
          <w:rFonts w:hint="eastAsia" w:ascii="宋体" w:hAnsi="宋体" w:cs="宋体"/>
          <w:kern w:val="0"/>
          <w:sz w:val="24"/>
          <w:szCs w:val="24"/>
          <w:u w:val="single"/>
        </w:rPr>
        <w:t>。</w:t>
      </w:r>
      <w:r>
        <w:rPr>
          <w:rFonts w:hint="eastAsia" w:ascii="宋体" w:hAnsi="宋体"/>
          <w:sz w:val="24"/>
          <w:szCs w:val="24"/>
          <w:u w:val="single"/>
        </w:rPr>
        <w:t>经营期限内的营业时间由甲方根据学校校历统一安排</w:t>
      </w:r>
      <w:r>
        <w:rPr>
          <w:rFonts w:hint="eastAsia" w:asciiTheme="minorEastAsia" w:hAnsiTheme="minorEastAsia" w:eastAsiaTheme="minorEastAsia"/>
          <w:sz w:val="24"/>
          <w:szCs w:val="24"/>
          <w:u w:val="single"/>
          <w:lang w:val="zh-CN"/>
        </w:rPr>
        <w:t>（若受不可抗力因素影响，营业时间以甲方通知为准）</w:t>
      </w:r>
      <w:r>
        <w:rPr>
          <w:rFonts w:hint="eastAsia" w:asciiTheme="minorEastAsia" w:hAnsiTheme="minorEastAsia" w:eastAsiaTheme="minorEastAsia"/>
          <w:sz w:val="24"/>
          <w:szCs w:val="24"/>
          <w:lang w:val="zh-CN"/>
        </w:rPr>
        <w:t>。</w:t>
      </w:r>
    </w:p>
    <w:p w14:paraId="78CB38B2">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二、</w:t>
      </w:r>
      <w:r>
        <w:rPr>
          <w:rFonts w:hint="eastAsia" w:asciiTheme="minorEastAsia" w:hAnsiTheme="minorEastAsia" w:eastAsiaTheme="minorEastAsia"/>
          <w:b/>
          <w:sz w:val="24"/>
          <w:szCs w:val="24"/>
          <w:lang w:val="zh-CN"/>
        </w:rPr>
        <w:t>相</w:t>
      </w:r>
      <w:r>
        <w:rPr>
          <w:rFonts w:asciiTheme="minorEastAsia" w:hAnsiTheme="minorEastAsia" w:eastAsiaTheme="minorEastAsia"/>
          <w:b/>
          <w:sz w:val="24"/>
          <w:szCs w:val="24"/>
          <w:lang w:val="zh-CN"/>
        </w:rPr>
        <w:t>关费用及履约保证金</w:t>
      </w:r>
    </w:p>
    <w:p w14:paraId="313F8168">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000000" w:themeColor="text1"/>
          <w:sz w:val="24"/>
          <w:szCs w:val="24"/>
          <w:lang w:val="zh-CN"/>
          <w14:textFill>
            <w14:solidFill>
              <w14:schemeClr w14:val="tx1"/>
            </w14:solidFill>
          </w14:textFill>
        </w:rPr>
        <w:t>1．</w:t>
      </w:r>
      <w:r>
        <w:rPr>
          <w:rFonts w:hint="eastAsia" w:asciiTheme="minorEastAsia" w:hAnsiTheme="minorEastAsia" w:eastAsiaTheme="minorEastAsia"/>
          <w:sz w:val="24"/>
          <w:szCs w:val="24"/>
          <w:lang w:val="zh-CN"/>
        </w:rPr>
        <w:t>乙方所需各项原材料由甲方统一采购，乙方不得自行采购，月底按实结算，由甲方在其</w:t>
      </w:r>
      <w:r>
        <w:rPr>
          <w:rFonts w:hint="eastAsia" w:asciiTheme="minorEastAsia" w:hAnsiTheme="minorEastAsia" w:eastAsiaTheme="minorEastAsia"/>
          <w:color w:val="auto"/>
          <w:sz w:val="24"/>
          <w:szCs w:val="24"/>
          <w:lang w:val="zh-CN"/>
        </w:rPr>
        <w:t>营业额中扣收。乙方每月的</w:t>
      </w:r>
      <w:r>
        <w:rPr>
          <w:rFonts w:hint="eastAsia" w:asciiTheme="minorEastAsia" w:hAnsiTheme="minorEastAsia" w:eastAsiaTheme="minorEastAsia"/>
          <w:bCs/>
          <w:color w:val="auto"/>
          <w:sz w:val="24"/>
          <w:szCs w:val="24"/>
        </w:rPr>
        <w:t>原材料成本（主料、辅料及调料））</w:t>
      </w:r>
      <w:r>
        <w:rPr>
          <w:rFonts w:hint="eastAsia" w:asciiTheme="minorEastAsia" w:hAnsiTheme="minorEastAsia" w:eastAsiaTheme="minorEastAsia"/>
          <w:color w:val="auto"/>
          <w:sz w:val="24"/>
          <w:szCs w:val="24"/>
          <w:lang w:val="zh-CN"/>
        </w:rPr>
        <w:t>不得低于营业额的</w:t>
      </w:r>
      <w:r>
        <w:rPr>
          <w:rFonts w:hint="eastAsia" w:cs="宋体" w:asciiTheme="minorEastAsia" w:hAnsiTheme="minorEastAsia" w:eastAsiaTheme="minorEastAsia"/>
          <w:color w:val="auto"/>
          <w:kern w:val="0"/>
          <w:sz w:val="24"/>
          <w:szCs w:val="24"/>
          <w:u w:val="single"/>
        </w:rPr>
        <w:t xml:space="preserve">　     </w:t>
      </w:r>
      <w:r>
        <w:rPr>
          <w:rFonts w:hint="eastAsia" w:cs="宋体" w:asciiTheme="minorEastAsia" w:hAnsiTheme="minorEastAsia" w:eastAsiaTheme="minorEastAsia"/>
          <w:color w:val="auto"/>
          <w:kern w:val="0"/>
          <w:sz w:val="24"/>
          <w:szCs w:val="24"/>
        </w:rPr>
        <w:t>%</w:t>
      </w:r>
      <w:r>
        <w:rPr>
          <w:rFonts w:hint="eastAsia" w:asciiTheme="minorEastAsia" w:hAnsiTheme="minorEastAsia" w:eastAsiaTheme="minorEastAsia"/>
          <w:color w:val="auto"/>
          <w:sz w:val="24"/>
          <w:szCs w:val="24"/>
          <w:lang w:val="zh-CN"/>
        </w:rPr>
        <w:t>，低于的部分、</w:t>
      </w:r>
      <w:r>
        <w:rPr>
          <w:rFonts w:hint="eastAsia" w:asciiTheme="minorEastAsia" w:hAnsiTheme="minorEastAsia" w:eastAsiaTheme="minorEastAsia"/>
          <w:color w:val="auto"/>
          <w:sz w:val="24"/>
          <w:szCs w:val="24"/>
          <w:lang w:val="en-US" w:eastAsia="zh-CN"/>
        </w:rPr>
        <w:t>自采食材比例超过部分</w:t>
      </w:r>
      <w:r>
        <w:rPr>
          <w:rFonts w:hint="eastAsia" w:asciiTheme="minorEastAsia" w:hAnsiTheme="minorEastAsia" w:eastAsiaTheme="minorEastAsia"/>
          <w:color w:val="auto"/>
          <w:sz w:val="24"/>
          <w:szCs w:val="24"/>
          <w:lang w:val="zh-CN"/>
        </w:rPr>
        <w:t>由甲方在营业额中扣除。</w:t>
      </w:r>
    </w:p>
    <w:p w14:paraId="332C18F3">
      <w:pPr>
        <w:spacing w:line="450" w:lineRule="exact"/>
        <w:ind w:firstLine="480" w:firstLineChars="200"/>
        <w:textAlignment w:val="baseline"/>
        <w:rPr>
          <w:rFonts w:ascii="宋体" w:hAnsi="宋体"/>
          <w:color w:val="auto"/>
          <w:sz w:val="24"/>
          <w:szCs w:val="24"/>
          <w:lang w:val="zh-CN"/>
        </w:rPr>
      </w:pPr>
      <w:r>
        <w:rPr>
          <w:rFonts w:hint="eastAsia" w:ascii="宋体" w:hAnsi="宋体"/>
          <w:color w:val="auto"/>
          <w:sz w:val="24"/>
          <w:szCs w:val="24"/>
          <w:lang w:val="zh-CN"/>
        </w:rPr>
        <w:t>凡甲方通过招（议）标采购的食材（包括但不限于大米、面粉、大豆油、猪肉系列食材、禽肉系列食材、蔬菜、豆制品、调味品、鸡蛋、调理品），乙方必须无条件使用，不得自行采购其他替代品牌或其他供应商食材。</w:t>
      </w:r>
    </w:p>
    <w:p w14:paraId="6CB03C36">
      <w:pPr>
        <w:spacing w:line="450" w:lineRule="exact"/>
        <w:ind w:firstLine="480" w:firstLineChars="200"/>
        <w:textAlignment w:val="baseline"/>
        <w:rPr>
          <w:rFonts w:ascii="宋体" w:hAnsi="宋体"/>
          <w:color w:val="auto"/>
          <w:sz w:val="24"/>
          <w:szCs w:val="24"/>
          <w:lang w:val="zh-CN"/>
        </w:rPr>
      </w:pPr>
      <w:r>
        <w:rPr>
          <w:rFonts w:hint="eastAsia" w:ascii="宋体" w:hAnsi="宋体"/>
          <w:color w:val="auto"/>
          <w:sz w:val="24"/>
          <w:szCs w:val="24"/>
          <w:lang w:val="zh-CN"/>
        </w:rPr>
        <w:t>乙方采购特定供应商食材的，必须向甲方提出书面申请（提供供货合同，食材供应商营业执照、食材生产企业营业执照、政府市级及以上质量技术监督部门出具的相关质量检验报告），经甲方审批同意后纳入“采供信息平台”统一采购供应，食材供应商须开具发票，由甲方结算货款。</w:t>
      </w:r>
    </w:p>
    <w:p w14:paraId="4D7CC55D">
      <w:pPr>
        <w:spacing w:line="450" w:lineRule="exact"/>
        <w:ind w:firstLine="480" w:firstLineChars="200"/>
        <w:textAlignment w:val="baseline"/>
        <w:rPr>
          <w:rFonts w:asciiTheme="minorEastAsia" w:hAnsiTheme="minorEastAsia" w:eastAsiaTheme="minorEastAsia"/>
          <w:color w:val="auto"/>
          <w:sz w:val="24"/>
          <w:szCs w:val="24"/>
        </w:rPr>
      </w:pPr>
      <w:r>
        <w:rPr>
          <w:rFonts w:hint="eastAsia" w:cs="宋体" w:asciiTheme="minorEastAsia" w:hAnsiTheme="minorEastAsia" w:eastAsiaTheme="minorEastAsia"/>
          <w:color w:val="auto"/>
          <w:kern w:val="0"/>
          <w:sz w:val="24"/>
          <w:szCs w:val="24"/>
        </w:rPr>
        <w:t>2．</w:t>
      </w:r>
      <w:r>
        <w:rPr>
          <w:rFonts w:hint="eastAsia" w:asciiTheme="minorEastAsia" w:hAnsiTheme="minorEastAsia" w:eastAsiaTheme="minorEastAsia"/>
          <w:color w:val="auto"/>
          <w:sz w:val="24"/>
          <w:szCs w:val="24"/>
        </w:rPr>
        <w:t>乙方档口正常月份</w:t>
      </w:r>
      <w:r>
        <w:rPr>
          <w:rFonts w:hint="eastAsia" w:asciiTheme="minorEastAsia" w:hAnsiTheme="minorEastAsia" w:eastAsiaTheme="minorEastAsia"/>
          <w:color w:val="auto"/>
          <w:sz w:val="24"/>
          <w:szCs w:val="24"/>
          <w:lang w:val="en-US" w:eastAsia="zh-CN"/>
        </w:rPr>
        <w:t>承诺</w:t>
      </w:r>
      <w:r>
        <w:rPr>
          <w:rFonts w:hint="eastAsia" w:asciiTheme="minorEastAsia" w:hAnsiTheme="minorEastAsia" w:eastAsiaTheme="minorEastAsia"/>
          <w:color w:val="auto"/>
          <w:sz w:val="24"/>
          <w:szCs w:val="24"/>
        </w:rPr>
        <w:t>营业额</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万元/月。</w:t>
      </w:r>
    </w:p>
    <w:p w14:paraId="255308AD">
      <w:pPr>
        <w:spacing w:line="450" w:lineRule="exact"/>
        <w:ind w:firstLine="480" w:firstLineChars="200"/>
        <w:textAlignment w:val="baseline"/>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每个档口</w:t>
      </w:r>
      <w:r>
        <w:rPr>
          <w:rFonts w:hint="eastAsia" w:cs="宋体" w:asciiTheme="minorEastAsia" w:hAnsiTheme="minorEastAsia" w:eastAsiaTheme="minorEastAsia"/>
          <w:color w:val="auto"/>
          <w:kern w:val="0"/>
          <w:sz w:val="24"/>
          <w:szCs w:val="24"/>
          <w:lang w:val="en-US" w:eastAsia="zh-CN"/>
        </w:rPr>
        <w:t>以</w:t>
      </w:r>
      <w:r>
        <w:rPr>
          <w:rFonts w:hint="eastAsia" w:cs="宋体" w:asciiTheme="minorEastAsia" w:hAnsiTheme="minorEastAsia" w:eastAsiaTheme="minorEastAsia"/>
          <w:color w:val="auto"/>
          <w:kern w:val="0"/>
          <w:sz w:val="24"/>
          <w:szCs w:val="24"/>
        </w:rPr>
        <w:t>正常月份</w:t>
      </w:r>
      <w:r>
        <w:rPr>
          <w:rFonts w:hint="eastAsia" w:cs="宋体" w:asciiTheme="minorEastAsia" w:hAnsiTheme="minorEastAsia" w:eastAsiaTheme="minorEastAsia"/>
          <w:color w:val="auto"/>
          <w:kern w:val="0"/>
          <w:sz w:val="24"/>
          <w:szCs w:val="24"/>
          <w:lang w:val="en-US" w:eastAsia="zh-CN"/>
        </w:rPr>
        <w:t>承诺</w:t>
      </w:r>
      <w:r>
        <w:rPr>
          <w:rFonts w:hint="eastAsia" w:cs="宋体" w:asciiTheme="minorEastAsia" w:hAnsiTheme="minorEastAsia" w:eastAsiaTheme="minorEastAsia"/>
          <w:color w:val="auto"/>
          <w:kern w:val="0"/>
          <w:sz w:val="24"/>
          <w:szCs w:val="24"/>
        </w:rPr>
        <w:t>营业额</w:t>
      </w:r>
      <w:r>
        <w:rPr>
          <w:rFonts w:hint="eastAsia" w:cs="宋体" w:asciiTheme="minorEastAsia" w:hAnsiTheme="minorEastAsia" w:eastAsiaTheme="minorEastAsia"/>
          <w:color w:val="auto"/>
          <w:kern w:val="0"/>
          <w:sz w:val="24"/>
          <w:szCs w:val="24"/>
          <w:lang w:val="en-US" w:eastAsia="zh-CN"/>
        </w:rPr>
        <w:t>为</w:t>
      </w:r>
      <w:r>
        <w:rPr>
          <w:rFonts w:hint="eastAsia" w:cs="宋体" w:asciiTheme="minorEastAsia" w:hAnsiTheme="minorEastAsia" w:eastAsiaTheme="minorEastAsia"/>
          <w:color w:val="auto"/>
          <w:kern w:val="0"/>
          <w:sz w:val="24"/>
          <w:szCs w:val="24"/>
        </w:rPr>
        <w:t>运营指标。正常月份</w:t>
      </w:r>
      <w:r>
        <w:rPr>
          <w:rFonts w:hint="eastAsia" w:cs="宋体" w:asciiTheme="minorEastAsia" w:hAnsiTheme="minorEastAsia" w:eastAsiaTheme="minorEastAsia"/>
          <w:color w:val="auto"/>
          <w:kern w:val="0"/>
          <w:sz w:val="24"/>
          <w:szCs w:val="24"/>
          <w:lang w:val="en-US" w:eastAsia="zh-CN"/>
        </w:rPr>
        <w:t>承诺</w:t>
      </w:r>
      <w:r>
        <w:rPr>
          <w:rFonts w:hint="eastAsia" w:cs="宋体" w:asciiTheme="minorEastAsia" w:hAnsiTheme="minorEastAsia" w:eastAsiaTheme="minorEastAsia"/>
          <w:color w:val="auto"/>
          <w:kern w:val="0"/>
          <w:sz w:val="24"/>
          <w:szCs w:val="24"/>
        </w:rPr>
        <w:t>营业额是指每年3、4、5、6、9、10、11、12月</w:t>
      </w:r>
      <w:r>
        <w:rPr>
          <w:rFonts w:hint="eastAsia" w:cs="宋体" w:asciiTheme="minorEastAsia" w:hAnsiTheme="minorEastAsia" w:eastAsiaTheme="minorEastAsia"/>
          <w:color w:val="auto"/>
          <w:kern w:val="0"/>
          <w:sz w:val="24"/>
          <w:szCs w:val="24"/>
          <w:lang w:val="en-US" w:eastAsia="zh-CN"/>
        </w:rPr>
        <w:t>承诺</w:t>
      </w:r>
      <w:r>
        <w:rPr>
          <w:rFonts w:hint="eastAsia" w:cs="宋体" w:asciiTheme="minorEastAsia" w:hAnsiTheme="minorEastAsia" w:eastAsiaTheme="minorEastAsia"/>
          <w:color w:val="auto"/>
          <w:kern w:val="0"/>
          <w:sz w:val="24"/>
          <w:szCs w:val="24"/>
        </w:rPr>
        <w:t>达到的营业额，如果没有达到，也以</w:t>
      </w:r>
      <w:r>
        <w:rPr>
          <w:rFonts w:hint="eastAsia" w:cs="宋体" w:asciiTheme="minorEastAsia" w:hAnsiTheme="minorEastAsia" w:eastAsiaTheme="minorEastAsia"/>
          <w:color w:val="auto"/>
          <w:kern w:val="0"/>
          <w:sz w:val="24"/>
          <w:szCs w:val="24"/>
          <w:lang w:val="en-US" w:eastAsia="zh-CN"/>
        </w:rPr>
        <w:t>承诺</w:t>
      </w:r>
      <w:r>
        <w:rPr>
          <w:rFonts w:hint="eastAsia" w:cs="宋体" w:asciiTheme="minorEastAsia" w:hAnsiTheme="minorEastAsia" w:eastAsiaTheme="minorEastAsia"/>
          <w:color w:val="auto"/>
          <w:kern w:val="0"/>
          <w:sz w:val="24"/>
          <w:szCs w:val="24"/>
        </w:rPr>
        <w:t>营业额要求的数据为基数计算费用（水电气、卫生保洁及餐具清洗、餐余垃圾清运、采供、保管验收、安全管理、设备设施维护等）。开学、放假时经营时间不足月的，不受</w:t>
      </w:r>
      <w:r>
        <w:rPr>
          <w:rFonts w:hint="eastAsia" w:cs="宋体" w:asciiTheme="minorEastAsia" w:hAnsiTheme="minorEastAsia" w:eastAsiaTheme="minorEastAsia"/>
          <w:color w:val="auto"/>
          <w:kern w:val="0"/>
          <w:sz w:val="24"/>
          <w:szCs w:val="24"/>
          <w:lang w:val="en-US" w:eastAsia="zh-CN"/>
        </w:rPr>
        <w:t>承诺</w:t>
      </w:r>
      <w:r>
        <w:rPr>
          <w:rFonts w:hint="eastAsia" w:cs="宋体" w:asciiTheme="minorEastAsia" w:hAnsiTheme="minorEastAsia" w:eastAsiaTheme="minorEastAsia"/>
          <w:color w:val="auto"/>
          <w:kern w:val="0"/>
          <w:sz w:val="24"/>
          <w:szCs w:val="24"/>
        </w:rPr>
        <w:t>营业额要求限制，按照实际营业额进行计算。</w:t>
      </w:r>
    </w:p>
    <w:p w14:paraId="03738ED0">
      <w:pPr>
        <w:spacing w:line="450" w:lineRule="exact"/>
        <w:ind w:firstLine="480" w:firstLineChars="200"/>
        <w:textAlignment w:val="baseline"/>
        <w:rPr>
          <w:rFonts w:ascii="宋体" w:hAnsi="宋体"/>
          <w:color w:val="auto"/>
          <w:sz w:val="24"/>
          <w:szCs w:val="24"/>
          <w:lang w:val="zh-CN"/>
        </w:rPr>
      </w:pPr>
      <w:r>
        <w:rPr>
          <w:rFonts w:hint="eastAsia" w:cs="宋体" w:asciiTheme="minorEastAsia" w:hAnsiTheme="minorEastAsia" w:eastAsiaTheme="minorEastAsia"/>
          <w:color w:val="auto"/>
          <w:kern w:val="0"/>
          <w:sz w:val="24"/>
          <w:szCs w:val="24"/>
        </w:rPr>
        <w:t>3．</w:t>
      </w:r>
      <w:r>
        <w:rPr>
          <w:rFonts w:hint="eastAsia" w:ascii="宋体" w:hAnsi="宋体"/>
          <w:color w:val="auto"/>
          <w:sz w:val="24"/>
          <w:szCs w:val="24"/>
          <w:lang w:val="zh-CN"/>
        </w:rPr>
        <w:t>甲方每月按固定的团队服务费率与</w:t>
      </w:r>
      <w:bookmarkStart w:id="32" w:name="_Hlk110936455"/>
      <w:r>
        <w:rPr>
          <w:rFonts w:hint="eastAsia" w:ascii="宋体" w:hAnsi="宋体"/>
          <w:color w:val="auto"/>
          <w:sz w:val="24"/>
          <w:szCs w:val="24"/>
          <w:lang w:val="zh-CN"/>
        </w:rPr>
        <w:t>乙方</w:t>
      </w:r>
      <w:bookmarkEnd w:id="32"/>
      <w:r>
        <w:rPr>
          <w:rFonts w:hint="eastAsia" w:ascii="宋体" w:hAnsi="宋体"/>
          <w:color w:val="auto"/>
          <w:sz w:val="24"/>
          <w:szCs w:val="24"/>
          <w:lang w:val="zh-CN"/>
        </w:rPr>
        <w:t>进行打包结算，团队服务费率=团队服务费÷月营业额。团队服务费包括团队人员工资绩效、食材、低值易耗品以及服务过程中产生的相关费用。团队服务费率为</w:t>
      </w:r>
      <w:r>
        <w:rPr>
          <w:rFonts w:hint="eastAsia" w:ascii="宋体" w:hAnsi="宋体"/>
          <w:color w:val="auto"/>
          <w:sz w:val="24"/>
          <w:szCs w:val="24"/>
          <w:u w:val="single"/>
          <w:lang w:val="en-US" w:eastAsia="zh-CN"/>
        </w:rPr>
        <w:t xml:space="preserve">     </w:t>
      </w:r>
      <w:r>
        <w:rPr>
          <w:rFonts w:hint="eastAsia" w:ascii="宋体" w:hAnsi="宋体"/>
          <w:color w:val="auto"/>
          <w:sz w:val="24"/>
          <w:szCs w:val="24"/>
          <w:lang w:val="zh-CN"/>
        </w:rPr>
        <w:t>。</w:t>
      </w:r>
    </w:p>
    <w:p w14:paraId="479B23CE">
      <w:pPr>
        <w:spacing w:line="450" w:lineRule="exact"/>
        <w:ind w:firstLine="480" w:firstLineChars="200"/>
        <w:textAlignment w:val="baseline"/>
        <w:rPr>
          <w:rFonts w:ascii="宋体" w:hAnsi="宋体"/>
          <w:color w:val="auto"/>
          <w:sz w:val="24"/>
          <w:szCs w:val="24"/>
          <w:lang w:val="zh-CN"/>
        </w:rPr>
      </w:pPr>
      <w:r>
        <w:rPr>
          <w:rFonts w:hint="eastAsia" w:ascii="宋体" w:hAnsi="宋体"/>
          <w:color w:val="auto"/>
          <w:sz w:val="24"/>
          <w:szCs w:val="24"/>
          <w:lang w:val="zh-CN"/>
        </w:rPr>
        <w:t>乙方完成正常月份</w:t>
      </w:r>
      <w:r>
        <w:rPr>
          <w:rFonts w:hint="eastAsia" w:ascii="宋体" w:hAnsi="宋体"/>
          <w:color w:val="auto"/>
          <w:sz w:val="24"/>
          <w:szCs w:val="24"/>
          <w:lang w:val="en-US" w:eastAsia="zh-CN"/>
        </w:rPr>
        <w:t>承诺</w:t>
      </w:r>
      <w:r>
        <w:rPr>
          <w:rFonts w:hint="eastAsia" w:ascii="宋体" w:hAnsi="宋体"/>
          <w:color w:val="auto"/>
          <w:sz w:val="24"/>
          <w:szCs w:val="24"/>
          <w:lang w:val="zh-CN"/>
        </w:rPr>
        <w:t>营业额运营指标，每月结算的费用为乙方的月实际营业额乘以固定的团队服务费率后扣除甲方代为支付的原材料、日常考核罚款以及其他应由乙方承担的费用后的余额。</w:t>
      </w:r>
    </w:p>
    <w:p w14:paraId="7FC78D68">
      <w:pPr>
        <w:spacing w:line="450" w:lineRule="exact"/>
        <w:ind w:firstLine="480" w:firstLineChars="200"/>
        <w:textAlignment w:val="baseline"/>
        <w:rPr>
          <w:rFonts w:ascii="宋体" w:hAnsi="宋体"/>
          <w:color w:val="auto"/>
          <w:sz w:val="24"/>
          <w:szCs w:val="24"/>
          <w:lang w:val="zh-CN"/>
        </w:rPr>
      </w:pPr>
      <w:r>
        <w:rPr>
          <w:rFonts w:hint="eastAsia" w:ascii="宋体" w:hAnsi="宋体"/>
          <w:color w:val="auto"/>
          <w:sz w:val="24"/>
          <w:szCs w:val="24"/>
          <w:lang w:val="zh-CN"/>
        </w:rPr>
        <w:t>乙方未完成正常月份</w:t>
      </w:r>
      <w:r>
        <w:rPr>
          <w:rFonts w:hint="eastAsia" w:ascii="宋体" w:hAnsi="宋体"/>
          <w:color w:val="auto"/>
          <w:sz w:val="24"/>
          <w:szCs w:val="24"/>
          <w:lang w:val="en-US" w:eastAsia="zh-CN"/>
        </w:rPr>
        <w:t>承诺</w:t>
      </w:r>
      <w:r>
        <w:rPr>
          <w:rFonts w:hint="eastAsia" w:ascii="宋体" w:hAnsi="宋体"/>
          <w:color w:val="auto"/>
          <w:sz w:val="24"/>
          <w:szCs w:val="24"/>
          <w:lang w:val="zh-CN"/>
        </w:rPr>
        <w:t>营业额运营指标，每月结算的费用为乙方的月实际营业额乘以固定的团队服务费率后扣除未完成的营业额需计算的费用（（正常月份</w:t>
      </w:r>
      <w:r>
        <w:rPr>
          <w:rFonts w:hint="eastAsia" w:ascii="宋体" w:hAnsi="宋体"/>
          <w:color w:val="auto"/>
          <w:sz w:val="24"/>
          <w:szCs w:val="24"/>
          <w:lang w:val="en-US" w:eastAsia="zh-CN"/>
        </w:rPr>
        <w:t>承诺</w:t>
      </w:r>
      <w:r>
        <w:rPr>
          <w:rFonts w:hint="eastAsia" w:ascii="宋体" w:hAnsi="宋体"/>
          <w:color w:val="auto"/>
          <w:sz w:val="24"/>
          <w:szCs w:val="24"/>
          <w:lang w:val="zh-CN"/>
        </w:rPr>
        <w:t>营业额-实际营业额）*（1-团队服务费率））、甲方代为支付的原材料、日常考核罚款以及其他应由乙方承担的费用后的余额。</w:t>
      </w:r>
    </w:p>
    <w:p w14:paraId="4F9D37D9">
      <w:pPr>
        <w:spacing w:line="450" w:lineRule="exact"/>
        <w:ind w:firstLine="480" w:firstLineChars="200"/>
        <w:textAlignment w:val="baseline"/>
        <w:rPr>
          <w:rFonts w:ascii="宋体" w:hAnsi="宋体"/>
          <w:color w:val="auto"/>
          <w:sz w:val="24"/>
          <w:szCs w:val="24"/>
          <w:u w:val="single"/>
          <w:lang w:val="zh-CN"/>
        </w:rPr>
      </w:pPr>
      <w:r>
        <w:rPr>
          <w:rFonts w:hint="eastAsia" w:ascii="宋体" w:hAnsi="宋体"/>
          <w:color w:val="auto"/>
          <w:sz w:val="24"/>
          <w:szCs w:val="24"/>
          <w:lang w:val="zh-CN"/>
        </w:rPr>
        <w:t>乙方须按甲方财务部门要求，提供增值税发票结算费用，乙方提供的开票单位名称、收款账户名称及账号与合同签订的名称一致。</w:t>
      </w:r>
    </w:p>
    <w:p w14:paraId="5A91D73E">
      <w:pPr>
        <w:spacing w:line="450" w:lineRule="exact"/>
        <w:ind w:firstLine="480" w:firstLineChars="200"/>
        <w:textAlignment w:val="baseline"/>
        <w:rPr>
          <w:rFonts w:asciiTheme="minorEastAsia" w:hAnsiTheme="minorEastAsia" w:eastAsiaTheme="minorEastAsia"/>
          <w:b/>
          <w:color w:val="auto"/>
          <w:sz w:val="24"/>
          <w:szCs w:val="24"/>
          <w:lang w:val="zh-CN"/>
        </w:rPr>
      </w:pPr>
      <w:r>
        <w:rPr>
          <w:rFonts w:hint="eastAsia" w:cs="宋体" w:asciiTheme="minorEastAsia" w:hAnsiTheme="minorEastAsia" w:eastAsiaTheme="minorEastAsia"/>
          <w:color w:val="auto"/>
          <w:kern w:val="0"/>
          <w:sz w:val="24"/>
          <w:szCs w:val="24"/>
        </w:rPr>
        <w:t>4．乙方必须在签订合作经营协议前，向甲方缴纳履约保证金</w:t>
      </w:r>
      <w:r>
        <w:rPr>
          <w:rFonts w:hint="eastAsia" w:cs="宋体" w:asciiTheme="minorEastAsia" w:hAnsiTheme="minorEastAsia" w:eastAsiaTheme="minorEastAsia"/>
          <w:color w:val="auto"/>
          <w:kern w:val="0"/>
          <w:sz w:val="24"/>
          <w:szCs w:val="24"/>
          <w:lang w:val="en-US" w:eastAsia="zh-CN"/>
        </w:rPr>
        <w:t>5</w:t>
      </w:r>
      <w:r>
        <w:rPr>
          <w:rFonts w:hint="eastAsia" w:cs="宋体" w:asciiTheme="minorEastAsia" w:hAnsiTheme="minorEastAsia" w:eastAsiaTheme="minorEastAsia"/>
          <w:color w:val="auto"/>
          <w:kern w:val="0"/>
          <w:sz w:val="24"/>
          <w:szCs w:val="24"/>
        </w:rPr>
        <w:t>0000元。在经营过程中，乙方出现违约行为或者因为乙方责任给甲方带来经济损失，甲方有权在乙方履约保证金中直接扣除</w:t>
      </w: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lang w:val="en-US" w:eastAsia="zh-CN"/>
        </w:rPr>
        <w:t>乙方应严格按照合同约定从事生产经营活动，不得无故退场，如无故退场将直接扣除履约保证金；如乙方因经营不善申请退场，将扣除履约保证金的10%后予以退场；</w:t>
      </w:r>
      <w:r>
        <w:rPr>
          <w:rFonts w:hint="eastAsia" w:cs="宋体" w:asciiTheme="minorEastAsia" w:hAnsiTheme="minorEastAsia" w:eastAsiaTheme="minorEastAsia"/>
          <w:color w:val="auto"/>
          <w:kern w:val="0"/>
          <w:sz w:val="24"/>
          <w:szCs w:val="24"/>
        </w:rPr>
        <w:t>履约保证金不足部分，乙方必须在10日内补足。否则，甲方有权从乙方营业款中直接扣收补足</w:t>
      </w: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rPr>
        <w:t>协议期满，清算完毕后30日内，甲方向乙方退还应扣款项后的履约保证金余款，不支付利息。</w:t>
      </w:r>
    </w:p>
    <w:p w14:paraId="4B7D34C5">
      <w:pPr>
        <w:spacing w:line="450" w:lineRule="exact"/>
        <w:ind w:firstLine="482" w:firstLineChars="200"/>
        <w:textAlignment w:val="baseline"/>
        <w:rPr>
          <w:rFonts w:asciiTheme="minorEastAsia" w:hAnsiTheme="minorEastAsia" w:eastAsiaTheme="minorEastAsia"/>
          <w:b/>
          <w:color w:val="auto"/>
          <w:sz w:val="24"/>
          <w:szCs w:val="24"/>
          <w:lang w:val="zh-CN"/>
        </w:rPr>
      </w:pPr>
      <w:r>
        <w:rPr>
          <w:rFonts w:hint="eastAsia" w:asciiTheme="minorEastAsia" w:hAnsiTheme="minorEastAsia" w:eastAsiaTheme="minorEastAsia"/>
          <w:b/>
          <w:color w:val="auto"/>
          <w:sz w:val="24"/>
          <w:szCs w:val="24"/>
          <w:lang w:val="zh-CN"/>
        </w:rPr>
        <w:t>三</w:t>
      </w:r>
      <w:r>
        <w:rPr>
          <w:rFonts w:asciiTheme="minorEastAsia" w:hAnsiTheme="minorEastAsia" w:eastAsiaTheme="minorEastAsia"/>
          <w:b/>
          <w:color w:val="auto"/>
          <w:sz w:val="24"/>
          <w:szCs w:val="24"/>
          <w:lang w:val="zh-CN"/>
        </w:rPr>
        <w:t>、甲、乙双方的权利和义务</w:t>
      </w:r>
    </w:p>
    <w:p w14:paraId="364E142B">
      <w:pPr>
        <w:spacing w:line="450" w:lineRule="exact"/>
        <w:ind w:firstLine="480" w:firstLineChars="200"/>
        <w:textAlignment w:val="baseline"/>
        <w:rPr>
          <w:rFonts w:asciiTheme="minorEastAsia" w:hAnsiTheme="minorEastAsia" w:eastAsiaTheme="minorEastAsia"/>
          <w:color w:val="auto"/>
          <w:sz w:val="24"/>
          <w:szCs w:val="24"/>
          <w:lang w:val="zh-CN"/>
        </w:rPr>
      </w:pPr>
      <w:r>
        <w:rPr>
          <w:rFonts w:asciiTheme="minorEastAsia" w:hAnsiTheme="minorEastAsia" w:eastAsiaTheme="minorEastAsia"/>
          <w:color w:val="auto"/>
          <w:sz w:val="24"/>
          <w:szCs w:val="24"/>
          <w:lang w:val="zh-CN"/>
        </w:rPr>
        <w:t>（一）甲方的权利和义务</w:t>
      </w:r>
    </w:p>
    <w:p w14:paraId="4C2577CE">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1．甲方有权管理、检查和监督乙方的经营行为，有权对乙方存在的经营问题提出强制性整改要求。</w:t>
      </w:r>
    </w:p>
    <w:p w14:paraId="4232C952">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2．甲方不承诺维护学校市场义务，不承担校内外市场变化给乙方经营造成的所有影响。</w:t>
      </w:r>
    </w:p>
    <w:p w14:paraId="780962D6">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3．校园“一卡通”终端机由甲方提供给乙方使用并负责维护。</w:t>
      </w:r>
    </w:p>
    <w:p w14:paraId="5C81EF51">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4．按月与乙方结算团队服务费，扣除</w:t>
      </w:r>
      <w:r>
        <w:rPr>
          <w:rFonts w:hint="eastAsia" w:ascii="宋体" w:hAnsi="宋体"/>
          <w:color w:val="auto"/>
          <w:sz w:val="24"/>
          <w:szCs w:val="24"/>
          <w:lang w:val="zh-CN"/>
        </w:rPr>
        <w:t>甲方代为支付的原材料、日常考核罚款以及其他应由乙方承担的费用</w:t>
      </w:r>
      <w:r>
        <w:rPr>
          <w:rFonts w:hint="eastAsia" w:asciiTheme="minorEastAsia" w:hAnsiTheme="minorEastAsia" w:eastAsiaTheme="minorEastAsia"/>
          <w:color w:val="auto"/>
          <w:sz w:val="24"/>
          <w:szCs w:val="24"/>
          <w:lang w:val="zh-CN"/>
        </w:rPr>
        <w:t>后以转账的方式付给乙方，甲方不承担乙方任何税金。</w:t>
      </w:r>
    </w:p>
    <w:p w14:paraId="38FFCBD5">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5．甲方承担房屋结构、屋面漏水、水电气管线管路、提供的厨具设备等方面的维修费用。</w:t>
      </w:r>
    </w:p>
    <w:p w14:paraId="6E875D3C">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6．由于供电、供水、供气部门或不可抗力等原因造成的停电、停水、停气等情况，甲方不承担任何责任。</w:t>
      </w:r>
    </w:p>
    <w:p w14:paraId="19E920E9">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7．甲方有权随时对乙方经营服务情况进行检查考核，确保师生就餐满意率达到85%以上。</w:t>
      </w:r>
    </w:p>
    <w:p w14:paraId="71F0A44D">
      <w:pPr>
        <w:spacing w:line="450" w:lineRule="exact"/>
        <w:ind w:firstLine="480" w:firstLineChars="200"/>
        <w:textAlignment w:val="baseline"/>
        <w:rPr>
          <w:rFonts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szCs w:val="24"/>
          <w:lang w:val="zh-CN"/>
        </w:rPr>
        <w:t>8．甲方须对乙方员工进行上岗前培训，培训合格且办理有效健康证后方可上岗。</w:t>
      </w:r>
    </w:p>
    <w:p w14:paraId="4E1CC376">
      <w:pPr>
        <w:spacing w:line="450" w:lineRule="exact"/>
        <w:ind w:firstLine="480" w:firstLineChars="200"/>
        <w:textAlignment w:val="baseline"/>
        <w:rPr>
          <w:rFonts w:asciiTheme="minorEastAsia" w:hAnsiTheme="minorEastAsia" w:eastAsiaTheme="minorEastAsia"/>
          <w:color w:val="auto"/>
          <w:sz w:val="24"/>
          <w:szCs w:val="24"/>
          <w:lang w:val="zh-CN"/>
        </w:rPr>
      </w:pPr>
      <w:r>
        <w:rPr>
          <w:rFonts w:asciiTheme="minorEastAsia" w:hAnsiTheme="minorEastAsia" w:eastAsiaTheme="minorEastAsia"/>
          <w:color w:val="auto"/>
          <w:sz w:val="24"/>
          <w:szCs w:val="24"/>
          <w:lang w:val="zh-CN"/>
        </w:rPr>
        <w:t>（二）乙方的权利和义务</w:t>
      </w:r>
    </w:p>
    <w:p w14:paraId="679EBB7A">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color w:val="auto"/>
          <w:sz w:val="24"/>
          <w:szCs w:val="24"/>
          <w:lang w:val="zh-CN"/>
        </w:rPr>
        <w:t>1．乙方须严格执行《中华人民</w:t>
      </w:r>
      <w:r>
        <w:rPr>
          <w:rFonts w:hint="eastAsia" w:asciiTheme="minorEastAsia" w:hAnsiTheme="minorEastAsia" w:eastAsiaTheme="minorEastAsia"/>
          <w:sz w:val="24"/>
          <w:szCs w:val="24"/>
          <w:lang w:val="zh-CN"/>
        </w:rPr>
        <w:t>共和国食品安全法》、《学校食堂与学生集体用餐卫生管理规定》、《盐城师范学院后勤保障集团食堂生产规范及安全管理考核实施细则》等法律法规和管理制度，无条件服从甲方管理，否则，甲方有权按违约情节轻重，在乙方履约保证金中扣收违约金。</w:t>
      </w:r>
    </w:p>
    <w:p w14:paraId="0A88650C">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2．乙方在经营期间仅从事本协议约定的经营品种，不得经营其他项目；如增加或项目调整，必须出具书面报告并经甲方同意后方可经营，否则，乙方须无条件退场。</w:t>
      </w:r>
    </w:p>
    <w:p w14:paraId="06DC9F47">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val="zh-CN"/>
        </w:rPr>
        <w:t>．乙方须为员工购买团体意外伤害险，乙方所雇用的人员凭有效健康证、身份证等在餐饮服务中心办理员工登记后方可上岗；员工解雇或离岗时，由乙方到餐饮服务中心办理完相关手续后方可离岗。同时谁雇用谁负责管理。乙方所雇用员工若发生意外事故和一切劳动纠纷，由乙方承担全部责任，甲方不承担任何连带责任。</w:t>
      </w:r>
    </w:p>
    <w:p w14:paraId="18F699A9">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乙方依法开展经营活动，做好卫生工作，自觉服从政府有关部门及甲方管理、监督和检查，员工工作服由甲方统一配备，费用由乙方全额承担。乙方员工必须遵守学校和甲方有关规定，维护学校声誉和甲方形象。乙方经营期结束后，所聘用的员工自行解聘，与甲方无关。如乙方经营期间被政府有关部门或甲方检查出其工作人员缺少有效健康证、培训合格证，每人次扣收违约金50元；如被甲方检查出过期食品或《食品安全法》中规定违禁使用的相关食品或原料，每次扣收违约金1000元；如被市场监督管理部门检查出过期食品或《食品安全法》中规定违禁使用的相关食品或原料，罚款以市场监督管理部门出具的罚款依据为准，同时甲方要对乙方加收同等金额的违约金。</w:t>
      </w:r>
    </w:p>
    <w:p w14:paraId="11D25EF4">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val="zh-CN"/>
        </w:rPr>
        <w:t>．甲方提供给乙方经营使用的设备，乙方负责保管，期满后，乙方应将全部设备、设施完好交与甲方；如需增添设备（含低值餐具、炊具），由乙方报甲方同意后自行采购并承担费用，并向甲方提供产品质量合格证报甲方备案，在合作经营期结束后乙方在一周内自行处理自主购买的设备，与甲方无关。乙方自行添置的设备维修费由乙方承担。</w:t>
      </w:r>
    </w:p>
    <w:p w14:paraId="0AB15586">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val="zh-CN"/>
        </w:rPr>
        <w:t>．乙方应做好防火、防盗及食品安全、消防安全、水电气使用安全、人身安全等各项安全工作。如乙方在经营期间发生安全责任事故，甲方有权根据情节轻重给予相应的经济和责任处罚，特别严重的，甲方有权要求乙方无条件退场，并由乙方承担一切责任。</w:t>
      </w:r>
    </w:p>
    <w:p w14:paraId="18493E8B">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val="zh-CN"/>
        </w:rPr>
        <w:t>．乙方应遵守行业规范，明码标价。经营期间所售食品必须通过甲方“校园一卡通系统”等甲方许可的方式收费，如发现乙方未通过甲方许可的方式收费，第一次扣收乙方违约金2000元，如再次发现，则终止协议并无条件退场，一切责任由乙方自行承担。</w:t>
      </w:r>
    </w:p>
    <w:p w14:paraId="08A32E31">
      <w:pPr>
        <w:spacing w:line="450" w:lineRule="exact"/>
        <w:ind w:right="210" w:rightChars="100" w:firstLine="480" w:firstLineChars="200"/>
        <w:textAlignment w:val="baseline"/>
        <w:rPr>
          <w:rFonts w:asciiTheme="minorEastAsia" w:hAnsiTheme="minorEastAsia" w:eastAsiaTheme="minorEastAsia"/>
          <w:sz w:val="24"/>
          <w:szCs w:val="24"/>
          <w:lang w:val="zh-CN"/>
        </w:rPr>
      </w:pPr>
      <w:bookmarkStart w:id="33" w:name="_Hlk111019716"/>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val="zh-CN"/>
        </w:rPr>
        <w:t>．</w:t>
      </w:r>
      <w:bookmarkEnd w:id="33"/>
      <w:r>
        <w:rPr>
          <w:rFonts w:hint="eastAsia" w:asciiTheme="minorEastAsia" w:hAnsiTheme="minorEastAsia" w:eastAsiaTheme="minorEastAsia"/>
          <w:sz w:val="24"/>
          <w:szCs w:val="24"/>
        </w:rPr>
        <w:t>乙方项目负责人：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，身份证号：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。在经营期限内项目负责人不允许更换，如需更换，必须书面申请，报甲方审批同意后方可更换。</w:t>
      </w:r>
    </w:p>
    <w:p w14:paraId="5FA94E4F">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lang w:val="zh-CN"/>
        </w:rPr>
        <w:t>．经营期内，乙方不得停业。如擅自停业，甲方将收回该档口，乙方承担全部责任并赔偿甲方的经济损失。因乙方自身原因（如经营不善或其他特殊情况等）需提前终止合同，必须提前向甲</w:t>
      </w:r>
      <w:r>
        <w:rPr>
          <w:rFonts w:hint="eastAsia" w:asciiTheme="minorEastAsia" w:hAnsiTheme="minorEastAsia" w:eastAsiaTheme="minorEastAsia"/>
          <w:color w:val="auto"/>
          <w:sz w:val="24"/>
          <w:szCs w:val="24"/>
          <w:lang w:val="zh-CN"/>
        </w:rPr>
        <w:t>方提出书面停业申请，经甲方同意后，方可停止营业。但乙方必须承担经营期内的全部费用，</w:t>
      </w:r>
      <w:r>
        <w:rPr>
          <w:rFonts w:hint="eastAsia" w:asciiTheme="minorEastAsia" w:hAnsiTheme="minorEastAsia" w:eastAsiaTheme="minorEastAsia"/>
          <w:color w:val="auto"/>
          <w:sz w:val="24"/>
          <w:szCs w:val="24"/>
          <w:lang w:val="en-US" w:eastAsia="zh-CN"/>
        </w:rPr>
        <w:t>且甲方扣除履约保证金的10%，</w:t>
      </w:r>
      <w:r>
        <w:rPr>
          <w:rFonts w:hint="eastAsia" w:asciiTheme="minorEastAsia" w:hAnsiTheme="minorEastAsia" w:eastAsiaTheme="minorEastAsia"/>
          <w:color w:val="auto"/>
          <w:sz w:val="24"/>
          <w:szCs w:val="24"/>
          <w:lang w:val="zh-CN"/>
        </w:rPr>
        <w:t>终止后，乙方</w:t>
      </w:r>
      <w:r>
        <w:rPr>
          <w:rFonts w:hint="eastAsia" w:asciiTheme="minorEastAsia" w:hAnsiTheme="minorEastAsia" w:eastAsiaTheme="minorEastAsia"/>
          <w:sz w:val="24"/>
          <w:szCs w:val="24"/>
          <w:lang w:val="zh-CN"/>
        </w:rPr>
        <w:t>应在5日内将个人自购炊具、设施运出餐厅，否则甲方将有权对该设备设施进行任意处理。</w:t>
      </w:r>
    </w:p>
    <w:p w14:paraId="1E19C22B">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lang w:val="zh-CN"/>
        </w:rPr>
        <w:t>．经营期内，乙方工作人员在校园内与他人发生打架斗殴，给学校带来不良影响的，经营过程中服务质量差，造成师生意见较大或不服从相关职能部门管理的，甲方有权单方面终止合同，要求乙方无条件退场，由此产生的责任及经济损失由乙方自行承担。</w:t>
      </w:r>
    </w:p>
    <w:p w14:paraId="78708374">
      <w:pPr>
        <w:spacing w:line="450" w:lineRule="exact"/>
        <w:ind w:right="210" w:rightChars="100"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sz w:val="24"/>
          <w:szCs w:val="24"/>
          <w:lang w:val="zh-CN"/>
        </w:rPr>
        <w:t>1</w:t>
      </w:r>
      <w:r>
        <w:rPr>
          <w:rFonts w:hint="eastAsia" w:asciiTheme="minorEastAsia" w:hAnsiTheme="minorEastAsia" w:eastAsiaTheme="minorEastAsia"/>
          <w:sz w:val="24"/>
          <w:szCs w:val="24"/>
          <w:lang w:val="en-US" w:eastAsia="zh-CN"/>
        </w:rPr>
        <w:t>0</w:t>
      </w:r>
      <w:r>
        <w:rPr>
          <w:rFonts w:hint="eastAsia" w:asciiTheme="minorEastAsia" w:hAnsiTheme="minorEastAsia" w:eastAsiaTheme="minorEastAsia"/>
          <w:sz w:val="24"/>
          <w:szCs w:val="24"/>
          <w:lang w:val="zh-CN"/>
        </w:rPr>
        <w:t>．经营期内，不得将风味窗口转包给第三方经营，一经发现，甲方有权单方面终止合同，要求乙方无条件</w:t>
      </w:r>
      <w:r>
        <w:rPr>
          <w:rFonts w:hint="eastAsia" w:asciiTheme="minorEastAsia" w:hAnsiTheme="minorEastAsia" w:eastAsiaTheme="minorEastAsia"/>
          <w:color w:val="000000" w:themeColor="text1"/>
          <w:sz w:val="24"/>
          <w:szCs w:val="24"/>
          <w:lang w:val="zh-CN"/>
          <w14:textFill>
            <w14:solidFill>
              <w14:schemeClr w14:val="tx1"/>
            </w14:solidFill>
          </w14:textFill>
        </w:rPr>
        <w:t>退场，由此产生的责任及经济损失由乙方自行承担。</w:t>
      </w:r>
    </w:p>
    <w:p w14:paraId="6EC3ACA4">
      <w:pPr>
        <w:spacing w:line="450" w:lineRule="exact"/>
        <w:ind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lang w:val="zh-CN"/>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olor w:val="000000" w:themeColor="text1"/>
          <w:sz w:val="24"/>
          <w:szCs w:val="24"/>
          <w:lang w:val="zh-CN"/>
          <w14:textFill>
            <w14:solidFill>
              <w14:schemeClr w14:val="tx1"/>
            </w14:solidFill>
          </w14:textFill>
        </w:rPr>
        <w:t>．经营期内乙方出现重大安全问题的，乙方除了承担相应的法律和经济责任，</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甲方扣除全部履约保证金，</w:t>
      </w:r>
      <w:r>
        <w:rPr>
          <w:rFonts w:hint="eastAsia" w:asciiTheme="minorEastAsia" w:hAnsiTheme="minorEastAsia" w:eastAsiaTheme="minorEastAsia"/>
          <w:color w:val="000000" w:themeColor="text1"/>
          <w:sz w:val="24"/>
          <w:szCs w:val="24"/>
          <w:lang w:val="zh-CN"/>
          <w14:textFill>
            <w14:solidFill>
              <w14:schemeClr w14:val="tx1"/>
            </w14:solidFill>
          </w14:textFill>
        </w:rPr>
        <w:t>还必须无条件退场。</w:t>
      </w:r>
    </w:p>
    <w:p w14:paraId="5BFB64C1">
      <w:pPr>
        <w:spacing w:line="450" w:lineRule="exact"/>
        <w:ind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asciiTheme="minorEastAsia" w:hAnsiTheme="minorEastAsia" w:eastAsiaTheme="minorEastAsia"/>
          <w:color w:val="000000" w:themeColor="text1"/>
          <w:sz w:val="24"/>
          <w:szCs w:val="24"/>
          <w:lang w:val="zh-CN"/>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olor w:val="000000" w:themeColor="text1"/>
          <w:sz w:val="24"/>
          <w:szCs w:val="24"/>
          <w:lang w:val="zh-CN"/>
          <w14:textFill>
            <w14:solidFill>
              <w14:schemeClr w14:val="tx1"/>
            </w14:solidFill>
          </w14:textFill>
        </w:rPr>
        <w:t>．</w:t>
      </w:r>
      <w:r>
        <w:rPr>
          <w:rFonts w:asciiTheme="minorEastAsia" w:hAnsiTheme="minorEastAsia" w:eastAsiaTheme="minorEastAsia"/>
          <w:color w:val="000000" w:themeColor="text1"/>
          <w:sz w:val="24"/>
          <w:szCs w:val="24"/>
          <w:lang w:val="zh-CN"/>
          <w14:textFill>
            <w14:solidFill>
              <w14:schemeClr w14:val="tx1"/>
            </w14:solidFill>
          </w14:textFill>
        </w:rPr>
        <w:t xml:space="preserve">合同履行期间，如因政府行为需要甲方校园置换无法继续履行合同，则合同终止。 乙方须自行撤除设备并在通知下达之日起 5 日内离场，甲方不承担乙方任何损失。          </w:t>
      </w:r>
    </w:p>
    <w:p w14:paraId="59A7F842">
      <w:pPr>
        <w:spacing w:line="450" w:lineRule="exact"/>
        <w:ind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lang w:val="zh-CN"/>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olor w:val="000000" w:themeColor="text1"/>
          <w:sz w:val="24"/>
          <w:szCs w:val="24"/>
          <w:lang w:val="zh-CN"/>
          <w14:textFill>
            <w14:solidFill>
              <w14:schemeClr w14:val="tx1"/>
            </w14:solidFill>
          </w14:textFill>
        </w:rPr>
        <w:t>．</w:t>
      </w:r>
      <w:r>
        <w:rPr>
          <w:rFonts w:asciiTheme="minorEastAsia" w:hAnsiTheme="minorEastAsia" w:eastAsiaTheme="minorEastAsia"/>
          <w:color w:val="000000" w:themeColor="text1"/>
          <w:sz w:val="24"/>
          <w:szCs w:val="24"/>
          <w:lang w:val="zh-CN"/>
          <w14:textFill>
            <w14:solidFill>
              <w14:schemeClr w14:val="tx1"/>
            </w14:solidFill>
          </w14:textFill>
        </w:rPr>
        <w:t>合同期限届满或合同解除后，如乙方拒不撤场，甲方有权不再履行对乙方提供水电服务义务，乙方必须承担由此给甲方造成的一切损失。</w:t>
      </w:r>
    </w:p>
    <w:p w14:paraId="487B4A5B">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color w:val="000000" w:themeColor="text1"/>
          <w:sz w:val="24"/>
          <w:szCs w:val="24"/>
          <w:lang w:val="zh-CN"/>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olor w:val="000000" w:themeColor="text1"/>
          <w:sz w:val="24"/>
          <w:szCs w:val="24"/>
          <w:lang w:val="zh-CN"/>
          <w14:textFill>
            <w14:solidFill>
              <w14:schemeClr w14:val="tx1"/>
            </w14:solidFill>
          </w14:textFill>
        </w:rPr>
        <w:t>．</w:t>
      </w:r>
      <w:r>
        <w:rPr>
          <w:rFonts w:asciiTheme="minorEastAsia" w:hAnsiTheme="minorEastAsia" w:eastAsiaTheme="minorEastAsia"/>
          <w:color w:val="000000" w:themeColor="text1"/>
          <w:sz w:val="24"/>
          <w:szCs w:val="24"/>
          <w:lang w:val="zh-CN"/>
          <w14:textFill>
            <w14:solidFill>
              <w14:schemeClr w14:val="tx1"/>
            </w14:solidFill>
          </w14:textFill>
        </w:rPr>
        <w:t>乙方离场后，甲方30日内向</w:t>
      </w:r>
      <w:r>
        <w:rPr>
          <w:rFonts w:asciiTheme="minorEastAsia" w:hAnsiTheme="minorEastAsia" w:eastAsiaTheme="minorEastAsia"/>
          <w:sz w:val="24"/>
          <w:szCs w:val="24"/>
          <w:lang w:val="zh-CN"/>
        </w:rPr>
        <w:t>乙方退还结余的履约保证金。</w:t>
      </w:r>
    </w:p>
    <w:p w14:paraId="6C7AE36E">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1</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val="zh-CN"/>
        </w:rPr>
        <w:t>．</w:t>
      </w:r>
      <w:bookmarkStart w:id="34" w:name="_Hlk79430357"/>
      <w:r>
        <w:rPr>
          <w:rFonts w:hint="eastAsia" w:asciiTheme="minorEastAsia" w:hAnsiTheme="minorEastAsia" w:eastAsiaTheme="minorEastAsia"/>
          <w:sz w:val="24"/>
          <w:szCs w:val="24"/>
          <w:lang w:val="zh-CN"/>
        </w:rPr>
        <w:t>乙方</w:t>
      </w:r>
      <w:bookmarkEnd w:id="34"/>
      <w:r>
        <w:rPr>
          <w:rFonts w:hint="eastAsia" w:asciiTheme="minorEastAsia" w:hAnsiTheme="minorEastAsia" w:eastAsiaTheme="minorEastAsia"/>
          <w:sz w:val="24"/>
          <w:szCs w:val="24"/>
          <w:lang w:val="zh-CN"/>
        </w:rPr>
        <w:t>诚信履行本协议规定，可按月从甲方领取扣除相关费用后的团队服务费。</w:t>
      </w:r>
    </w:p>
    <w:p w14:paraId="6B5F884E">
      <w:pPr>
        <w:spacing w:line="450" w:lineRule="exact"/>
        <w:ind w:firstLine="480" w:firstLineChars="200"/>
        <w:textAlignment w:val="baseline"/>
        <w:rPr>
          <w:rFonts w:ascii="宋体" w:hAnsi="宋体"/>
          <w:sz w:val="24"/>
          <w:szCs w:val="24"/>
        </w:rPr>
      </w:pPr>
      <w:r>
        <w:rPr>
          <w:rFonts w:ascii="宋体" w:hAnsi="宋体"/>
          <w:sz w:val="24"/>
          <w:szCs w:val="24"/>
        </w:rPr>
        <w:t>1</w:t>
      </w:r>
      <w:r>
        <w:rPr>
          <w:rFonts w:hint="eastAsia" w:ascii="宋体" w:hAnsi="宋体"/>
          <w:sz w:val="24"/>
          <w:szCs w:val="24"/>
          <w:lang w:val="en-US" w:eastAsia="zh-CN"/>
        </w:rPr>
        <w:t>6</w:t>
      </w:r>
      <w:r>
        <w:rPr>
          <w:rFonts w:hint="eastAsia" w:ascii="宋体" w:hAnsi="宋体"/>
          <w:sz w:val="24"/>
          <w:szCs w:val="24"/>
        </w:rPr>
        <w:t>．</w:t>
      </w:r>
      <w:r>
        <w:rPr>
          <w:rFonts w:hint="eastAsia" w:asciiTheme="minorEastAsia" w:hAnsiTheme="minorEastAsia" w:eastAsiaTheme="minorEastAsia"/>
          <w:sz w:val="24"/>
          <w:szCs w:val="24"/>
          <w:lang w:val="zh-CN"/>
        </w:rPr>
        <w:t>乙方</w:t>
      </w:r>
      <w:r>
        <w:rPr>
          <w:rFonts w:hint="eastAsia" w:ascii="宋体" w:hAnsi="宋体"/>
          <w:sz w:val="24"/>
          <w:szCs w:val="24"/>
        </w:rPr>
        <w:t>必须通过甲方</w:t>
      </w:r>
      <w:r>
        <w:rPr>
          <w:rFonts w:hint="eastAsia" w:asciiTheme="minorEastAsia" w:hAnsiTheme="minorEastAsia" w:eastAsiaTheme="minorEastAsia"/>
          <w:sz w:val="24"/>
          <w:szCs w:val="24"/>
          <w:lang w:val="zh-CN"/>
        </w:rPr>
        <w:t>校园“一卡通”</w:t>
      </w:r>
      <w:r>
        <w:rPr>
          <w:rFonts w:hint="eastAsia" w:ascii="宋体" w:hAnsi="宋体"/>
          <w:sz w:val="24"/>
          <w:szCs w:val="24"/>
        </w:rPr>
        <w:t>和</w:t>
      </w:r>
      <w:r>
        <w:rPr>
          <w:rFonts w:ascii="宋体" w:hAnsi="宋体"/>
          <w:sz w:val="24"/>
          <w:szCs w:val="24"/>
        </w:rPr>
        <w:t>学校许可的支付方式</w:t>
      </w:r>
      <w:r>
        <w:rPr>
          <w:rFonts w:hint="eastAsia" w:ascii="宋体" w:hAnsi="宋体"/>
          <w:sz w:val="24"/>
          <w:szCs w:val="24"/>
        </w:rPr>
        <w:t>售卖饭菜。</w:t>
      </w:r>
    </w:p>
    <w:p w14:paraId="1946B352">
      <w:pPr>
        <w:spacing w:line="450" w:lineRule="exact"/>
        <w:ind w:firstLine="480" w:firstLineChars="200"/>
        <w:textAlignment w:val="baseline"/>
        <w:rPr>
          <w:rFonts w:asciiTheme="minorEastAsia" w:hAnsiTheme="minorEastAsia" w:eastAsiaTheme="minorEastAsia"/>
          <w:b/>
          <w:sz w:val="24"/>
          <w:szCs w:val="24"/>
          <w:lang w:val="zh-CN"/>
        </w:rPr>
      </w:pPr>
      <w:r>
        <w:rPr>
          <w:rFonts w:ascii="宋体" w:hAnsi="宋体"/>
          <w:sz w:val="24"/>
          <w:szCs w:val="24"/>
        </w:rPr>
        <w:t>1</w:t>
      </w:r>
      <w:r>
        <w:rPr>
          <w:rFonts w:hint="eastAsia" w:ascii="宋体" w:hAnsi="宋体"/>
          <w:sz w:val="24"/>
          <w:szCs w:val="24"/>
          <w:lang w:val="en-US" w:eastAsia="zh-CN"/>
        </w:rPr>
        <w:t>7</w:t>
      </w:r>
      <w:r>
        <w:rPr>
          <w:rFonts w:hint="eastAsia" w:ascii="宋体" w:hAnsi="宋体"/>
          <w:sz w:val="24"/>
          <w:szCs w:val="24"/>
        </w:rPr>
        <w:t>．</w:t>
      </w:r>
      <w:r>
        <w:rPr>
          <w:rFonts w:hint="eastAsia" w:asciiTheme="minorEastAsia" w:hAnsiTheme="minorEastAsia" w:eastAsiaTheme="minorEastAsia"/>
          <w:sz w:val="24"/>
          <w:szCs w:val="24"/>
          <w:lang w:val="zh-CN"/>
        </w:rPr>
        <w:t>在团队服务费结算中，乙方提供的收款账户名称与合同签订人的名称一致，不得委托收款。</w:t>
      </w:r>
      <w:r>
        <w:rPr>
          <w:rFonts w:hint="eastAsia" w:asciiTheme="minorEastAsia" w:hAnsiTheme="minorEastAsia" w:eastAsiaTheme="minorEastAsia"/>
          <w:b/>
          <w:sz w:val="24"/>
          <w:szCs w:val="24"/>
          <w:lang w:val="zh-CN"/>
        </w:rPr>
        <w:t>乙</w:t>
      </w:r>
      <w:r>
        <w:rPr>
          <w:rFonts w:asciiTheme="minorEastAsia" w:hAnsiTheme="minorEastAsia" w:eastAsiaTheme="minorEastAsia"/>
          <w:b/>
          <w:sz w:val="24"/>
          <w:szCs w:val="24"/>
          <w:lang w:val="zh-CN"/>
        </w:rPr>
        <w:t xml:space="preserve">方指定收款账户信息如下： </w:t>
      </w:r>
    </w:p>
    <w:p w14:paraId="7264C331">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户 名：</w:t>
      </w:r>
    </w:p>
    <w:p w14:paraId="30437847">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账 号 ：</w:t>
      </w:r>
    </w:p>
    <w:p w14:paraId="5992AED3">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开户行：</w:t>
      </w:r>
    </w:p>
    <w:p w14:paraId="09C3497E">
      <w:pPr>
        <w:spacing w:line="450" w:lineRule="exact"/>
        <w:ind w:firstLine="480" w:firstLineChars="200"/>
        <w:textAlignment w:val="baseline"/>
        <w:rPr>
          <w:rFonts w:asciiTheme="minorEastAsia" w:hAnsiTheme="minorEastAsia" w:eastAsiaTheme="minorEastAsia"/>
          <w:sz w:val="24"/>
          <w:szCs w:val="24"/>
          <w:lang w:val="zh-CN"/>
        </w:rPr>
      </w:pPr>
      <w:r>
        <w:rPr>
          <w:rFonts w:ascii="宋体" w:hAnsi="宋体"/>
          <w:sz w:val="24"/>
          <w:szCs w:val="24"/>
        </w:rPr>
        <w:t>1</w:t>
      </w:r>
      <w:r>
        <w:rPr>
          <w:rFonts w:hint="eastAsia" w:ascii="宋体" w:hAnsi="宋体"/>
          <w:sz w:val="24"/>
          <w:szCs w:val="24"/>
          <w:lang w:val="en-US" w:eastAsia="zh-CN"/>
        </w:rPr>
        <w:t>8</w:t>
      </w:r>
      <w:r>
        <w:rPr>
          <w:rFonts w:hint="eastAsia" w:ascii="宋体" w:hAnsi="宋体"/>
          <w:sz w:val="24"/>
          <w:szCs w:val="24"/>
        </w:rPr>
        <w:t>．</w:t>
      </w:r>
      <w:r>
        <w:rPr>
          <w:rFonts w:hint="eastAsia" w:asciiTheme="minorEastAsia" w:hAnsiTheme="minorEastAsia" w:eastAsiaTheme="minorEastAsia"/>
          <w:sz w:val="24"/>
          <w:szCs w:val="24"/>
          <w:lang w:val="zh-CN"/>
        </w:rPr>
        <w:t>未经甲方同意，乙方严禁在学校、餐厅内外张贴各类广告标语。</w:t>
      </w:r>
    </w:p>
    <w:p w14:paraId="68903AEA">
      <w:pPr>
        <w:spacing w:line="450" w:lineRule="exact"/>
        <w:ind w:firstLine="480" w:firstLineChars="200"/>
        <w:textAlignment w:val="baseline"/>
        <w:rPr>
          <w:rFonts w:ascii="宋体" w:hAnsi="宋体"/>
          <w:sz w:val="24"/>
          <w:szCs w:val="24"/>
        </w:rPr>
      </w:pPr>
      <w:r>
        <w:rPr>
          <w:rFonts w:hint="eastAsia" w:ascii="宋体" w:hAnsi="宋体" w:cs="仿宋"/>
          <w:sz w:val="24"/>
          <w:szCs w:val="24"/>
          <w:lang w:val="en-US" w:eastAsia="zh-CN"/>
        </w:rPr>
        <w:t>19</w:t>
      </w:r>
      <w:r>
        <w:rPr>
          <w:rFonts w:hint="eastAsia" w:ascii="宋体" w:hAnsi="宋体" w:cs="仿宋"/>
          <w:sz w:val="24"/>
          <w:szCs w:val="24"/>
        </w:rPr>
        <w:t>.乙方如在校内开展外卖业务，则必须使用甲方统一招标的外卖平台。</w:t>
      </w:r>
    </w:p>
    <w:p w14:paraId="7589A6E2">
      <w:pPr>
        <w:spacing w:line="450" w:lineRule="exact"/>
        <w:ind w:firstLine="482" w:firstLineChars="200"/>
        <w:textAlignment w:val="baseline"/>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四</w:t>
      </w:r>
      <w:r>
        <w:rPr>
          <w:rFonts w:asciiTheme="minorEastAsia" w:hAnsiTheme="minorEastAsia" w:eastAsiaTheme="minorEastAsia"/>
          <w:b/>
          <w:sz w:val="24"/>
          <w:szCs w:val="24"/>
          <w:lang w:val="zh-CN"/>
        </w:rPr>
        <w:t>、违约责任与赔偿损失</w:t>
      </w:r>
    </w:p>
    <w:p w14:paraId="04A7345F">
      <w:pPr>
        <w:spacing w:line="450" w:lineRule="exact"/>
        <w:ind w:firstLine="480" w:firstLineChars="200"/>
        <w:textAlignment w:val="baseline"/>
        <w:rPr>
          <w:rFonts w:asciiTheme="minorEastAsia" w:hAnsiTheme="minorEastAsia" w:eastAsiaTheme="minorEastAsia"/>
          <w:sz w:val="24"/>
          <w:szCs w:val="24"/>
        </w:rPr>
      </w:pPr>
      <w:r>
        <w:rPr>
          <w:rFonts w:asciiTheme="minorEastAsia" w:hAnsiTheme="minorEastAsia" w:eastAsiaTheme="minorEastAsia"/>
          <w:sz w:val="24"/>
          <w:szCs w:val="24"/>
        </w:rPr>
        <w:t>1.</w:t>
      </w:r>
      <w:r>
        <w:rPr>
          <w:rFonts w:asciiTheme="minorEastAsia" w:hAnsiTheme="minorEastAsia" w:eastAsiaTheme="minorEastAsia"/>
          <w:sz w:val="24"/>
          <w:szCs w:val="24"/>
          <w:lang w:val="zh-CN"/>
        </w:rPr>
        <w:t xml:space="preserve"> 如乙方在合作期限内未全面履行合同责任和义务，甲方有权单方面提前终止合同，并从履约保证金中直接扣除未付款项。履约保证金不足以扣除的，甲方有权向乙方追偿。</w:t>
      </w:r>
    </w:p>
    <w:p w14:paraId="099170B1">
      <w:pPr>
        <w:spacing w:line="450" w:lineRule="exact"/>
        <w:ind w:firstLine="480" w:firstLineChars="200"/>
        <w:textAlignment w:val="baseline"/>
        <w:rPr>
          <w:rFonts w:asciiTheme="minorEastAsia" w:hAnsiTheme="minorEastAsia" w:eastAsiaTheme="minorEastAsia"/>
          <w:sz w:val="24"/>
          <w:szCs w:val="24"/>
        </w:rPr>
      </w:pPr>
      <w:r>
        <w:rPr>
          <w:rFonts w:asciiTheme="minorEastAsia" w:hAnsiTheme="minorEastAsia" w:eastAsiaTheme="minorEastAsia"/>
          <w:sz w:val="24"/>
          <w:szCs w:val="24"/>
        </w:rPr>
        <w:t>2.乙方必须严格执行合同条款，如果因乙方过失，造成甲方的经济损失或饮食卫生安全事故的，一切责任由乙方承担，并且取消乙方的合作资格，履约保证金不予退还。</w:t>
      </w:r>
    </w:p>
    <w:p w14:paraId="6F33A8C1">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3．在合同期内，乙方如因</w:t>
      </w:r>
      <w:r>
        <w:rPr>
          <w:rFonts w:hint="eastAsia" w:asciiTheme="minorEastAsia" w:hAnsiTheme="minorEastAsia" w:eastAsiaTheme="minorEastAsia"/>
          <w:color w:val="auto"/>
          <w:sz w:val="24"/>
          <w:szCs w:val="24"/>
          <w:lang w:val="zh-CN"/>
        </w:rPr>
        <w:t>乙方自身原因（如经营不善或其他特殊情况等）需提前终止合同，必须提前向甲方提出书面停业申请，经甲方同意后，方可停止营业。但乙方必须承担经营期内的全部费用，</w:t>
      </w:r>
      <w:r>
        <w:rPr>
          <w:rFonts w:hint="eastAsia" w:asciiTheme="minorEastAsia" w:hAnsiTheme="minorEastAsia" w:eastAsiaTheme="minorEastAsia"/>
          <w:color w:val="auto"/>
          <w:sz w:val="24"/>
          <w:szCs w:val="24"/>
          <w:lang w:val="en-US" w:eastAsia="zh-CN"/>
        </w:rPr>
        <w:t>且甲方扣除履约保证金的10%，</w:t>
      </w:r>
      <w:r>
        <w:rPr>
          <w:rFonts w:asciiTheme="minorEastAsia" w:hAnsiTheme="minorEastAsia" w:eastAsiaTheme="minorEastAsia"/>
          <w:color w:val="auto"/>
          <w:sz w:val="24"/>
          <w:szCs w:val="24"/>
        </w:rPr>
        <w:t>方能退出。</w:t>
      </w:r>
      <w:r>
        <w:rPr>
          <w:rFonts w:hint="eastAsia" w:asciiTheme="minorEastAsia" w:hAnsiTheme="minorEastAsia" w:eastAsiaTheme="minorEastAsia"/>
          <w:color w:val="auto"/>
          <w:sz w:val="24"/>
          <w:szCs w:val="24"/>
          <w:lang w:val="zh-CN"/>
        </w:rPr>
        <w:t>终止后，乙方应在5日内将个人自购炊具、设施运出餐厅，否则甲方将有权对该设备设施进行任意处理。</w:t>
      </w:r>
      <w:r>
        <w:rPr>
          <w:rFonts w:asciiTheme="minorEastAsia" w:hAnsiTheme="minorEastAsia" w:eastAsiaTheme="minorEastAsia"/>
          <w:color w:val="auto"/>
          <w:sz w:val="24"/>
          <w:szCs w:val="24"/>
        </w:rPr>
        <w:t xml:space="preserve"> </w:t>
      </w:r>
    </w:p>
    <w:p w14:paraId="4FC2AF98">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4.如甲乙双方任何一方因违反本合同约定，守约方均有权要求违约方赔偿其所有损失，但下列情况除外：</w:t>
      </w:r>
    </w:p>
    <w:p w14:paraId="015E78C0">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（1）因国家法律法规或政策要求导致该合同不能履行的，本合同自行终止，甲方不承担违约责任。 </w:t>
      </w:r>
    </w:p>
    <w:p w14:paraId="45658804">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（2）因甲方上级主管部门原因导致该合同不能履行的，本合同自行终止，甲方不承担违约责任。</w:t>
      </w:r>
    </w:p>
    <w:p w14:paraId="5277AB7C">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（3）因不可抗力导致该合同不能履行的，本合同自行终止，甲方不承担违约责任。</w:t>
      </w:r>
    </w:p>
    <w:p w14:paraId="59A835F4">
      <w:pPr>
        <w:spacing w:line="450" w:lineRule="exact"/>
        <w:ind w:firstLine="482" w:firstLineChars="200"/>
        <w:textAlignment w:val="baseline"/>
        <w:rPr>
          <w:rFonts w:asciiTheme="minorEastAsia" w:hAnsiTheme="minorEastAsia" w:eastAsiaTheme="minorEastAsia"/>
          <w:b/>
          <w:color w:val="auto"/>
          <w:sz w:val="24"/>
          <w:szCs w:val="24"/>
          <w:lang w:val="zh-CN"/>
        </w:rPr>
      </w:pPr>
      <w:r>
        <w:rPr>
          <w:rFonts w:hint="eastAsia" w:asciiTheme="minorEastAsia" w:hAnsiTheme="minorEastAsia" w:eastAsiaTheme="minorEastAsia"/>
          <w:b/>
          <w:color w:val="auto"/>
          <w:sz w:val="24"/>
          <w:szCs w:val="24"/>
          <w:lang w:val="zh-CN"/>
        </w:rPr>
        <w:t>五</w:t>
      </w:r>
      <w:r>
        <w:rPr>
          <w:rFonts w:asciiTheme="minorEastAsia" w:hAnsiTheme="minorEastAsia" w:eastAsiaTheme="minorEastAsia"/>
          <w:b/>
          <w:color w:val="auto"/>
          <w:sz w:val="24"/>
          <w:szCs w:val="24"/>
          <w:lang w:val="zh-CN"/>
        </w:rPr>
        <w:t>、不可抗力</w:t>
      </w:r>
    </w:p>
    <w:p w14:paraId="30ADED73">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41386019">
      <w:pPr>
        <w:spacing w:line="450" w:lineRule="exact"/>
        <w:ind w:firstLine="482" w:firstLineChars="200"/>
        <w:textAlignment w:val="baseline"/>
        <w:rPr>
          <w:rFonts w:asciiTheme="minorEastAsia" w:hAnsiTheme="minorEastAsia" w:eastAsiaTheme="minorEastAsia"/>
          <w:b/>
          <w:color w:val="auto"/>
          <w:sz w:val="24"/>
          <w:szCs w:val="24"/>
          <w:lang w:val="zh-CN"/>
        </w:rPr>
      </w:pPr>
      <w:r>
        <w:rPr>
          <w:rFonts w:hint="eastAsia" w:asciiTheme="minorEastAsia" w:hAnsiTheme="minorEastAsia" w:eastAsiaTheme="minorEastAsia"/>
          <w:b/>
          <w:color w:val="auto"/>
          <w:sz w:val="24"/>
          <w:szCs w:val="24"/>
          <w:lang w:val="zh-CN"/>
        </w:rPr>
        <w:t>六</w:t>
      </w:r>
      <w:r>
        <w:rPr>
          <w:rFonts w:asciiTheme="minorEastAsia" w:hAnsiTheme="minorEastAsia" w:eastAsiaTheme="minorEastAsia"/>
          <w:b/>
          <w:color w:val="auto"/>
          <w:sz w:val="24"/>
          <w:szCs w:val="24"/>
          <w:lang w:val="zh-CN"/>
        </w:rPr>
        <w:t>、争议及解决办法</w:t>
      </w:r>
    </w:p>
    <w:p w14:paraId="520A7C6A">
      <w:pPr>
        <w:spacing w:line="450" w:lineRule="exact"/>
        <w:ind w:firstLine="480" w:firstLineChars="200"/>
        <w:textAlignment w:val="baseline"/>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本合同发生争议，由双方协商解决，如协商不成时，按以下第</w:t>
      </w:r>
      <w:r>
        <w:rPr>
          <w:rFonts w:asciiTheme="minorEastAsia" w:hAnsiTheme="minorEastAsia" w:eastAsiaTheme="minorEastAsia"/>
          <w:color w:val="auto"/>
          <w:sz w:val="24"/>
          <w:szCs w:val="24"/>
          <w:u w:val="single"/>
        </w:rPr>
        <w:t>2</w:t>
      </w:r>
      <w:r>
        <w:rPr>
          <w:rFonts w:asciiTheme="minorEastAsia" w:hAnsiTheme="minorEastAsia" w:eastAsiaTheme="minorEastAsia"/>
          <w:color w:val="auto"/>
          <w:sz w:val="24"/>
          <w:szCs w:val="24"/>
        </w:rPr>
        <w:t>种方式解决：</w:t>
      </w:r>
    </w:p>
    <w:p w14:paraId="3751AD79">
      <w:pPr>
        <w:spacing w:line="450" w:lineRule="exact"/>
        <w:ind w:firstLine="480" w:firstLineChars="200"/>
        <w:textAlignment w:val="baseline"/>
        <w:rPr>
          <w:rFonts w:asciiTheme="minorEastAsia" w:hAnsiTheme="minorEastAsia" w:eastAsiaTheme="minorEastAsia"/>
          <w:color w:val="auto"/>
          <w:sz w:val="24"/>
          <w:szCs w:val="24"/>
        </w:rPr>
      </w:pPr>
      <w:bookmarkStart w:id="35" w:name="_Hlk79430456"/>
      <w:r>
        <w:rPr>
          <w:rFonts w:ascii="宋体" w:hAnsi="宋体"/>
          <w:color w:val="auto"/>
          <w:sz w:val="24"/>
          <w:szCs w:val="24"/>
        </w:rPr>
        <w:t>1</w:t>
      </w:r>
      <w:r>
        <w:rPr>
          <w:rFonts w:hint="eastAsia" w:ascii="宋体" w:hAnsi="宋体"/>
          <w:color w:val="auto"/>
          <w:sz w:val="24"/>
          <w:szCs w:val="24"/>
        </w:rPr>
        <w:t>．</w:t>
      </w:r>
      <w:bookmarkEnd w:id="35"/>
      <w:r>
        <w:rPr>
          <w:rFonts w:asciiTheme="minorEastAsia" w:hAnsiTheme="minorEastAsia" w:eastAsiaTheme="minorEastAsia"/>
          <w:color w:val="auto"/>
          <w:sz w:val="24"/>
          <w:szCs w:val="24"/>
        </w:rPr>
        <w:t>盐城市仲裁委员会仲裁。</w:t>
      </w:r>
    </w:p>
    <w:p w14:paraId="7EF8B938">
      <w:pPr>
        <w:spacing w:line="450" w:lineRule="exact"/>
        <w:ind w:firstLine="480" w:firstLineChars="200"/>
        <w:textAlignment w:val="baseline"/>
        <w:rPr>
          <w:rFonts w:asciiTheme="minorEastAsia" w:hAnsiTheme="minorEastAsia" w:eastAsiaTheme="minorEastAsia"/>
          <w:color w:val="auto"/>
          <w:sz w:val="24"/>
          <w:szCs w:val="24"/>
        </w:rPr>
      </w:pPr>
      <w:r>
        <w:rPr>
          <w:rFonts w:ascii="宋体" w:hAnsi="宋体"/>
          <w:color w:val="auto"/>
          <w:sz w:val="24"/>
          <w:szCs w:val="24"/>
        </w:rPr>
        <w:t>2</w:t>
      </w:r>
      <w:r>
        <w:rPr>
          <w:rFonts w:hint="eastAsia" w:ascii="宋体" w:hAnsi="宋体"/>
          <w:color w:val="auto"/>
          <w:sz w:val="24"/>
          <w:szCs w:val="24"/>
        </w:rPr>
        <w:t>．</w:t>
      </w:r>
      <w:r>
        <w:rPr>
          <w:rFonts w:asciiTheme="minorEastAsia" w:hAnsiTheme="minorEastAsia" w:eastAsiaTheme="minorEastAsia"/>
          <w:color w:val="auto"/>
          <w:sz w:val="24"/>
          <w:szCs w:val="24"/>
        </w:rPr>
        <w:t>向甲方所在地人民法院提起诉讼。</w:t>
      </w:r>
    </w:p>
    <w:p w14:paraId="208729B8">
      <w:pPr>
        <w:autoSpaceDE w:val="0"/>
        <w:autoSpaceDN w:val="0"/>
        <w:spacing w:line="450" w:lineRule="exact"/>
        <w:ind w:firstLine="482" w:firstLineChars="200"/>
        <w:textAlignment w:val="baseline"/>
        <w:rPr>
          <w:rFonts w:cs="宋体" w:asciiTheme="minorEastAsia" w:hAnsiTheme="minorEastAsia" w:eastAsiaTheme="minorEastAsia"/>
          <w:b/>
          <w:bCs/>
          <w:color w:val="auto"/>
          <w:sz w:val="24"/>
          <w:szCs w:val="24"/>
        </w:rPr>
      </w:pPr>
      <w:r>
        <w:rPr>
          <w:rFonts w:hint="eastAsia" w:asciiTheme="minorEastAsia" w:hAnsiTheme="minorEastAsia" w:eastAsiaTheme="minorEastAsia"/>
          <w:b/>
          <w:color w:val="auto"/>
          <w:sz w:val="24"/>
          <w:szCs w:val="24"/>
          <w:lang w:val="zh-CN"/>
        </w:rPr>
        <w:t>七</w:t>
      </w:r>
      <w:r>
        <w:rPr>
          <w:rFonts w:asciiTheme="minorEastAsia" w:hAnsiTheme="minorEastAsia" w:eastAsiaTheme="minorEastAsia"/>
          <w:b/>
          <w:color w:val="auto"/>
          <w:sz w:val="24"/>
          <w:szCs w:val="24"/>
          <w:lang w:val="zh-CN"/>
        </w:rPr>
        <w:t>、</w:t>
      </w:r>
      <w:r>
        <w:rPr>
          <w:rFonts w:hint="eastAsia" w:cs="宋体" w:asciiTheme="minorEastAsia" w:hAnsiTheme="minorEastAsia" w:eastAsiaTheme="minorEastAsia"/>
          <w:b/>
          <w:bCs/>
          <w:color w:val="auto"/>
          <w:sz w:val="24"/>
          <w:szCs w:val="24"/>
          <w:lang w:val="zh-CN"/>
        </w:rPr>
        <w:t>合同生效及其它</w:t>
      </w:r>
    </w:p>
    <w:p w14:paraId="52A0CA5B">
      <w:pPr>
        <w:autoSpaceDE w:val="0"/>
        <w:autoSpaceDN w:val="0"/>
        <w:spacing w:line="450" w:lineRule="exact"/>
        <w:ind w:firstLine="480" w:firstLineChars="200"/>
        <w:rPr>
          <w:rFonts w:asciiTheme="minorEastAsia" w:hAnsiTheme="minorEastAsia" w:eastAsiaTheme="minorEastAsia"/>
          <w:color w:val="auto"/>
          <w:sz w:val="24"/>
          <w:szCs w:val="24"/>
        </w:rPr>
      </w:pPr>
      <w:r>
        <w:rPr>
          <w:rFonts w:ascii="宋体" w:hAnsi="宋体"/>
          <w:color w:val="auto"/>
          <w:sz w:val="24"/>
          <w:szCs w:val="24"/>
        </w:rPr>
        <w:t>1</w:t>
      </w:r>
      <w:r>
        <w:rPr>
          <w:rFonts w:hint="eastAsia" w:ascii="宋体" w:hAnsi="宋体"/>
          <w:color w:val="auto"/>
          <w:sz w:val="24"/>
          <w:szCs w:val="24"/>
        </w:rPr>
        <w:t>．</w:t>
      </w:r>
      <w:r>
        <w:rPr>
          <w:rFonts w:hint="eastAsia" w:cs="宋体" w:asciiTheme="minorEastAsia" w:hAnsiTheme="minorEastAsia" w:eastAsiaTheme="minorEastAsia"/>
          <w:color w:val="auto"/>
          <w:sz w:val="24"/>
          <w:szCs w:val="24"/>
          <w:lang w:val="zh-CN"/>
        </w:rPr>
        <w:t>合同经双方法定代表人或授权代理人签字并加盖单位公章后生效。</w:t>
      </w:r>
    </w:p>
    <w:p w14:paraId="11C13A4B">
      <w:pPr>
        <w:autoSpaceDE w:val="0"/>
        <w:autoSpaceDN w:val="0"/>
        <w:spacing w:line="450" w:lineRule="exact"/>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zh-CN"/>
        </w:rPr>
        <w:t>本合同未尽事宜，遵照《中华人民共和国民法典》相关规定执行。</w:t>
      </w:r>
    </w:p>
    <w:p w14:paraId="1F505709">
      <w:pPr>
        <w:autoSpaceDE w:val="0"/>
        <w:autoSpaceDN w:val="0"/>
        <w:spacing w:line="450" w:lineRule="exact"/>
        <w:ind w:firstLine="480" w:firstLineChars="200"/>
        <w:rPr>
          <w:rFonts w:cs="宋体" w:asciiTheme="minorEastAsia" w:hAnsiTheme="minorEastAsia" w:eastAsiaTheme="minorEastAsia"/>
          <w:color w:val="auto"/>
          <w:sz w:val="24"/>
          <w:szCs w:val="24"/>
          <w:lang w:val="zh-CN"/>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val="zh-CN"/>
        </w:rPr>
        <w:t>本合同正本一式四份，具有同等效力，甲方、乙方各执两份。</w:t>
      </w:r>
    </w:p>
    <w:p w14:paraId="5B4F1DBE">
      <w:pPr>
        <w:autoSpaceDE w:val="0"/>
        <w:autoSpaceDN w:val="0"/>
        <w:spacing w:line="450" w:lineRule="exact"/>
        <w:ind w:firstLine="480" w:firstLineChars="200"/>
        <w:rPr>
          <w:rFonts w:asciiTheme="minorEastAsia" w:hAnsiTheme="minorEastAsia" w:eastAsiaTheme="minorEastAsia"/>
          <w:color w:val="auto"/>
          <w:sz w:val="24"/>
          <w:szCs w:val="24"/>
        </w:rPr>
      </w:pPr>
    </w:p>
    <w:p w14:paraId="57FA27DF">
      <w:pPr>
        <w:autoSpaceDE w:val="0"/>
        <w:autoSpaceDN w:val="0"/>
        <w:spacing w:line="45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lang w:val="zh-CN"/>
        </w:rPr>
        <w:t>甲方（盖章）</w:t>
      </w:r>
      <w:r>
        <w:rPr>
          <w:rFonts w:hint="eastAsia" w:cs="宋体" w:asciiTheme="minorEastAsia" w:hAnsiTheme="minorEastAsia" w:eastAsiaTheme="minorEastAsia"/>
          <w:color w:val="auto"/>
          <w:sz w:val="24"/>
          <w:szCs w:val="24"/>
        </w:rPr>
        <w:t xml:space="preserve">：                         </w:t>
      </w:r>
      <w:r>
        <w:rPr>
          <w:rFonts w:hint="eastAsia" w:cs="宋体" w:asciiTheme="minorEastAsia" w:hAnsiTheme="minorEastAsia" w:eastAsiaTheme="minorEastAsia"/>
          <w:color w:val="auto"/>
          <w:sz w:val="24"/>
          <w:szCs w:val="24"/>
          <w:lang w:val="zh-CN"/>
        </w:rPr>
        <w:t>乙方（盖章）</w:t>
      </w:r>
      <w:r>
        <w:rPr>
          <w:rFonts w:hint="eastAsia" w:cs="宋体" w:asciiTheme="minorEastAsia" w:hAnsiTheme="minorEastAsia" w:eastAsiaTheme="minorEastAsia"/>
          <w:color w:val="auto"/>
          <w:sz w:val="24"/>
          <w:szCs w:val="24"/>
        </w:rPr>
        <w:t>：</w:t>
      </w:r>
    </w:p>
    <w:p w14:paraId="1796392B">
      <w:pPr>
        <w:autoSpaceDE w:val="0"/>
        <w:autoSpaceDN w:val="0"/>
        <w:spacing w:line="45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lang w:val="zh-CN"/>
        </w:rPr>
        <w:t>地址</w:t>
      </w:r>
      <w:r>
        <w:rPr>
          <w:rFonts w:hint="eastAsia" w:cs="宋体" w:asciiTheme="minorEastAsia" w:hAnsiTheme="minorEastAsia" w:eastAsiaTheme="minorEastAsia"/>
          <w:color w:val="auto"/>
          <w:sz w:val="24"/>
          <w:szCs w:val="24"/>
        </w:rPr>
        <w:t xml:space="preserve">：                                 </w:t>
      </w:r>
      <w:r>
        <w:rPr>
          <w:rFonts w:hint="eastAsia" w:cs="宋体" w:asciiTheme="minorEastAsia" w:hAnsiTheme="minorEastAsia" w:eastAsiaTheme="minorEastAsia"/>
          <w:color w:val="auto"/>
          <w:sz w:val="24"/>
          <w:szCs w:val="24"/>
          <w:lang w:val="zh-CN"/>
        </w:rPr>
        <w:t>地址</w:t>
      </w:r>
      <w:r>
        <w:rPr>
          <w:rFonts w:hint="eastAsia" w:cs="宋体" w:asciiTheme="minorEastAsia" w:hAnsiTheme="minorEastAsia" w:eastAsiaTheme="minorEastAsia"/>
          <w:color w:val="auto"/>
          <w:sz w:val="24"/>
          <w:szCs w:val="24"/>
        </w:rPr>
        <w:t>：</w:t>
      </w:r>
    </w:p>
    <w:p w14:paraId="5CAB1772">
      <w:pPr>
        <w:autoSpaceDE w:val="0"/>
        <w:autoSpaceDN w:val="0"/>
        <w:spacing w:line="450" w:lineRule="exact"/>
        <w:ind w:firstLine="480" w:firstLineChars="200"/>
        <w:rPr>
          <w:rFonts w:cs="宋体" w:asciiTheme="minorEastAsia" w:hAnsiTheme="minorEastAsia" w:eastAsiaTheme="minorEastAsia"/>
          <w:color w:val="auto"/>
          <w:sz w:val="24"/>
          <w:szCs w:val="24"/>
          <w:lang w:val="zh-CN"/>
        </w:rPr>
      </w:pPr>
      <w:r>
        <w:rPr>
          <w:rFonts w:hint="eastAsia" w:cs="宋体" w:asciiTheme="minorEastAsia" w:hAnsiTheme="minorEastAsia" w:eastAsiaTheme="minorEastAsia"/>
          <w:color w:val="auto"/>
          <w:sz w:val="24"/>
          <w:szCs w:val="24"/>
          <w:lang w:val="zh-CN"/>
        </w:rPr>
        <w:t>法定代表人或授权代理人（签字）：       法定代表人或授权代理人（签字）：</w:t>
      </w:r>
    </w:p>
    <w:p w14:paraId="05D78C01">
      <w:pPr>
        <w:autoSpaceDE w:val="0"/>
        <w:autoSpaceDN w:val="0"/>
        <w:spacing w:line="450" w:lineRule="exact"/>
        <w:ind w:firstLine="480" w:firstLineChars="200"/>
        <w:rPr>
          <w:rFonts w:cs="宋体" w:asciiTheme="minorEastAsia" w:hAnsiTheme="minorEastAsia" w:eastAsiaTheme="minorEastAsia"/>
          <w:color w:val="auto"/>
          <w:sz w:val="24"/>
          <w:szCs w:val="24"/>
          <w:lang w:val="zh-CN"/>
        </w:rPr>
      </w:pPr>
      <w:r>
        <w:rPr>
          <w:rFonts w:hint="eastAsia" w:cs="宋体" w:asciiTheme="minorEastAsia" w:hAnsiTheme="minorEastAsia" w:eastAsiaTheme="minorEastAsia"/>
          <w:color w:val="auto"/>
          <w:sz w:val="24"/>
          <w:szCs w:val="24"/>
          <w:lang w:val="zh-CN"/>
        </w:rPr>
        <w:t>联系电话：                             联系电话：</w:t>
      </w:r>
    </w:p>
    <w:p w14:paraId="44E11FC9">
      <w:pPr>
        <w:autoSpaceDE w:val="0"/>
        <w:autoSpaceDN w:val="0"/>
        <w:spacing w:line="450" w:lineRule="exact"/>
        <w:ind w:firstLine="480" w:firstLineChars="200"/>
        <w:rPr>
          <w:rFonts w:asciiTheme="majorEastAsia" w:hAnsiTheme="majorEastAsia" w:eastAsiaTheme="majorEastAsia"/>
          <w:b/>
          <w:color w:val="auto"/>
          <w:sz w:val="24"/>
          <w:szCs w:val="24"/>
        </w:rPr>
      </w:pPr>
      <w:r>
        <w:rPr>
          <w:rFonts w:hint="eastAsia" w:cs="宋体" w:asciiTheme="minorEastAsia" w:hAnsiTheme="minorEastAsia" w:eastAsiaTheme="minorEastAsia"/>
          <w:color w:val="auto"/>
          <w:sz w:val="24"/>
          <w:szCs w:val="24"/>
          <w:lang w:val="zh-CN"/>
        </w:rPr>
        <w:t>签订日期：</w:t>
      </w:r>
      <w:r>
        <w:rPr>
          <w:rFonts w:hint="eastAsia" w:asciiTheme="minorEastAsia" w:hAnsiTheme="minorEastAsia" w:eastAsiaTheme="minorEastAsia"/>
          <w:color w:val="auto"/>
          <w:sz w:val="24"/>
          <w:szCs w:val="24"/>
          <w:u w:val="single"/>
          <w:lang w:val="zh-CN"/>
        </w:rPr>
        <w:t xml:space="preserve">      </w:t>
      </w:r>
      <w:r>
        <w:rPr>
          <w:rFonts w:asciiTheme="minorEastAsia" w:hAnsiTheme="minorEastAsia" w:eastAsiaTheme="minorEastAsia"/>
          <w:color w:val="auto"/>
          <w:sz w:val="24"/>
          <w:szCs w:val="24"/>
          <w:lang w:val="zh-CN"/>
        </w:rPr>
        <w:t>年</w:t>
      </w:r>
      <w:r>
        <w:rPr>
          <w:rFonts w:hint="eastAsia" w:asciiTheme="minorEastAsia" w:hAnsiTheme="minorEastAsia" w:eastAsiaTheme="minorEastAsia"/>
          <w:color w:val="auto"/>
          <w:sz w:val="24"/>
          <w:szCs w:val="24"/>
          <w:u w:val="single"/>
          <w:lang w:val="zh-CN"/>
        </w:rPr>
        <w:t xml:space="preserve">      </w:t>
      </w:r>
      <w:r>
        <w:rPr>
          <w:rFonts w:asciiTheme="minorEastAsia" w:hAnsiTheme="minorEastAsia" w:eastAsiaTheme="minorEastAsia"/>
          <w:color w:val="auto"/>
          <w:sz w:val="24"/>
          <w:szCs w:val="24"/>
          <w:lang w:val="zh-CN"/>
        </w:rPr>
        <w:t>月</w:t>
      </w:r>
      <w:r>
        <w:rPr>
          <w:rFonts w:hint="eastAsia" w:asciiTheme="minorEastAsia" w:hAnsiTheme="minorEastAsia" w:eastAsiaTheme="minorEastAsia"/>
          <w:color w:val="auto"/>
          <w:sz w:val="24"/>
          <w:szCs w:val="24"/>
          <w:u w:val="single"/>
          <w:lang w:val="zh-CN"/>
        </w:rPr>
        <w:t xml:space="preserve">     </w:t>
      </w:r>
      <w:r>
        <w:rPr>
          <w:rFonts w:asciiTheme="minorEastAsia" w:hAnsiTheme="minorEastAsia" w:eastAsiaTheme="minorEastAsia"/>
          <w:color w:val="auto"/>
          <w:sz w:val="24"/>
          <w:szCs w:val="24"/>
          <w:lang w:val="zh-CN"/>
        </w:rPr>
        <w:t>日</w:t>
      </w:r>
      <w:r>
        <w:rPr>
          <w:rFonts w:hint="eastAsia" w:cs="宋体" w:asciiTheme="minorEastAsia" w:hAnsiTheme="minorEastAsia" w:eastAsiaTheme="minorEastAsia"/>
          <w:color w:val="auto"/>
          <w:sz w:val="24"/>
          <w:szCs w:val="24"/>
          <w:lang w:val="zh-CN"/>
        </w:rPr>
        <w:t xml:space="preserve">      签订日期：</w:t>
      </w:r>
      <w:r>
        <w:rPr>
          <w:rFonts w:hint="eastAsia" w:asciiTheme="minorEastAsia" w:hAnsiTheme="minorEastAsia" w:eastAsiaTheme="minorEastAsia"/>
          <w:color w:val="auto"/>
          <w:sz w:val="24"/>
          <w:szCs w:val="24"/>
          <w:u w:val="single"/>
          <w:lang w:val="zh-CN"/>
        </w:rPr>
        <w:t xml:space="preserve">      </w:t>
      </w:r>
      <w:r>
        <w:rPr>
          <w:rFonts w:asciiTheme="minorEastAsia" w:hAnsiTheme="minorEastAsia" w:eastAsiaTheme="minorEastAsia"/>
          <w:color w:val="auto"/>
          <w:sz w:val="24"/>
          <w:szCs w:val="24"/>
          <w:lang w:val="zh-CN"/>
        </w:rPr>
        <w:t>年</w:t>
      </w:r>
      <w:r>
        <w:rPr>
          <w:rFonts w:hint="eastAsia" w:asciiTheme="minorEastAsia" w:hAnsiTheme="minorEastAsia" w:eastAsiaTheme="minorEastAsia"/>
          <w:color w:val="auto"/>
          <w:sz w:val="24"/>
          <w:szCs w:val="24"/>
          <w:u w:val="single"/>
          <w:lang w:val="zh-CN"/>
        </w:rPr>
        <w:t xml:space="preserve">      </w:t>
      </w:r>
      <w:r>
        <w:rPr>
          <w:rFonts w:asciiTheme="minorEastAsia" w:hAnsiTheme="minorEastAsia" w:eastAsiaTheme="minorEastAsia"/>
          <w:color w:val="auto"/>
          <w:sz w:val="24"/>
          <w:szCs w:val="24"/>
          <w:lang w:val="zh-CN"/>
        </w:rPr>
        <w:t>月</w:t>
      </w:r>
      <w:r>
        <w:rPr>
          <w:rFonts w:hint="eastAsia" w:asciiTheme="minorEastAsia" w:hAnsiTheme="minorEastAsia" w:eastAsiaTheme="minorEastAsia"/>
          <w:color w:val="auto"/>
          <w:sz w:val="24"/>
          <w:szCs w:val="24"/>
          <w:u w:val="single"/>
          <w:lang w:val="zh-CN"/>
        </w:rPr>
        <w:t xml:space="preserve">      </w:t>
      </w:r>
      <w:r>
        <w:rPr>
          <w:rFonts w:asciiTheme="minorEastAsia" w:hAnsiTheme="minorEastAsia" w:eastAsiaTheme="minorEastAsia"/>
          <w:color w:val="auto"/>
          <w:sz w:val="24"/>
          <w:szCs w:val="24"/>
          <w:lang w:val="zh-CN"/>
        </w:rPr>
        <w:t>日</w:t>
      </w:r>
    </w:p>
    <w:p w14:paraId="5C74D9D7">
      <w:pPr>
        <w:spacing w:line="540" w:lineRule="exact"/>
        <w:textAlignment w:val="baseline"/>
        <w:rPr>
          <w:rFonts w:asciiTheme="majorEastAsia" w:hAnsiTheme="majorEastAsia" w:eastAsiaTheme="majorEastAsia"/>
          <w:b/>
          <w:color w:val="auto"/>
          <w:sz w:val="24"/>
          <w:szCs w:val="24"/>
        </w:rPr>
      </w:pPr>
      <w:r>
        <w:rPr>
          <w:rFonts w:asciiTheme="majorEastAsia" w:hAnsiTheme="majorEastAsia" w:eastAsiaTheme="majorEastAsia"/>
          <w:b/>
          <w:color w:val="auto"/>
          <w:sz w:val="24"/>
          <w:szCs w:val="24"/>
        </w:rPr>
        <w:br w:type="page"/>
      </w:r>
    </w:p>
    <w:p w14:paraId="143BBBFE">
      <w:pPr>
        <w:spacing w:line="450" w:lineRule="exact"/>
        <w:textAlignment w:val="baseline"/>
        <w:rPr>
          <w:rFonts w:asciiTheme="majorEastAsia" w:hAnsiTheme="majorEastAsia" w:eastAsiaTheme="majorEastAsia"/>
          <w:b/>
          <w:sz w:val="24"/>
          <w:szCs w:val="24"/>
        </w:rPr>
      </w:pPr>
      <w:r>
        <w:rPr>
          <w:rFonts w:hint="eastAsia" w:asciiTheme="majorEastAsia" w:hAnsiTheme="majorEastAsia" w:eastAsiaTheme="majorEastAsia"/>
          <w:b/>
          <w:sz w:val="24"/>
          <w:szCs w:val="24"/>
        </w:rPr>
        <w:t>附件1：</w:t>
      </w:r>
    </w:p>
    <w:p w14:paraId="7225CAFD">
      <w:pPr>
        <w:spacing w:before="100" w:beforeAutospacing="1" w:after="100" w:afterAutospacing="1" w:line="450" w:lineRule="exact"/>
        <w:jc w:val="center"/>
        <w:textAlignment w:val="baseline"/>
        <w:rPr>
          <w:rFonts w:ascii="宋体" w:hAnsi="宋体"/>
          <w:b/>
          <w:sz w:val="24"/>
          <w:szCs w:val="24"/>
        </w:rPr>
      </w:pPr>
      <w:r>
        <w:rPr>
          <w:rFonts w:hint="eastAsia" w:ascii="宋体" w:hAnsi="宋体"/>
          <w:b/>
          <w:sz w:val="24"/>
          <w:szCs w:val="24"/>
        </w:rPr>
        <w:t>饼类食品项目安全生产和操作规范要求</w:t>
      </w:r>
    </w:p>
    <w:p w14:paraId="6A2EA170">
      <w:pPr>
        <w:spacing w:line="450" w:lineRule="exact"/>
        <w:ind w:firstLine="480" w:firstLineChars="200"/>
        <w:rPr>
          <w:rFonts w:ascii="宋体" w:hAnsi="宋体"/>
          <w:sz w:val="24"/>
          <w:szCs w:val="24"/>
        </w:rPr>
      </w:pPr>
      <w:r>
        <w:rPr>
          <w:rFonts w:hint="eastAsia" w:ascii="宋体" w:hAnsi="宋体"/>
          <w:sz w:val="24"/>
          <w:szCs w:val="24"/>
        </w:rPr>
        <w:t>1．所有食材必须通过采供中心平台采购，经所在食堂主任验收，方可使用。严禁私自采购食材，严禁使用生食材，违规每次罚款200元。违反该规定两次后，必须无条件退场，相关责任自负。</w:t>
      </w:r>
    </w:p>
    <w:p w14:paraId="19D721A8">
      <w:pPr>
        <w:spacing w:line="450" w:lineRule="exact"/>
        <w:ind w:firstLine="480" w:firstLineChars="200"/>
        <w:rPr>
          <w:rFonts w:ascii="宋体" w:hAnsi="宋体"/>
          <w:sz w:val="24"/>
          <w:szCs w:val="24"/>
        </w:rPr>
      </w:pPr>
      <w:r>
        <w:rPr>
          <w:rFonts w:hint="eastAsia" w:ascii="宋体" w:hAnsi="宋体"/>
          <w:sz w:val="24"/>
          <w:szCs w:val="24"/>
        </w:rPr>
        <w:t>2．饼类项目的食材、酱料必须在食堂现场制作，酱料当天制作当天结清，剩余酱料全部倾倒。</w:t>
      </w:r>
    </w:p>
    <w:p w14:paraId="72799DD4">
      <w:pPr>
        <w:spacing w:line="450" w:lineRule="exact"/>
        <w:ind w:firstLine="480" w:firstLineChars="200"/>
        <w:rPr>
          <w:rFonts w:ascii="宋体" w:hAnsi="宋体"/>
          <w:sz w:val="24"/>
          <w:szCs w:val="24"/>
        </w:rPr>
      </w:pPr>
      <w:r>
        <w:rPr>
          <w:rFonts w:hint="eastAsia" w:ascii="宋体" w:hAnsi="宋体"/>
          <w:sz w:val="24"/>
          <w:szCs w:val="24"/>
        </w:rPr>
        <w:t>3．饼类项目食材、荤素辅材加工过程必须烧熟煮透，确保成品安全。</w:t>
      </w:r>
    </w:p>
    <w:p w14:paraId="50E281FE">
      <w:pPr>
        <w:spacing w:line="450" w:lineRule="exact"/>
        <w:ind w:firstLine="480" w:firstLineChars="200"/>
        <w:rPr>
          <w:rFonts w:ascii="宋体" w:hAnsi="宋体"/>
          <w:sz w:val="24"/>
          <w:szCs w:val="24"/>
        </w:rPr>
      </w:pPr>
      <w:r>
        <w:rPr>
          <w:rFonts w:hint="eastAsia" w:ascii="宋体" w:hAnsi="宋体"/>
          <w:sz w:val="24"/>
          <w:szCs w:val="24"/>
        </w:rPr>
        <w:t>4．饼类食材储存：①素食材必须当天加工当天使用，严禁过夜。②荤食材勤拿勤用，开饭结束后必须冷冻储存。</w:t>
      </w:r>
    </w:p>
    <w:p w14:paraId="0110EFB9">
      <w:pPr>
        <w:spacing w:line="450" w:lineRule="exact"/>
        <w:ind w:firstLine="480" w:firstLineChars="200"/>
        <w:rPr>
          <w:rFonts w:ascii="宋体" w:hAnsi="宋体"/>
          <w:color w:val="auto"/>
          <w:sz w:val="24"/>
          <w:szCs w:val="24"/>
        </w:rPr>
      </w:pPr>
      <w:r>
        <w:rPr>
          <w:rFonts w:hint="eastAsia" w:ascii="宋体" w:hAnsi="宋体"/>
          <w:sz w:val="24"/>
          <w:szCs w:val="24"/>
        </w:rPr>
        <w:t>5．菜肴</w:t>
      </w:r>
      <w:r>
        <w:rPr>
          <w:rFonts w:hint="eastAsia" w:ascii="宋体" w:hAnsi="宋体"/>
          <w:color w:val="auto"/>
          <w:sz w:val="24"/>
          <w:szCs w:val="24"/>
        </w:rPr>
        <w:t>质量和安全遭到学生投诉的，每次罚款200-500元。</w:t>
      </w:r>
    </w:p>
    <w:p w14:paraId="3DB215E5">
      <w:pPr>
        <w:spacing w:line="450" w:lineRule="exact"/>
        <w:ind w:firstLine="480" w:firstLineChars="200"/>
        <w:rPr>
          <w:rFonts w:ascii="宋体" w:hAnsi="宋体"/>
          <w:color w:val="auto"/>
          <w:sz w:val="24"/>
          <w:szCs w:val="24"/>
        </w:rPr>
      </w:pPr>
    </w:p>
    <w:p w14:paraId="2FC9DC26">
      <w:pPr>
        <w:spacing w:before="100" w:beforeAutospacing="1" w:after="100" w:afterAutospacing="1" w:line="450" w:lineRule="exact"/>
        <w:jc w:val="center"/>
        <w:rPr>
          <w:rFonts w:ascii="宋体" w:hAnsi="宋体"/>
          <w:b/>
          <w:color w:val="auto"/>
          <w:sz w:val="24"/>
          <w:szCs w:val="24"/>
        </w:rPr>
      </w:pPr>
      <w:r>
        <w:rPr>
          <w:rFonts w:hint="eastAsia" w:ascii="宋体" w:hAnsi="宋体"/>
          <w:b/>
          <w:color w:val="auto"/>
          <w:sz w:val="24"/>
          <w:szCs w:val="24"/>
        </w:rPr>
        <w:t>麻辣（烫）锅安全生产和操作规范要求</w:t>
      </w:r>
    </w:p>
    <w:p w14:paraId="09797C64">
      <w:pPr>
        <w:spacing w:line="450" w:lineRule="exact"/>
        <w:ind w:firstLine="480" w:firstLineChars="200"/>
        <w:rPr>
          <w:rFonts w:ascii="宋体" w:hAnsi="宋体"/>
          <w:color w:val="auto"/>
          <w:sz w:val="24"/>
          <w:szCs w:val="24"/>
        </w:rPr>
      </w:pPr>
      <w:r>
        <w:rPr>
          <w:rFonts w:hint="eastAsia" w:ascii="宋体" w:hAnsi="宋体"/>
          <w:color w:val="auto"/>
          <w:sz w:val="24"/>
          <w:szCs w:val="24"/>
        </w:rPr>
        <w:t>1．食材通过采供中心平台采购，经所在食堂主任验收，方可使用。自采购食材</w:t>
      </w:r>
      <w:r>
        <w:rPr>
          <w:rFonts w:hint="eastAsia" w:ascii="宋体" w:hAnsi="宋体"/>
          <w:color w:val="auto"/>
          <w:sz w:val="24"/>
          <w:szCs w:val="24"/>
          <w:lang w:val="en-US" w:eastAsia="zh-CN"/>
        </w:rPr>
        <w:t>比例不得超过10%，食材比不得低于42%</w:t>
      </w:r>
      <w:r>
        <w:rPr>
          <w:rFonts w:hint="eastAsia" w:ascii="宋体" w:hAnsi="宋体"/>
          <w:color w:val="auto"/>
          <w:sz w:val="24"/>
          <w:szCs w:val="24"/>
        </w:rPr>
        <w:t>。</w:t>
      </w:r>
    </w:p>
    <w:p w14:paraId="489D7EA1">
      <w:pPr>
        <w:spacing w:line="450" w:lineRule="exact"/>
        <w:ind w:firstLine="480" w:firstLineChars="200"/>
        <w:rPr>
          <w:rFonts w:ascii="宋体" w:hAnsi="宋体"/>
          <w:color w:val="auto"/>
          <w:sz w:val="24"/>
          <w:szCs w:val="24"/>
        </w:rPr>
      </w:pPr>
      <w:r>
        <w:rPr>
          <w:rFonts w:hint="eastAsia" w:ascii="宋体" w:hAnsi="宋体"/>
          <w:color w:val="auto"/>
          <w:sz w:val="24"/>
          <w:szCs w:val="24"/>
        </w:rPr>
        <w:t>2．麻辣(烫)香锅的食材全部放置在后场冰柜或售餐间冷藏存放（不得裸露存放），确保所有食材新鲜安全。</w:t>
      </w:r>
    </w:p>
    <w:p w14:paraId="4A014BFA">
      <w:pPr>
        <w:spacing w:line="450" w:lineRule="exact"/>
        <w:ind w:firstLine="480" w:firstLineChars="200"/>
        <w:rPr>
          <w:rFonts w:ascii="宋体" w:hAnsi="宋体"/>
          <w:sz w:val="24"/>
          <w:szCs w:val="24"/>
        </w:rPr>
      </w:pPr>
      <w:r>
        <w:rPr>
          <w:rFonts w:hint="eastAsia" w:ascii="宋体" w:hAnsi="宋体"/>
          <w:sz w:val="24"/>
          <w:szCs w:val="24"/>
        </w:rPr>
        <w:t>3．麻辣(烫)香锅食材加工必须做到烧熟煮透，食材中心温度达到80℃以上，确保成品安全。</w:t>
      </w:r>
    </w:p>
    <w:p w14:paraId="67D7E16F">
      <w:pPr>
        <w:spacing w:line="450" w:lineRule="exact"/>
        <w:ind w:firstLine="480" w:firstLineChars="200"/>
        <w:rPr>
          <w:rFonts w:ascii="宋体" w:hAnsi="宋体"/>
          <w:sz w:val="24"/>
          <w:szCs w:val="24"/>
        </w:rPr>
      </w:pPr>
      <w:r>
        <w:rPr>
          <w:rFonts w:hint="eastAsia" w:ascii="宋体" w:hAnsi="宋体"/>
          <w:sz w:val="24"/>
          <w:szCs w:val="24"/>
        </w:rPr>
        <w:t>4．麻辣(烫)香锅食材储存：①素食材必须当天加工当天使用，严禁过夜。②荤食材勤拿勤用，开饭结束后必须冷冻储存。</w:t>
      </w:r>
    </w:p>
    <w:p w14:paraId="4628F0F0">
      <w:pPr>
        <w:spacing w:line="450" w:lineRule="exact"/>
        <w:ind w:firstLine="480" w:firstLineChars="200"/>
        <w:rPr>
          <w:rFonts w:asciiTheme="majorEastAsia" w:hAnsiTheme="majorEastAsia" w:eastAsiaTheme="majorEastAsia"/>
          <w:sz w:val="30"/>
          <w:szCs w:val="30"/>
        </w:rPr>
      </w:pPr>
      <w:r>
        <w:rPr>
          <w:rFonts w:hint="eastAsia" w:ascii="宋体" w:hAnsi="宋体"/>
          <w:sz w:val="24"/>
          <w:szCs w:val="24"/>
        </w:rPr>
        <w:t>5．菜肴质量和安全遭到学生投诉的，每次罚款200-500元。违反规定且屡次不改，必须无条件退场，相应的责任自负。</w:t>
      </w:r>
      <w:r>
        <w:rPr>
          <w:rFonts w:asciiTheme="majorEastAsia" w:hAnsiTheme="majorEastAsia" w:eastAsiaTheme="majorEastAsia"/>
          <w:sz w:val="30"/>
          <w:szCs w:val="30"/>
        </w:rPr>
        <w:br w:type="page"/>
      </w:r>
    </w:p>
    <w:p w14:paraId="478E75DC">
      <w:pPr>
        <w:spacing w:line="540" w:lineRule="exact"/>
        <w:textAlignment w:val="baseline"/>
        <w:rPr>
          <w:rFonts w:asciiTheme="majorEastAsia" w:hAnsiTheme="majorEastAsia" w:eastAsiaTheme="majorEastAsia"/>
          <w:b/>
          <w:sz w:val="24"/>
          <w:szCs w:val="24"/>
        </w:rPr>
      </w:pPr>
      <w:r>
        <w:rPr>
          <w:rFonts w:hint="eastAsia" w:asciiTheme="majorEastAsia" w:hAnsiTheme="majorEastAsia" w:eastAsiaTheme="majorEastAsia"/>
          <w:b/>
          <w:sz w:val="24"/>
          <w:szCs w:val="24"/>
        </w:rPr>
        <w:t>附件2：</w:t>
      </w:r>
    </w:p>
    <w:p w14:paraId="70B6A03C">
      <w:pPr>
        <w:jc w:val="center"/>
        <w:rPr>
          <w:rFonts w:asciiTheme="minorEastAsia" w:hAnsiTheme="minorEastAsia" w:eastAsiaTheme="minorEastAsia"/>
          <w:b/>
          <w:w w:val="80"/>
          <w:sz w:val="32"/>
          <w:szCs w:val="32"/>
        </w:rPr>
      </w:pPr>
      <w:bookmarkStart w:id="36" w:name="_Toc155527170"/>
      <w:r>
        <w:rPr>
          <w:rFonts w:hint="eastAsia" w:asciiTheme="minorEastAsia" w:hAnsiTheme="minorEastAsia" w:eastAsiaTheme="minorEastAsia"/>
          <w:b/>
          <w:w w:val="80"/>
          <w:sz w:val="32"/>
          <w:szCs w:val="32"/>
        </w:rPr>
        <w:t>盐城师范学院后勤保障集团食堂生产规范及安全管理考核实施细则</w:t>
      </w:r>
    </w:p>
    <w:tbl>
      <w:tblPr>
        <w:tblStyle w:val="15"/>
        <w:tblW w:w="10705" w:type="dxa"/>
        <w:jc w:val="center"/>
        <w:tblLayout w:type="fixed"/>
        <w:tblCellMar>
          <w:top w:w="0" w:type="dxa"/>
          <w:left w:w="108" w:type="dxa"/>
          <w:bottom w:w="0" w:type="dxa"/>
          <w:right w:w="108" w:type="dxa"/>
        </w:tblCellMar>
      </w:tblPr>
      <w:tblGrid>
        <w:gridCol w:w="1079"/>
        <w:gridCol w:w="700"/>
        <w:gridCol w:w="5738"/>
        <w:gridCol w:w="190"/>
        <w:gridCol w:w="1134"/>
        <w:gridCol w:w="567"/>
        <w:gridCol w:w="1297"/>
      </w:tblGrid>
      <w:tr w14:paraId="1B865517">
        <w:tblPrEx>
          <w:tblCellMar>
            <w:top w:w="0" w:type="dxa"/>
            <w:left w:w="108" w:type="dxa"/>
            <w:bottom w:w="0" w:type="dxa"/>
            <w:right w:w="108" w:type="dxa"/>
          </w:tblCellMar>
        </w:tblPrEx>
        <w:trPr>
          <w:trHeight w:val="920" w:hRule="atLeast"/>
          <w:jc w:val="center"/>
        </w:trPr>
        <w:tc>
          <w:tcPr>
            <w:tcW w:w="1079" w:type="dxa"/>
            <w:tcBorders>
              <w:top w:val="single" w:color="auto" w:sz="8" w:space="0"/>
              <w:left w:val="single" w:color="auto" w:sz="8" w:space="0"/>
              <w:bottom w:val="single" w:color="auto" w:sz="4" w:space="0"/>
              <w:right w:val="single" w:color="auto" w:sz="4" w:space="0"/>
            </w:tcBorders>
            <w:vAlign w:val="center"/>
          </w:tcPr>
          <w:p w14:paraId="4B2EABB0">
            <w:pPr>
              <w:widowControl/>
              <w:spacing w:line="36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检查</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内容</w:t>
            </w:r>
          </w:p>
        </w:tc>
        <w:tc>
          <w:tcPr>
            <w:tcW w:w="700" w:type="dxa"/>
            <w:tcBorders>
              <w:top w:val="single" w:color="auto" w:sz="8" w:space="0"/>
              <w:left w:val="nil"/>
              <w:bottom w:val="single" w:color="auto" w:sz="4" w:space="0"/>
              <w:right w:val="single" w:color="auto" w:sz="4" w:space="0"/>
            </w:tcBorders>
            <w:vAlign w:val="center"/>
          </w:tcPr>
          <w:p w14:paraId="57246778">
            <w:pPr>
              <w:widowControl/>
              <w:spacing w:line="36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序</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号</w:t>
            </w:r>
          </w:p>
        </w:tc>
        <w:tc>
          <w:tcPr>
            <w:tcW w:w="5738" w:type="dxa"/>
            <w:tcBorders>
              <w:top w:val="single" w:color="auto" w:sz="8" w:space="0"/>
              <w:left w:val="nil"/>
              <w:bottom w:val="single" w:color="auto" w:sz="4" w:space="0"/>
              <w:right w:val="single" w:color="auto" w:sz="4" w:space="0"/>
            </w:tcBorders>
            <w:vAlign w:val="center"/>
          </w:tcPr>
          <w:p w14:paraId="0DD66F23">
            <w:pPr>
              <w:widowControl/>
              <w:spacing w:line="36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要求、标准及规范</w:t>
            </w:r>
          </w:p>
        </w:tc>
        <w:tc>
          <w:tcPr>
            <w:tcW w:w="1324" w:type="dxa"/>
            <w:gridSpan w:val="2"/>
            <w:tcBorders>
              <w:top w:val="single" w:color="auto" w:sz="8" w:space="0"/>
              <w:left w:val="nil"/>
              <w:bottom w:val="single" w:color="auto" w:sz="4" w:space="0"/>
              <w:right w:val="single" w:color="auto" w:sz="4" w:space="0"/>
            </w:tcBorders>
            <w:vAlign w:val="center"/>
          </w:tcPr>
          <w:p w14:paraId="0F567A5A">
            <w:pPr>
              <w:widowControl/>
              <w:spacing w:line="360" w:lineRule="exact"/>
              <w:jc w:val="center"/>
              <w:rPr>
                <w:rFonts w:ascii="仿宋_GB2312" w:hAnsi="宋体" w:eastAsia="仿宋_GB2312" w:cs="宋体"/>
                <w:b/>
                <w:bCs/>
                <w:spacing w:val="-20"/>
                <w:kern w:val="0"/>
                <w:sz w:val="24"/>
                <w:szCs w:val="24"/>
              </w:rPr>
            </w:pPr>
            <w:r>
              <w:rPr>
                <w:rFonts w:hint="eastAsia" w:ascii="仿宋_GB2312" w:hAnsi="宋体" w:eastAsia="仿宋_GB2312" w:cs="宋体"/>
                <w:b/>
                <w:bCs/>
                <w:spacing w:val="-20"/>
                <w:kern w:val="0"/>
                <w:sz w:val="24"/>
                <w:szCs w:val="24"/>
              </w:rPr>
              <w:t>违规</w:t>
            </w:r>
          </w:p>
          <w:p w14:paraId="65816AB6">
            <w:pPr>
              <w:widowControl/>
              <w:spacing w:line="360" w:lineRule="exact"/>
              <w:jc w:val="center"/>
              <w:rPr>
                <w:rFonts w:ascii="仿宋_GB2312" w:hAnsi="宋体" w:eastAsia="仿宋_GB2312" w:cs="宋体"/>
                <w:b/>
                <w:bCs/>
                <w:spacing w:val="-20"/>
                <w:kern w:val="0"/>
                <w:sz w:val="24"/>
                <w:szCs w:val="24"/>
              </w:rPr>
            </w:pPr>
            <w:r>
              <w:rPr>
                <w:rFonts w:hint="eastAsia" w:ascii="仿宋_GB2312" w:hAnsi="宋体" w:eastAsia="仿宋_GB2312" w:cs="宋体"/>
                <w:b/>
                <w:bCs/>
                <w:spacing w:val="-20"/>
                <w:kern w:val="0"/>
                <w:sz w:val="24"/>
                <w:szCs w:val="24"/>
              </w:rPr>
              <w:t>扣分</w:t>
            </w:r>
          </w:p>
        </w:tc>
        <w:tc>
          <w:tcPr>
            <w:tcW w:w="567" w:type="dxa"/>
            <w:tcBorders>
              <w:top w:val="single" w:color="auto" w:sz="8" w:space="0"/>
              <w:left w:val="nil"/>
              <w:bottom w:val="single" w:color="auto" w:sz="4" w:space="0"/>
              <w:right w:val="single" w:color="auto" w:sz="4" w:space="0"/>
            </w:tcBorders>
            <w:vAlign w:val="center"/>
          </w:tcPr>
          <w:p w14:paraId="0793D0D4">
            <w:pPr>
              <w:widowControl/>
              <w:spacing w:line="36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级</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别</w:t>
            </w:r>
          </w:p>
        </w:tc>
        <w:tc>
          <w:tcPr>
            <w:tcW w:w="1297" w:type="dxa"/>
            <w:tcBorders>
              <w:top w:val="single" w:color="auto" w:sz="8" w:space="0"/>
              <w:left w:val="nil"/>
              <w:bottom w:val="single" w:color="auto" w:sz="4" w:space="0"/>
              <w:right w:val="single" w:color="auto" w:sz="4" w:space="0"/>
            </w:tcBorders>
            <w:vAlign w:val="center"/>
          </w:tcPr>
          <w:p w14:paraId="2514A4D7">
            <w:pPr>
              <w:widowControl/>
              <w:spacing w:line="36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扣款</w:t>
            </w:r>
          </w:p>
        </w:tc>
      </w:tr>
      <w:tr w14:paraId="1D2C4390">
        <w:tblPrEx>
          <w:tblCellMar>
            <w:top w:w="0" w:type="dxa"/>
            <w:left w:w="108" w:type="dxa"/>
            <w:bottom w:w="0" w:type="dxa"/>
            <w:right w:w="108" w:type="dxa"/>
          </w:tblCellMar>
        </w:tblPrEx>
        <w:trPr>
          <w:trHeight w:val="1065" w:hRule="atLeast"/>
          <w:jc w:val="center"/>
        </w:trPr>
        <w:tc>
          <w:tcPr>
            <w:tcW w:w="1079" w:type="dxa"/>
            <w:vMerge w:val="restart"/>
            <w:tcBorders>
              <w:top w:val="nil"/>
              <w:left w:val="single" w:color="auto" w:sz="8" w:space="0"/>
              <w:bottom w:val="single" w:color="auto" w:sz="4" w:space="0"/>
              <w:right w:val="single" w:color="auto" w:sz="4" w:space="0"/>
            </w:tcBorders>
            <w:vAlign w:val="center"/>
          </w:tcPr>
          <w:p w14:paraId="50B1374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员工</w:t>
            </w:r>
            <w:r>
              <w:rPr>
                <w:rFonts w:hint="eastAsia" w:ascii="仿宋_GB2312" w:hAnsi="仿宋" w:eastAsia="仿宋_GB2312" w:cs="宋体"/>
                <w:kern w:val="0"/>
                <w:sz w:val="24"/>
                <w:szCs w:val="24"/>
              </w:rPr>
              <w:br w:type="textWrapping"/>
            </w:r>
            <w:r>
              <w:rPr>
                <w:rFonts w:hint="eastAsia" w:ascii="仿宋_GB2312" w:hAnsi="仿宋" w:eastAsia="仿宋_GB2312" w:cs="宋体"/>
                <w:kern w:val="0"/>
                <w:sz w:val="24"/>
                <w:szCs w:val="24"/>
              </w:rPr>
              <w:t>管理</w:t>
            </w:r>
          </w:p>
        </w:tc>
        <w:tc>
          <w:tcPr>
            <w:tcW w:w="700" w:type="dxa"/>
            <w:tcBorders>
              <w:top w:val="nil"/>
              <w:left w:val="nil"/>
              <w:bottom w:val="single" w:color="auto" w:sz="4" w:space="0"/>
              <w:right w:val="single" w:color="auto" w:sz="4" w:space="0"/>
            </w:tcBorders>
            <w:vAlign w:val="center"/>
          </w:tcPr>
          <w:p w14:paraId="153A4FE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5738" w:type="dxa"/>
            <w:tcBorders>
              <w:top w:val="nil"/>
              <w:left w:val="nil"/>
              <w:bottom w:val="single" w:color="auto" w:sz="4" w:space="0"/>
              <w:right w:val="single" w:color="auto" w:sz="4" w:space="0"/>
            </w:tcBorders>
            <w:vAlign w:val="center"/>
          </w:tcPr>
          <w:p w14:paraId="0CB03AF7">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规范用工，编外人员及小时工，如实填报《用工登记表》。新进员工上岗前须参加《食品安全规范操作实施细则》、《中华人民共和国食品安全法》等知识培训。</w:t>
            </w:r>
          </w:p>
        </w:tc>
        <w:tc>
          <w:tcPr>
            <w:tcW w:w="1324" w:type="dxa"/>
            <w:gridSpan w:val="2"/>
            <w:tcBorders>
              <w:top w:val="nil"/>
              <w:left w:val="nil"/>
              <w:bottom w:val="single" w:color="auto" w:sz="4" w:space="0"/>
              <w:right w:val="single" w:color="auto" w:sz="4" w:space="0"/>
            </w:tcBorders>
            <w:vAlign w:val="center"/>
          </w:tcPr>
          <w:p w14:paraId="1D756EBA">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7F837BFD">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51EAD974">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462DB2CB">
        <w:tblPrEx>
          <w:tblCellMar>
            <w:top w:w="0" w:type="dxa"/>
            <w:left w:w="108" w:type="dxa"/>
            <w:bottom w:w="0" w:type="dxa"/>
            <w:right w:w="108" w:type="dxa"/>
          </w:tblCellMar>
        </w:tblPrEx>
        <w:trPr>
          <w:trHeight w:val="1035"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63DB729B">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36EE584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5738" w:type="dxa"/>
            <w:tcBorders>
              <w:top w:val="nil"/>
              <w:left w:val="nil"/>
              <w:bottom w:val="single" w:color="auto" w:sz="4" w:space="0"/>
              <w:right w:val="single" w:color="auto" w:sz="4" w:space="0"/>
            </w:tcBorders>
            <w:vAlign w:val="center"/>
          </w:tcPr>
          <w:p w14:paraId="3157E15E">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所有员工持健康证上岗，健康证便于检查。有效的健康证、《食品经营许可证》彩色复印件张贴在食堂公示栏中。</w:t>
            </w:r>
          </w:p>
        </w:tc>
        <w:tc>
          <w:tcPr>
            <w:tcW w:w="1324" w:type="dxa"/>
            <w:gridSpan w:val="2"/>
            <w:tcBorders>
              <w:top w:val="nil"/>
              <w:left w:val="nil"/>
              <w:bottom w:val="single" w:color="auto" w:sz="4" w:space="0"/>
              <w:right w:val="single" w:color="auto" w:sz="4" w:space="0"/>
            </w:tcBorders>
            <w:vAlign w:val="center"/>
          </w:tcPr>
          <w:p w14:paraId="67D63183">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371E0D9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76F4FB3A">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58E603BF">
        <w:tblPrEx>
          <w:tblCellMar>
            <w:top w:w="0" w:type="dxa"/>
            <w:left w:w="108" w:type="dxa"/>
            <w:bottom w:w="0" w:type="dxa"/>
            <w:right w:w="108" w:type="dxa"/>
          </w:tblCellMar>
        </w:tblPrEx>
        <w:trPr>
          <w:trHeight w:val="963" w:hRule="atLeast"/>
          <w:jc w:val="center"/>
        </w:trPr>
        <w:tc>
          <w:tcPr>
            <w:tcW w:w="1079" w:type="dxa"/>
            <w:vMerge w:val="continue"/>
            <w:tcBorders>
              <w:top w:val="nil"/>
              <w:left w:val="single" w:color="auto" w:sz="8" w:space="0"/>
              <w:bottom w:val="single" w:color="auto" w:sz="4" w:space="0"/>
              <w:right w:val="single" w:color="auto" w:sz="4" w:space="0"/>
            </w:tcBorders>
            <w:vAlign w:val="center"/>
          </w:tcPr>
          <w:p w14:paraId="4F33E3F4">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19FBE8A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5738" w:type="dxa"/>
            <w:tcBorders>
              <w:top w:val="nil"/>
              <w:left w:val="nil"/>
              <w:bottom w:val="single" w:color="auto" w:sz="4" w:space="0"/>
              <w:right w:val="single" w:color="auto" w:sz="4" w:space="0"/>
            </w:tcBorders>
            <w:vAlign w:val="center"/>
          </w:tcPr>
          <w:p w14:paraId="0793B146">
            <w:pPr>
              <w:widowControl/>
              <w:spacing w:line="30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员工工作服、工作帽、口罩和围裙干净整洁，佩戴工号牌上岗，不穿拖鞋、高跟鞋上班。严禁穿戴工作服进出卫生间。</w:t>
            </w:r>
          </w:p>
        </w:tc>
        <w:tc>
          <w:tcPr>
            <w:tcW w:w="1324" w:type="dxa"/>
            <w:gridSpan w:val="2"/>
            <w:tcBorders>
              <w:top w:val="nil"/>
              <w:left w:val="nil"/>
              <w:bottom w:val="single" w:color="auto" w:sz="4" w:space="0"/>
              <w:right w:val="single" w:color="auto" w:sz="4" w:space="0"/>
            </w:tcBorders>
            <w:vAlign w:val="center"/>
          </w:tcPr>
          <w:p w14:paraId="22FEAF64">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6386EDEC">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6EAFD6D5">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08EF1862">
        <w:tblPrEx>
          <w:tblCellMar>
            <w:top w:w="0" w:type="dxa"/>
            <w:left w:w="108" w:type="dxa"/>
            <w:bottom w:w="0" w:type="dxa"/>
            <w:right w:w="108" w:type="dxa"/>
          </w:tblCellMar>
        </w:tblPrEx>
        <w:trPr>
          <w:trHeight w:val="1009"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484E4328">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0C6548E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5738" w:type="dxa"/>
            <w:tcBorders>
              <w:top w:val="nil"/>
              <w:left w:val="nil"/>
              <w:bottom w:val="single" w:color="auto" w:sz="4" w:space="0"/>
              <w:right w:val="single" w:color="auto" w:sz="4" w:space="0"/>
            </w:tcBorders>
            <w:vAlign w:val="center"/>
          </w:tcPr>
          <w:p w14:paraId="482B574C">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每天召开晨会，通过询问与观察等方式对在岗员工健康状况例行检查，填写《餐饮服务中心职工晨检表》、《食堂晨会》、《从业人员培训记录》记录。</w:t>
            </w:r>
          </w:p>
        </w:tc>
        <w:tc>
          <w:tcPr>
            <w:tcW w:w="1324" w:type="dxa"/>
            <w:gridSpan w:val="2"/>
            <w:tcBorders>
              <w:top w:val="nil"/>
              <w:left w:val="nil"/>
              <w:bottom w:val="single" w:color="auto" w:sz="4" w:space="0"/>
              <w:right w:val="single" w:color="auto" w:sz="4" w:space="0"/>
            </w:tcBorders>
            <w:vAlign w:val="center"/>
          </w:tcPr>
          <w:p w14:paraId="28F211C6">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6DA8C47D">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3A05E293">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3B8BB77E">
        <w:tblPrEx>
          <w:tblCellMar>
            <w:top w:w="0" w:type="dxa"/>
            <w:left w:w="108" w:type="dxa"/>
            <w:bottom w:w="0" w:type="dxa"/>
            <w:right w:w="108" w:type="dxa"/>
          </w:tblCellMar>
        </w:tblPrEx>
        <w:trPr>
          <w:trHeight w:val="1159"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67F7E647">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194FE67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w:t>
            </w:r>
          </w:p>
        </w:tc>
        <w:tc>
          <w:tcPr>
            <w:tcW w:w="5738" w:type="dxa"/>
            <w:tcBorders>
              <w:top w:val="nil"/>
              <w:left w:val="nil"/>
              <w:bottom w:val="single" w:color="auto" w:sz="4" w:space="0"/>
              <w:right w:val="single" w:color="auto" w:sz="4" w:space="0"/>
            </w:tcBorders>
            <w:vAlign w:val="center"/>
          </w:tcPr>
          <w:p w14:paraId="41A32196">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检查员工个人卫生，男职工不留长发、胡须，女职工不得头发披肩（用发卡网罩），烫染怪异发型、浓妆艳抹、佩戴饰物、留长指甲、涂指甲油。</w:t>
            </w:r>
          </w:p>
        </w:tc>
        <w:tc>
          <w:tcPr>
            <w:tcW w:w="1324" w:type="dxa"/>
            <w:gridSpan w:val="2"/>
            <w:tcBorders>
              <w:top w:val="nil"/>
              <w:left w:val="nil"/>
              <w:bottom w:val="single" w:color="auto" w:sz="4" w:space="0"/>
              <w:right w:val="single" w:color="auto" w:sz="4" w:space="0"/>
            </w:tcBorders>
            <w:vAlign w:val="center"/>
          </w:tcPr>
          <w:p w14:paraId="130DB9C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2E735F5C">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2065E6D8">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223DB98C">
        <w:tblPrEx>
          <w:tblCellMar>
            <w:top w:w="0" w:type="dxa"/>
            <w:left w:w="108" w:type="dxa"/>
            <w:bottom w:w="0" w:type="dxa"/>
            <w:right w:w="108" w:type="dxa"/>
          </w:tblCellMar>
        </w:tblPrEx>
        <w:trPr>
          <w:trHeight w:val="683"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1BB5C8D2">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6AEB47E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w:t>
            </w:r>
          </w:p>
        </w:tc>
        <w:tc>
          <w:tcPr>
            <w:tcW w:w="5738" w:type="dxa"/>
            <w:tcBorders>
              <w:top w:val="nil"/>
              <w:left w:val="nil"/>
              <w:bottom w:val="single" w:color="auto" w:sz="4" w:space="0"/>
              <w:right w:val="single" w:color="auto" w:sz="4" w:space="0"/>
            </w:tcBorders>
            <w:vAlign w:val="center"/>
          </w:tcPr>
          <w:p w14:paraId="6F84ACF8">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与工作无关的个人物品、小吃食品等不得放置在餐厅、备餐间。</w:t>
            </w:r>
          </w:p>
        </w:tc>
        <w:tc>
          <w:tcPr>
            <w:tcW w:w="1324" w:type="dxa"/>
            <w:gridSpan w:val="2"/>
            <w:tcBorders>
              <w:top w:val="nil"/>
              <w:left w:val="nil"/>
              <w:bottom w:val="single" w:color="auto" w:sz="4" w:space="0"/>
              <w:right w:val="single" w:color="auto" w:sz="4" w:space="0"/>
            </w:tcBorders>
            <w:vAlign w:val="center"/>
          </w:tcPr>
          <w:p w14:paraId="5C1EABFA">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27BC781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3B5DEDB2">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64E3A650">
        <w:tblPrEx>
          <w:tblCellMar>
            <w:top w:w="0" w:type="dxa"/>
            <w:left w:w="108" w:type="dxa"/>
            <w:bottom w:w="0" w:type="dxa"/>
            <w:right w:w="108" w:type="dxa"/>
          </w:tblCellMar>
        </w:tblPrEx>
        <w:trPr>
          <w:trHeight w:val="851"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638A4BA1">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4C41949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w:t>
            </w:r>
          </w:p>
        </w:tc>
        <w:tc>
          <w:tcPr>
            <w:tcW w:w="5738" w:type="dxa"/>
            <w:tcBorders>
              <w:top w:val="nil"/>
              <w:left w:val="nil"/>
              <w:bottom w:val="single" w:color="auto" w:sz="4" w:space="0"/>
              <w:right w:val="single" w:color="auto" w:sz="4" w:space="0"/>
            </w:tcBorders>
            <w:vAlign w:val="center"/>
          </w:tcPr>
          <w:p w14:paraId="73963249">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员工应在规定时间、规定地点用餐，不允许在备餐间或功能间就餐。</w:t>
            </w:r>
          </w:p>
        </w:tc>
        <w:tc>
          <w:tcPr>
            <w:tcW w:w="1324" w:type="dxa"/>
            <w:gridSpan w:val="2"/>
            <w:tcBorders>
              <w:top w:val="nil"/>
              <w:left w:val="nil"/>
              <w:bottom w:val="single" w:color="auto" w:sz="4" w:space="0"/>
              <w:right w:val="single" w:color="auto" w:sz="4" w:space="0"/>
            </w:tcBorders>
            <w:vAlign w:val="center"/>
          </w:tcPr>
          <w:p w14:paraId="45323C6D">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176BA072">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1CB21A27">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20537553">
        <w:tblPrEx>
          <w:tblCellMar>
            <w:top w:w="0" w:type="dxa"/>
            <w:left w:w="108" w:type="dxa"/>
            <w:bottom w:w="0" w:type="dxa"/>
            <w:right w:w="108" w:type="dxa"/>
          </w:tblCellMar>
        </w:tblPrEx>
        <w:trPr>
          <w:trHeight w:val="851"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27E58073">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0F9AE73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w:t>
            </w:r>
          </w:p>
        </w:tc>
        <w:tc>
          <w:tcPr>
            <w:tcW w:w="5738" w:type="dxa"/>
            <w:tcBorders>
              <w:top w:val="nil"/>
              <w:left w:val="nil"/>
              <w:bottom w:val="single" w:color="auto" w:sz="4" w:space="0"/>
              <w:right w:val="single" w:color="auto" w:sz="4" w:space="0"/>
            </w:tcBorders>
            <w:vAlign w:val="center"/>
          </w:tcPr>
          <w:p w14:paraId="6C2A7631">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熟悉本工作岗位的机械设备操作规程，准确回答有关安全生产规范提问。</w:t>
            </w:r>
          </w:p>
        </w:tc>
        <w:tc>
          <w:tcPr>
            <w:tcW w:w="1324" w:type="dxa"/>
            <w:gridSpan w:val="2"/>
            <w:tcBorders>
              <w:top w:val="nil"/>
              <w:left w:val="nil"/>
              <w:bottom w:val="single" w:color="auto" w:sz="4" w:space="0"/>
              <w:right w:val="single" w:color="auto" w:sz="4" w:space="0"/>
            </w:tcBorders>
            <w:vAlign w:val="center"/>
          </w:tcPr>
          <w:p w14:paraId="21ECD31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66E1CFCE">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3BC3220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7F2A1677">
        <w:tblPrEx>
          <w:tblCellMar>
            <w:top w:w="0" w:type="dxa"/>
            <w:left w:w="108" w:type="dxa"/>
            <w:bottom w:w="0" w:type="dxa"/>
            <w:right w:w="108" w:type="dxa"/>
          </w:tblCellMar>
        </w:tblPrEx>
        <w:trPr>
          <w:trHeight w:val="851" w:hRule="exact"/>
          <w:jc w:val="center"/>
        </w:trPr>
        <w:tc>
          <w:tcPr>
            <w:tcW w:w="1079" w:type="dxa"/>
            <w:vMerge w:val="restart"/>
            <w:tcBorders>
              <w:top w:val="nil"/>
              <w:left w:val="single" w:color="auto" w:sz="8" w:space="0"/>
              <w:bottom w:val="single" w:color="auto" w:sz="4" w:space="0"/>
              <w:right w:val="single" w:color="auto" w:sz="4" w:space="0"/>
            </w:tcBorders>
            <w:vAlign w:val="center"/>
          </w:tcPr>
          <w:p w14:paraId="560CECF3">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卫生</w:t>
            </w:r>
          </w:p>
          <w:p w14:paraId="40F2CB0D">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br w:type="page"/>
            </w:r>
            <w:r>
              <w:rPr>
                <w:rFonts w:hint="eastAsia" w:ascii="仿宋_GB2312" w:hAnsi="仿宋" w:eastAsia="仿宋_GB2312" w:cs="宋体"/>
                <w:color w:val="auto"/>
                <w:kern w:val="0"/>
                <w:sz w:val="24"/>
                <w:szCs w:val="24"/>
              </w:rPr>
              <w:t>管理</w:t>
            </w:r>
          </w:p>
        </w:tc>
        <w:tc>
          <w:tcPr>
            <w:tcW w:w="700" w:type="dxa"/>
            <w:tcBorders>
              <w:top w:val="nil"/>
              <w:left w:val="nil"/>
              <w:bottom w:val="single" w:color="auto" w:sz="4" w:space="0"/>
              <w:right w:val="single" w:color="auto" w:sz="4" w:space="0"/>
            </w:tcBorders>
            <w:vAlign w:val="center"/>
          </w:tcPr>
          <w:p w14:paraId="5CC7DCD2">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9</w:t>
            </w:r>
          </w:p>
        </w:tc>
        <w:tc>
          <w:tcPr>
            <w:tcW w:w="5738" w:type="dxa"/>
            <w:tcBorders>
              <w:top w:val="nil"/>
              <w:left w:val="nil"/>
              <w:bottom w:val="single" w:color="auto" w:sz="4" w:space="0"/>
              <w:right w:val="single" w:color="auto" w:sz="4" w:space="0"/>
            </w:tcBorders>
            <w:vAlign w:val="center"/>
          </w:tcPr>
          <w:p w14:paraId="3810C96D">
            <w:pPr>
              <w:widowControl/>
              <w:spacing w:line="340" w:lineRule="exact"/>
              <w:jc w:val="left"/>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各功能间工用具及卫生区域责任到人，并张贴有卫生责任人标识。</w:t>
            </w:r>
          </w:p>
        </w:tc>
        <w:tc>
          <w:tcPr>
            <w:tcW w:w="1324" w:type="dxa"/>
            <w:gridSpan w:val="2"/>
            <w:tcBorders>
              <w:top w:val="nil"/>
              <w:left w:val="nil"/>
              <w:bottom w:val="single" w:color="auto" w:sz="4" w:space="0"/>
              <w:right w:val="single" w:color="auto" w:sz="4" w:space="0"/>
            </w:tcBorders>
            <w:vAlign w:val="center"/>
          </w:tcPr>
          <w:p w14:paraId="23BFA5AE">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1分</w:t>
            </w:r>
          </w:p>
        </w:tc>
        <w:tc>
          <w:tcPr>
            <w:tcW w:w="567" w:type="dxa"/>
            <w:tcBorders>
              <w:top w:val="nil"/>
              <w:left w:val="nil"/>
              <w:bottom w:val="single" w:color="auto" w:sz="4" w:space="0"/>
              <w:right w:val="single" w:color="auto" w:sz="4" w:space="0"/>
            </w:tcBorders>
            <w:vAlign w:val="center"/>
          </w:tcPr>
          <w:p w14:paraId="5BFC282D">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B</w:t>
            </w:r>
          </w:p>
        </w:tc>
        <w:tc>
          <w:tcPr>
            <w:tcW w:w="1297" w:type="dxa"/>
            <w:tcBorders>
              <w:top w:val="nil"/>
              <w:left w:val="nil"/>
              <w:bottom w:val="single" w:color="auto" w:sz="4" w:space="0"/>
              <w:right w:val="single" w:color="auto" w:sz="4" w:space="0"/>
            </w:tcBorders>
            <w:vAlign w:val="center"/>
          </w:tcPr>
          <w:p w14:paraId="1137417D">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50</w:t>
            </w:r>
          </w:p>
        </w:tc>
      </w:tr>
      <w:tr w14:paraId="2DDA0DDA">
        <w:tblPrEx>
          <w:tblCellMar>
            <w:top w:w="0" w:type="dxa"/>
            <w:left w:w="108" w:type="dxa"/>
            <w:bottom w:w="0" w:type="dxa"/>
            <w:right w:w="108" w:type="dxa"/>
          </w:tblCellMar>
        </w:tblPrEx>
        <w:trPr>
          <w:trHeight w:val="368"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54D804B9">
            <w:pPr>
              <w:widowControl/>
              <w:jc w:val="left"/>
              <w:rPr>
                <w:rFonts w:ascii="仿宋_GB2312" w:hAnsi="仿宋" w:eastAsia="仿宋_GB2312" w:cs="宋体"/>
                <w:color w:val="auto"/>
                <w:kern w:val="0"/>
                <w:sz w:val="24"/>
                <w:szCs w:val="24"/>
              </w:rPr>
            </w:pPr>
          </w:p>
        </w:tc>
        <w:tc>
          <w:tcPr>
            <w:tcW w:w="700" w:type="dxa"/>
            <w:tcBorders>
              <w:top w:val="nil"/>
              <w:left w:val="nil"/>
              <w:bottom w:val="single" w:color="auto" w:sz="4" w:space="0"/>
              <w:right w:val="single" w:color="auto" w:sz="4" w:space="0"/>
            </w:tcBorders>
            <w:vAlign w:val="center"/>
          </w:tcPr>
          <w:p w14:paraId="13442030">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10</w:t>
            </w:r>
          </w:p>
        </w:tc>
        <w:tc>
          <w:tcPr>
            <w:tcW w:w="5738" w:type="dxa"/>
            <w:tcBorders>
              <w:top w:val="nil"/>
              <w:left w:val="nil"/>
              <w:bottom w:val="single" w:color="auto" w:sz="4" w:space="0"/>
              <w:right w:val="single" w:color="auto" w:sz="4" w:space="0"/>
            </w:tcBorders>
            <w:vAlign w:val="center"/>
          </w:tcPr>
          <w:p w14:paraId="4A82F09E">
            <w:pPr>
              <w:widowControl/>
              <w:spacing w:line="340" w:lineRule="exact"/>
              <w:jc w:val="left"/>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食堂大厅、加工生产、销售等区域禁止吸烟。</w:t>
            </w:r>
          </w:p>
        </w:tc>
        <w:tc>
          <w:tcPr>
            <w:tcW w:w="1324" w:type="dxa"/>
            <w:gridSpan w:val="2"/>
            <w:tcBorders>
              <w:top w:val="nil"/>
              <w:left w:val="nil"/>
              <w:bottom w:val="single" w:color="auto" w:sz="4" w:space="0"/>
              <w:right w:val="single" w:color="auto" w:sz="4" w:space="0"/>
            </w:tcBorders>
            <w:vAlign w:val="center"/>
          </w:tcPr>
          <w:p w14:paraId="751E7536">
            <w:pPr>
              <w:widowControl/>
              <w:spacing w:line="340" w:lineRule="exact"/>
              <w:jc w:val="center"/>
              <w:rPr>
                <w:rFonts w:ascii="仿宋_GB2312" w:hAnsi="仿宋" w:eastAsia="仿宋_GB2312" w:cs="宋体"/>
                <w:color w:val="auto"/>
                <w:kern w:val="0"/>
                <w:sz w:val="24"/>
                <w:szCs w:val="24"/>
              </w:rPr>
            </w:pPr>
            <w:r>
              <w:rPr>
                <w:rFonts w:ascii="仿宋_GB2312" w:hAnsi="仿宋" w:eastAsia="仿宋_GB2312" w:cs="宋体"/>
                <w:color w:val="auto"/>
                <w:kern w:val="0"/>
                <w:sz w:val="24"/>
                <w:szCs w:val="24"/>
              </w:rPr>
              <w:t>10</w:t>
            </w:r>
            <w:r>
              <w:rPr>
                <w:rFonts w:hint="eastAsia" w:ascii="仿宋_GB2312" w:hAnsi="仿宋" w:eastAsia="仿宋_GB2312" w:cs="宋体"/>
                <w:color w:val="auto"/>
                <w:kern w:val="0"/>
                <w:sz w:val="24"/>
                <w:szCs w:val="24"/>
              </w:rPr>
              <w:t>-20分</w:t>
            </w:r>
          </w:p>
        </w:tc>
        <w:tc>
          <w:tcPr>
            <w:tcW w:w="567" w:type="dxa"/>
            <w:tcBorders>
              <w:top w:val="nil"/>
              <w:left w:val="nil"/>
              <w:bottom w:val="single" w:color="auto" w:sz="4" w:space="0"/>
              <w:right w:val="single" w:color="auto" w:sz="4" w:space="0"/>
            </w:tcBorders>
            <w:vAlign w:val="center"/>
          </w:tcPr>
          <w:p w14:paraId="060B6354">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A</w:t>
            </w:r>
          </w:p>
        </w:tc>
        <w:tc>
          <w:tcPr>
            <w:tcW w:w="1297" w:type="dxa"/>
            <w:tcBorders>
              <w:top w:val="nil"/>
              <w:left w:val="nil"/>
              <w:bottom w:val="single" w:color="auto" w:sz="4" w:space="0"/>
              <w:right w:val="single" w:color="auto" w:sz="4" w:space="0"/>
            </w:tcBorders>
            <w:vAlign w:val="center"/>
          </w:tcPr>
          <w:p w14:paraId="7A302BE1">
            <w:pPr>
              <w:widowControl/>
              <w:spacing w:line="340" w:lineRule="exact"/>
              <w:jc w:val="center"/>
              <w:rPr>
                <w:rFonts w:ascii="仿宋_GB2312" w:hAnsi="仿宋" w:eastAsia="仿宋_GB2312" w:cs="宋体"/>
                <w:color w:val="auto"/>
                <w:kern w:val="0"/>
                <w:sz w:val="24"/>
                <w:szCs w:val="24"/>
              </w:rPr>
            </w:pPr>
            <w:r>
              <w:rPr>
                <w:rFonts w:ascii="仿宋_GB2312" w:hAnsi="仿宋" w:eastAsia="仿宋_GB2312" w:cs="宋体"/>
                <w:color w:val="auto"/>
                <w:kern w:val="0"/>
                <w:sz w:val="24"/>
                <w:szCs w:val="24"/>
              </w:rPr>
              <w:t>500-</w:t>
            </w:r>
            <w:r>
              <w:rPr>
                <w:rFonts w:hint="eastAsia" w:ascii="仿宋_GB2312" w:hAnsi="仿宋" w:eastAsia="仿宋_GB2312" w:cs="宋体"/>
                <w:color w:val="auto"/>
                <w:kern w:val="0"/>
                <w:sz w:val="24"/>
                <w:szCs w:val="24"/>
              </w:rPr>
              <w:t>1000</w:t>
            </w:r>
          </w:p>
        </w:tc>
      </w:tr>
      <w:tr w14:paraId="45731C56">
        <w:tblPrEx>
          <w:tblCellMar>
            <w:top w:w="0" w:type="dxa"/>
            <w:left w:w="108" w:type="dxa"/>
            <w:bottom w:w="0" w:type="dxa"/>
            <w:right w:w="108" w:type="dxa"/>
          </w:tblCellMar>
        </w:tblPrEx>
        <w:trPr>
          <w:trHeight w:val="741"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1A3B1C07">
            <w:pPr>
              <w:widowControl/>
              <w:jc w:val="left"/>
              <w:rPr>
                <w:rFonts w:ascii="仿宋_GB2312" w:hAnsi="仿宋" w:eastAsia="仿宋_GB2312" w:cs="宋体"/>
                <w:color w:val="auto"/>
                <w:kern w:val="0"/>
                <w:sz w:val="24"/>
                <w:szCs w:val="24"/>
              </w:rPr>
            </w:pPr>
          </w:p>
        </w:tc>
        <w:tc>
          <w:tcPr>
            <w:tcW w:w="700" w:type="dxa"/>
            <w:tcBorders>
              <w:top w:val="nil"/>
              <w:left w:val="nil"/>
              <w:bottom w:val="single" w:color="auto" w:sz="4" w:space="0"/>
              <w:right w:val="single" w:color="auto" w:sz="4" w:space="0"/>
            </w:tcBorders>
            <w:vAlign w:val="center"/>
          </w:tcPr>
          <w:p w14:paraId="40D92472">
            <w:pPr>
              <w:widowControl/>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11</w:t>
            </w:r>
          </w:p>
        </w:tc>
        <w:tc>
          <w:tcPr>
            <w:tcW w:w="5738" w:type="dxa"/>
            <w:tcBorders>
              <w:top w:val="nil"/>
              <w:left w:val="nil"/>
              <w:bottom w:val="single" w:color="auto" w:sz="4" w:space="0"/>
              <w:right w:val="single" w:color="auto" w:sz="4" w:space="0"/>
            </w:tcBorders>
            <w:vAlign w:val="center"/>
          </w:tcPr>
          <w:p w14:paraId="05A95D03">
            <w:pPr>
              <w:widowControl/>
              <w:spacing w:line="340" w:lineRule="exact"/>
              <w:jc w:val="left"/>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玻璃、墙壁、天花板、门窗、开关、风扇没有污迹和蜘蛛网等。地沟通畅无杂物、无异味。</w:t>
            </w:r>
          </w:p>
        </w:tc>
        <w:tc>
          <w:tcPr>
            <w:tcW w:w="1324" w:type="dxa"/>
            <w:gridSpan w:val="2"/>
            <w:tcBorders>
              <w:top w:val="nil"/>
              <w:left w:val="nil"/>
              <w:bottom w:val="single" w:color="auto" w:sz="4" w:space="0"/>
              <w:right w:val="single" w:color="auto" w:sz="4" w:space="0"/>
            </w:tcBorders>
            <w:vAlign w:val="center"/>
          </w:tcPr>
          <w:p w14:paraId="54CF6A45">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1分</w:t>
            </w:r>
          </w:p>
        </w:tc>
        <w:tc>
          <w:tcPr>
            <w:tcW w:w="567" w:type="dxa"/>
            <w:tcBorders>
              <w:top w:val="nil"/>
              <w:left w:val="nil"/>
              <w:bottom w:val="single" w:color="auto" w:sz="4" w:space="0"/>
              <w:right w:val="single" w:color="auto" w:sz="4" w:space="0"/>
            </w:tcBorders>
            <w:vAlign w:val="center"/>
          </w:tcPr>
          <w:p w14:paraId="258316CA">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B</w:t>
            </w:r>
          </w:p>
        </w:tc>
        <w:tc>
          <w:tcPr>
            <w:tcW w:w="1297" w:type="dxa"/>
            <w:tcBorders>
              <w:top w:val="nil"/>
              <w:left w:val="nil"/>
              <w:bottom w:val="single" w:color="auto" w:sz="4" w:space="0"/>
              <w:right w:val="single" w:color="auto" w:sz="4" w:space="0"/>
            </w:tcBorders>
            <w:vAlign w:val="center"/>
          </w:tcPr>
          <w:p w14:paraId="7BDBFE52">
            <w:pPr>
              <w:widowControl/>
              <w:spacing w:line="340" w:lineRule="exact"/>
              <w:jc w:val="center"/>
              <w:rPr>
                <w:rFonts w:ascii="仿宋_GB2312" w:hAnsi="仿宋" w:eastAsia="仿宋_GB2312" w:cs="宋体"/>
                <w:color w:val="auto"/>
                <w:kern w:val="0"/>
                <w:sz w:val="24"/>
                <w:szCs w:val="24"/>
              </w:rPr>
            </w:pPr>
            <w:r>
              <w:rPr>
                <w:rFonts w:hint="eastAsia" w:ascii="仿宋_GB2312" w:hAnsi="仿宋" w:eastAsia="仿宋_GB2312" w:cs="宋体"/>
                <w:color w:val="auto"/>
                <w:kern w:val="0"/>
                <w:sz w:val="24"/>
                <w:szCs w:val="24"/>
              </w:rPr>
              <w:t>50</w:t>
            </w:r>
          </w:p>
        </w:tc>
      </w:tr>
      <w:tr w14:paraId="2F2A8866">
        <w:tblPrEx>
          <w:tblCellMar>
            <w:top w:w="0" w:type="dxa"/>
            <w:left w:w="108" w:type="dxa"/>
            <w:bottom w:w="0" w:type="dxa"/>
            <w:right w:w="108" w:type="dxa"/>
          </w:tblCellMar>
        </w:tblPrEx>
        <w:trPr>
          <w:trHeight w:val="516"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4B49BBF7">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461EA8B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w:t>
            </w:r>
          </w:p>
        </w:tc>
        <w:tc>
          <w:tcPr>
            <w:tcW w:w="5738" w:type="dxa"/>
            <w:tcBorders>
              <w:top w:val="nil"/>
              <w:left w:val="nil"/>
              <w:bottom w:val="single" w:color="auto" w:sz="4" w:space="0"/>
              <w:right w:val="single" w:color="auto" w:sz="4" w:space="0"/>
            </w:tcBorders>
            <w:vAlign w:val="center"/>
          </w:tcPr>
          <w:p w14:paraId="4E737F0F">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非加工期间食堂前（后）场地面无积水</w:t>
            </w:r>
            <w:r>
              <w:rPr>
                <w:rFonts w:hint="eastAsia" w:ascii="仿宋_GB2312" w:hAnsi="仿宋" w:eastAsia="仿宋_GB2312" w:cs="宋体"/>
                <w:kern w:val="0"/>
                <w:sz w:val="24"/>
                <w:szCs w:val="24"/>
                <w:lang w:eastAsia="zh-CN"/>
              </w:rPr>
              <w:t>，干净整洁</w:t>
            </w:r>
            <w:r>
              <w:rPr>
                <w:rFonts w:hint="eastAsia" w:ascii="仿宋_GB2312" w:hAnsi="仿宋" w:eastAsia="仿宋_GB2312" w:cs="宋体"/>
                <w:kern w:val="0"/>
                <w:sz w:val="24"/>
                <w:szCs w:val="24"/>
              </w:rPr>
              <w:t>。</w:t>
            </w:r>
          </w:p>
        </w:tc>
        <w:tc>
          <w:tcPr>
            <w:tcW w:w="1324" w:type="dxa"/>
            <w:gridSpan w:val="2"/>
            <w:tcBorders>
              <w:top w:val="nil"/>
              <w:left w:val="nil"/>
              <w:bottom w:val="single" w:color="auto" w:sz="4" w:space="0"/>
              <w:right w:val="single" w:color="auto" w:sz="4" w:space="0"/>
            </w:tcBorders>
            <w:vAlign w:val="center"/>
          </w:tcPr>
          <w:p w14:paraId="43A5FF3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477BD440">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01F5CE2F">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5FBAA9F3">
        <w:tblPrEx>
          <w:tblCellMar>
            <w:top w:w="0" w:type="dxa"/>
            <w:left w:w="108" w:type="dxa"/>
            <w:bottom w:w="0" w:type="dxa"/>
            <w:right w:w="108" w:type="dxa"/>
          </w:tblCellMar>
        </w:tblPrEx>
        <w:trPr>
          <w:trHeight w:val="851"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47B23A9E">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62B4E9D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w:t>
            </w:r>
          </w:p>
        </w:tc>
        <w:tc>
          <w:tcPr>
            <w:tcW w:w="5738" w:type="dxa"/>
            <w:tcBorders>
              <w:top w:val="nil"/>
              <w:left w:val="nil"/>
              <w:bottom w:val="single" w:color="auto" w:sz="4" w:space="0"/>
              <w:right w:val="single" w:color="auto" w:sz="4" w:space="0"/>
            </w:tcBorders>
            <w:vAlign w:val="center"/>
          </w:tcPr>
          <w:p w14:paraId="529EFCB5">
            <w:pPr>
              <w:widowControl/>
              <w:spacing w:line="340" w:lineRule="exact"/>
              <w:jc w:val="left"/>
              <w:rPr>
                <w:rFonts w:ascii="仿宋_GB2312" w:hAnsi="仿宋" w:eastAsia="仿宋_GB2312" w:cs="宋体"/>
                <w:kern w:val="0"/>
                <w:sz w:val="24"/>
                <w:szCs w:val="24"/>
              </w:rPr>
            </w:pPr>
            <w:r>
              <w:rPr>
                <w:rFonts w:hint="eastAsia" w:ascii="仿宋_GB2312" w:hAnsi="仿宋" w:eastAsia="仿宋_GB2312" w:cs="宋体"/>
                <w:kern w:val="0"/>
                <w:sz w:val="24"/>
                <w:szCs w:val="24"/>
              </w:rPr>
              <w:t>整理箱、净菜框（白色）、毛菜筐（蓝色）干净整洁，分类分架存放，货架有明显标记。</w:t>
            </w:r>
          </w:p>
        </w:tc>
        <w:tc>
          <w:tcPr>
            <w:tcW w:w="1324" w:type="dxa"/>
            <w:gridSpan w:val="2"/>
            <w:tcBorders>
              <w:top w:val="nil"/>
              <w:left w:val="nil"/>
              <w:bottom w:val="single" w:color="auto" w:sz="4" w:space="0"/>
              <w:right w:val="single" w:color="auto" w:sz="4" w:space="0"/>
            </w:tcBorders>
            <w:vAlign w:val="center"/>
          </w:tcPr>
          <w:p w14:paraId="636A79E3">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6C6B4910">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1D8CCDCB">
            <w:pPr>
              <w:widowControl/>
              <w:spacing w:line="3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12F641D6">
        <w:tblPrEx>
          <w:tblCellMar>
            <w:top w:w="0" w:type="dxa"/>
            <w:left w:w="108" w:type="dxa"/>
            <w:bottom w:w="0" w:type="dxa"/>
            <w:right w:w="108" w:type="dxa"/>
          </w:tblCellMar>
        </w:tblPrEx>
        <w:trPr>
          <w:trHeight w:val="794" w:hRule="exact"/>
          <w:jc w:val="center"/>
        </w:trPr>
        <w:tc>
          <w:tcPr>
            <w:tcW w:w="1079" w:type="dxa"/>
            <w:vMerge w:val="restart"/>
            <w:tcBorders>
              <w:top w:val="single" w:color="auto" w:sz="4" w:space="0"/>
              <w:left w:val="single" w:color="auto" w:sz="8" w:space="0"/>
              <w:bottom w:val="single" w:color="auto" w:sz="4" w:space="0"/>
              <w:right w:val="single" w:color="auto" w:sz="4" w:space="0"/>
            </w:tcBorders>
            <w:vAlign w:val="center"/>
          </w:tcPr>
          <w:p w14:paraId="75BF78FC">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卫生</w:t>
            </w:r>
          </w:p>
          <w:p w14:paraId="0D8977C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管理</w:t>
            </w:r>
          </w:p>
        </w:tc>
        <w:tc>
          <w:tcPr>
            <w:tcW w:w="700" w:type="dxa"/>
            <w:tcBorders>
              <w:top w:val="single" w:color="auto" w:sz="4" w:space="0"/>
              <w:left w:val="nil"/>
              <w:bottom w:val="single" w:color="auto" w:sz="4" w:space="0"/>
              <w:right w:val="single" w:color="auto" w:sz="4" w:space="0"/>
            </w:tcBorders>
            <w:vAlign w:val="center"/>
          </w:tcPr>
          <w:p w14:paraId="27E3BFE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w:t>
            </w:r>
          </w:p>
        </w:tc>
        <w:tc>
          <w:tcPr>
            <w:tcW w:w="5738" w:type="dxa"/>
            <w:tcBorders>
              <w:top w:val="single" w:color="auto" w:sz="4" w:space="0"/>
              <w:left w:val="nil"/>
              <w:bottom w:val="single" w:color="auto" w:sz="4" w:space="0"/>
              <w:right w:val="single" w:color="auto" w:sz="4" w:space="0"/>
            </w:tcBorders>
            <w:vAlign w:val="center"/>
          </w:tcPr>
          <w:p w14:paraId="1F97D2F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洗手池、卫生间整洁干净并配备清洁用品，并填写清洁记录表。</w:t>
            </w:r>
          </w:p>
        </w:tc>
        <w:tc>
          <w:tcPr>
            <w:tcW w:w="1324" w:type="dxa"/>
            <w:gridSpan w:val="2"/>
            <w:tcBorders>
              <w:top w:val="single" w:color="auto" w:sz="4" w:space="0"/>
              <w:left w:val="nil"/>
              <w:bottom w:val="single" w:color="auto" w:sz="4" w:space="0"/>
              <w:right w:val="single" w:color="auto" w:sz="4" w:space="0"/>
            </w:tcBorders>
            <w:vAlign w:val="center"/>
          </w:tcPr>
          <w:p w14:paraId="760F331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single" w:color="auto" w:sz="4" w:space="0"/>
              <w:left w:val="nil"/>
              <w:bottom w:val="single" w:color="auto" w:sz="4" w:space="0"/>
              <w:right w:val="single" w:color="auto" w:sz="4" w:space="0"/>
            </w:tcBorders>
            <w:vAlign w:val="center"/>
          </w:tcPr>
          <w:p w14:paraId="761322D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single" w:color="auto" w:sz="4" w:space="0"/>
              <w:left w:val="nil"/>
              <w:bottom w:val="single" w:color="auto" w:sz="4" w:space="0"/>
              <w:right w:val="single" w:color="auto" w:sz="4" w:space="0"/>
            </w:tcBorders>
            <w:vAlign w:val="center"/>
          </w:tcPr>
          <w:p w14:paraId="7735699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074D0E09">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2EECAE8F">
            <w:pPr>
              <w:widowControl/>
              <w:jc w:val="center"/>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0462CDD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15</w:t>
            </w:r>
          </w:p>
        </w:tc>
        <w:tc>
          <w:tcPr>
            <w:tcW w:w="5738" w:type="dxa"/>
            <w:tcBorders>
              <w:top w:val="nil"/>
              <w:left w:val="nil"/>
              <w:bottom w:val="single" w:color="auto" w:sz="4" w:space="0"/>
              <w:right w:val="single" w:color="auto" w:sz="4" w:space="0"/>
            </w:tcBorders>
            <w:vAlign w:val="center"/>
          </w:tcPr>
          <w:p w14:paraId="2E8448E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下水道与外相通处有孔径小于6mm的金属隔栅，保持干净，无明显沉淀物。操作间直排风扇需安装防虫网。</w:t>
            </w:r>
          </w:p>
        </w:tc>
        <w:tc>
          <w:tcPr>
            <w:tcW w:w="1324" w:type="dxa"/>
            <w:gridSpan w:val="2"/>
            <w:tcBorders>
              <w:top w:val="nil"/>
              <w:left w:val="nil"/>
              <w:bottom w:val="single" w:color="auto" w:sz="4" w:space="0"/>
              <w:right w:val="single" w:color="auto" w:sz="4" w:space="0"/>
            </w:tcBorders>
            <w:vAlign w:val="center"/>
          </w:tcPr>
          <w:p w14:paraId="0396CF7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178C910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3CB77D7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4F61470D">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7FEF665E">
            <w:pPr>
              <w:widowControl/>
              <w:jc w:val="center"/>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7BF8807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w:t>
            </w:r>
          </w:p>
        </w:tc>
        <w:tc>
          <w:tcPr>
            <w:tcW w:w="5738" w:type="dxa"/>
            <w:tcBorders>
              <w:top w:val="nil"/>
              <w:left w:val="nil"/>
              <w:bottom w:val="single" w:color="auto" w:sz="4" w:space="0"/>
              <w:right w:val="single" w:color="auto" w:sz="4" w:space="0"/>
            </w:tcBorders>
            <w:vAlign w:val="center"/>
          </w:tcPr>
          <w:p w14:paraId="7E1EE89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刀、墩、板、笼屉、抹布等炊具使用前后刷洗彻底，保持干净整洁无霉斑、无异味。</w:t>
            </w:r>
          </w:p>
        </w:tc>
        <w:tc>
          <w:tcPr>
            <w:tcW w:w="1324" w:type="dxa"/>
            <w:gridSpan w:val="2"/>
            <w:tcBorders>
              <w:top w:val="nil"/>
              <w:left w:val="nil"/>
              <w:bottom w:val="single" w:color="auto" w:sz="4" w:space="0"/>
              <w:right w:val="single" w:color="auto" w:sz="4" w:space="0"/>
            </w:tcBorders>
            <w:vAlign w:val="center"/>
          </w:tcPr>
          <w:p w14:paraId="679BA20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1-4分</w:t>
            </w:r>
          </w:p>
        </w:tc>
        <w:tc>
          <w:tcPr>
            <w:tcW w:w="567" w:type="dxa"/>
            <w:tcBorders>
              <w:top w:val="nil"/>
              <w:left w:val="nil"/>
              <w:bottom w:val="single" w:color="auto" w:sz="4" w:space="0"/>
              <w:right w:val="single" w:color="auto" w:sz="4" w:space="0"/>
            </w:tcBorders>
            <w:vAlign w:val="center"/>
          </w:tcPr>
          <w:p w14:paraId="2913247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035153B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200</w:t>
            </w:r>
          </w:p>
        </w:tc>
      </w:tr>
      <w:tr w14:paraId="62F60958">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7D982584">
            <w:pPr>
              <w:widowControl/>
              <w:jc w:val="center"/>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3ED8A5A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17</w:t>
            </w:r>
          </w:p>
        </w:tc>
        <w:tc>
          <w:tcPr>
            <w:tcW w:w="5738" w:type="dxa"/>
            <w:tcBorders>
              <w:top w:val="nil"/>
              <w:left w:val="nil"/>
              <w:bottom w:val="single" w:color="auto" w:sz="4" w:space="0"/>
              <w:right w:val="single" w:color="auto" w:sz="4" w:space="0"/>
            </w:tcBorders>
            <w:vAlign w:val="center"/>
          </w:tcPr>
          <w:p w14:paraId="6657BE0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售饭间工作台、窗口机、开关灯具、消毒灯上无污迹。</w:t>
            </w:r>
          </w:p>
        </w:tc>
        <w:tc>
          <w:tcPr>
            <w:tcW w:w="1324" w:type="dxa"/>
            <w:gridSpan w:val="2"/>
            <w:tcBorders>
              <w:top w:val="nil"/>
              <w:left w:val="nil"/>
              <w:bottom w:val="single" w:color="auto" w:sz="4" w:space="0"/>
              <w:right w:val="single" w:color="auto" w:sz="4" w:space="0"/>
            </w:tcBorders>
            <w:vAlign w:val="center"/>
          </w:tcPr>
          <w:p w14:paraId="3C642D2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4B03CC4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6D0A32D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083B48FE">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430938C2">
            <w:pPr>
              <w:widowControl/>
              <w:jc w:val="center"/>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57E601D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w:t>
            </w:r>
          </w:p>
        </w:tc>
        <w:tc>
          <w:tcPr>
            <w:tcW w:w="5738" w:type="dxa"/>
            <w:tcBorders>
              <w:top w:val="nil"/>
              <w:left w:val="nil"/>
              <w:bottom w:val="single" w:color="auto" w:sz="4" w:space="0"/>
              <w:right w:val="single" w:color="auto" w:sz="4" w:space="0"/>
            </w:tcBorders>
            <w:vAlign w:val="center"/>
          </w:tcPr>
          <w:p w14:paraId="522799F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垃圾桶有明显标识并及时上盖，及时清除垃圾及废弃物，保持垃圾桶内（外）清洁卫生。</w:t>
            </w:r>
          </w:p>
        </w:tc>
        <w:tc>
          <w:tcPr>
            <w:tcW w:w="1324" w:type="dxa"/>
            <w:gridSpan w:val="2"/>
            <w:tcBorders>
              <w:top w:val="nil"/>
              <w:left w:val="nil"/>
              <w:bottom w:val="single" w:color="auto" w:sz="4" w:space="0"/>
              <w:right w:val="single" w:color="auto" w:sz="4" w:space="0"/>
            </w:tcBorders>
            <w:vAlign w:val="center"/>
          </w:tcPr>
          <w:p w14:paraId="643D80A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7BF6D2A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4A21E31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142CCE26">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473F37FB">
            <w:pPr>
              <w:widowControl/>
              <w:jc w:val="center"/>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3EFFC8B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w:t>
            </w:r>
          </w:p>
        </w:tc>
        <w:tc>
          <w:tcPr>
            <w:tcW w:w="5738" w:type="dxa"/>
            <w:tcBorders>
              <w:top w:val="nil"/>
              <w:left w:val="nil"/>
              <w:bottom w:val="single" w:color="auto" w:sz="4" w:space="0"/>
              <w:right w:val="single" w:color="auto" w:sz="4" w:space="0"/>
            </w:tcBorders>
            <w:vAlign w:val="center"/>
          </w:tcPr>
          <w:p w14:paraId="3A69140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各功能间加工结束以后，不允许用塑料袋、编织袋、</w:t>
            </w:r>
            <w:r>
              <w:rPr>
                <w:rFonts w:hint="eastAsia" w:ascii="仿宋_GB2312" w:hAnsi="仿宋" w:eastAsia="仿宋_GB2312" w:cs="宋体"/>
                <w:kern w:val="0"/>
                <w:sz w:val="24"/>
                <w:szCs w:val="24"/>
                <w:lang w:eastAsia="zh-CN"/>
              </w:rPr>
              <w:t>一次性塑料瓶、</w:t>
            </w:r>
            <w:r>
              <w:rPr>
                <w:rFonts w:hint="eastAsia" w:ascii="仿宋_GB2312" w:hAnsi="仿宋" w:eastAsia="仿宋_GB2312" w:cs="宋体"/>
                <w:kern w:val="0"/>
                <w:sz w:val="24"/>
                <w:szCs w:val="24"/>
              </w:rPr>
              <w:t>纸箱存放原料、半成品。</w:t>
            </w:r>
          </w:p>
        </w:tc>
        <w:tc>
          <w:tcPr>
            <w:tcW w:w="1324" w:type="dxa"/>
            <w:gridSpan w:val="2"/>
            <w:tcBorders>
              <w:top w:val="nil"/>
              <w:left w:val="nil"/>
              <w:bottom w:val="single" w:color="auto" w:sz="4" w:space="0"/>
              <w:right w:val="single" w:color="auto" w:sz="4" w:space="0"/>
            </w:tcBorders>
            <w:vAlign w:val="center"/>
          </w:tcPr>
          <w:p w14:paraId="008462B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68B9348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44E0149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4F1495FD">
        <w:tblPrEx>
          <w:tblCellMar>
            <w:top w:w="0" w:type="dxa"/>
            <w:left w:w="108" w:type="dxa"/>
            <w:bottom w:w="0" w:type="dxa"/>
            <w:right w:w="108" w:type="dxa"/>
          </w:tblCellMar>
        </w:tblPrEx>
        <w:trPr>
          <w:trHeight w:val="680"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6AF111CB">
            <w:pPr>
              <w:widowControl/>
              <w:jc w:val="center"/>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4489FE7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20</w:t>
            </w:r>
          </w:p>
        </w:tc>
        <w:tc>
          <w:tcPr>
            <w:tcW w:w="5738" w:type="dxa"/>
            <w:tcBorders>
              <w:top w:val="nil"/>
              <w:left w:val="nil"/>
              <w:bottom w:val="single" w:color="auto" w:sz="4" w:space="0"/>
              <w:right w:val="single" w:color="auto" w:sz="4" w:space="0"/>
            </w:tcBorders>
            <w:vAlign w:val="center"/>
          </w:tcPr>
          <w:p w14:paraId="48A9A31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与外界相通的门窗配置防蝇设施，并保持清洁。</w:t>
            </w:r>
          </w:p>
        </w:tc>
        <w:tc>
          <w:tcPr>
            <w:tcW w:w="1324" w:type="dxa"/>
            <w:gridSpan w:val="2"/>
            <w:tcBorders>
              <w:top w:val="nil"/>
              <w:left w:val="nil"/>
              <w:bottom w:val="single" w:color="auto" w:sz="4" w:space="0"/>
              <w:right w:val="single" w:color="auto" w:sz="4" w:space="0"/>
            </w:tcBorders>
            <w:vAlign w:val="center"/>
          </w:tcPr>
          <w:p w14:paraId="6ABC9D8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7132A8A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10E552E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4BC70B3B">
        <w:tblPrEx>
          <w:tblCellMar>
            <w:top w:w="0" w:type="dxa"/>
            <w:left w:w="108" w:type="dxa"/>
            <w:bottom w:w="0" w:type="dxa"/>
            <w:right w:w="108" w:type="dxa"/>
          </w:tblCellMar>
        </w:tblPrEx>
        <w:trPr>
          <w:trHeight w:val="680" w:hRule="exact"/>
          <w:jc w:val="center"/>
        </w:trPr>
        <w:tc>
          <w:tcPr>
            <w:tcW w:w="1079" w:type="dxa"/>
            <w:vMerge w:val="restart"/>
            <w:tcBorders>
              <w:top w:val="nil"/>
              <w:left w:val="single" w:color="auto" w:sz="8" w:space="0"/>
              <w:bottom w:val="single" w:color="auto" w:sz="4" w:space="0"/>
              <w:right w:val="single" w:color="auto" w:sz="4" w:space="0"/>
            </w:tcBorders>
            <w:vAlign w:val="center"/>
          </w:tcPr>
          <w:p w14:paraId="154144F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机械</w:t>
            </w:r>
            <w:r>
              <w:rPr>
                <w:rFonts w:hint="eastAsia" w:ascii="仿宋_GB2312" w:hAnsi="仿宋" w:eastAsia="仿宋_GB2312" w:cs="宋体"/>
                <w:kern w:val="0"/>
                <w:sz w:val="24"/>
                <w:szCs w:val="24"/>
              </w:rPr>
              <w:br w:type="page"/>
            </w:r>
          </w:p>
          <w:p w14:paraId="5A034E4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设备</w:t>
            </w:r>
          </w:p>
          <w:p w14:paraId="495893F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操作</w:t>
            </w:r>
          </w:p>
          <w:p w14:paraId="4F74913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管理</w:t>
            </w:r>
          </w:p>
        </w:tc>
        <w:tc>
          <w:tcPr>
            <w:tcW w:w="700" w:type="dxa"/>
            <w:tcBorders>
              <w:top w:val="nil"/>
              <w:left w:val="nil"/>
              <w:bottom w:val="single" w:color="auto" w:sz="4" w:space="0"/>
              <w:right w:val="single" w:color="auto" w:sz="4" w:space="0"/>
            </w:tcBorders>
            <w:vAlign w:val="center"/>
          </w:tcPr>
          <w:p w14:paraId="165FA0B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21</w:t>
            </w:r>
          </w:p>
        </w:tc>
        <w:tc>
          <w:tcPr>
            <w:tcW w:w="5738" w:type="dxa"/>
            <w:tcBorders>
              <w:top w:val="nil"/>
              <w:left w:val="nil"/>
              <w:bottom w:val="single" w:color="auto" w:sz="4" w:space="0"/>
              <w:right w:val="single" w:color="auto" w:sz="4" w:space="0"/>
            </w:tcBorders>
            <w:vAlign w:val="center"/>
          </w:tcPr>
          <w:p w14:paraId="0E94CE9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机械设备（绞切机、蒸汽发生器等）专人使用、清洁维护责任到人，张贴使用人、责任人标识。</w:t>
            </w:r>
          </w:p>
        </w:tc>
        <w:tc>
          <w:tcPr>
            <w:tcW w:w="1324" w:type="dxa"/>
            <w:gridSpan w:val="2"/>
            <w:tcBorders>
              <w:top w:val="nil"/>
              <w:left w:val="nil"/>
              <w:bottom w:val="single" w:color="auto" w:sz="4" w:space="0"/>
              <w:right w:val="single" w:color="auto" w:sz="4" w:space="0"/>
            </w:tcBorders>
            <w:vAlign w:val="center"/>
          </w:tcPr>
          <w:p w14:paraId="2DCCA7A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2EF5D02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407E149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5D034A6D">
        <w:tblPrEx>
          <w:tblCellMar>
            <w:top w:w="0" w:type="dxa"/>
            <w:left w:w="108" w:type="dxa"/>
            <w:bottom w:w="0" w:type="dxa"/>
            <w:right w:w="108" w:type="dxa"/>
          </w:tblCellMar>
        </w:tblPrEx>
        <w:trPr>
          <w:trHeight w:val="345"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09F54386">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1D46888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22</w:t>
            </w:r>
          </w:p>
        </w:tc>
        <w:tc>
          <w:tcPr>
            <w:tcW w:w="5738" w:type="dxa"/>
            <w:tcBorders>
              <w:top w:val="nil"/>
              <w:left w:val="nil"/>
              <w:bottom w:val="single" w:color="auto" w:sz="4" w:space="0"/>
              <w:right w:val="single" w:color="auto" w:sz="4" w:space="0"/>
            </w:tcBorders>
            <w:vAlign w:val="center"/>
          </w:tcPr>
          <w:p w14:paraId="62DF7C7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各种设备、用具摆放整齐干净，有明显标识线。</w:t>
            </w:r>
          </w:p>
        </w:tc>
        <w:tc>
          <w:tcPr>
            <w:tcW w:w="1324" w:type="dxa"/>
            <w:gridSpan w:val="2"/>
            <w:tcBorders>
              <w:top w:val="nil"/>
              <w:left w:val="nil"/>
              <w:bottom w:val="single" w:color="auto" w:sz="4" w:space="0"/>
              <w:right w:val="single" w:color="auto" w:sz="4" w:space="0"/>
            </w:tcBorders>
            <w:vAlign w:val="center"/>
          </w:tcPr>
          <w:p w14:paraId="69D0738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0992F95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73E44EC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66A615CE">
        <w:tblPrEx>
          <w:tblCellMar>
            <w:top w:w="0" w:type="dxa"/>
            <w:left w:w="108" w:type="dxa"/>
            <w:bottom w:w="0" w:type="dxa"/>
            <w:right w:w="108" w:type="dxa"/>
          </w:tblCellMar>
        </w:tblPrEx>
        <w:trPr>
          <w:trHeight w:val="680"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29B9D1CF">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2B332DA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w:t>
            </w:r>
          </w:p>
        </w:tc>
        <w:tc>
          <w:tcPr>
            <w:tcW w:w="5738" w:type="dxa"/>
            <w:tcBorders>
              <w:top w:val="nil"/>
              <w:left w:val="nil"/>
              <w:bottom w:val="single" w:color="auto" w:sz="4" w:space="0"/>
              <w:right w:val="single" w:color="auto" w:sz="4" w:space="0"/>
            </w:tcBorders>
            <w:vAlign w:val="center"/>
          </w:tcPr>
          <w:p w14:paraId="6C72AA0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和面机、压面机、烤箱、电饼档、切菜机等所有设备每次使用后清洗并保持干净，没有灰尘、油泥残迹。</w:t>
            </w:r>
          </w:p>
        </w:tc>
        <w:tc>
          <w:tcPr>
            <w:tcW w:w="1324" w:type="dxa"/>
            <w:gridSpan w:val="2"/>
            <w:tcBorders>
              <w:top w:val="nil"/>
              <w:left w:val="nil"/>
              <w:bottom w:val="single" w:color="auto" w:sz="4" w:space="0"/>
              <w:right w:val="single" w:color="auto" w:sz="4" w:space="0"/>
            </w:tcBorders>
            <w:vAlign w:val="center"/>
          </w:tcPr>
          <w:p w14:paraId="510BEA9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7D34B9F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52142FA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5C37A24D">
        <w:tblPrEx>
          <w:tblCellMar>
            <w:top w:w="0" w:type="dxa"/>
            <w:left w:w="108" w:type="dxa"/>
            <w:bottom w:w="0" w:type="dxa"/>
            <w:right w:w="108" w:type="dxa"/>
          </w:tblCellMar>
        </w:tblPrEx>
        <w:trPr>
          <w:trHeight w:val="448"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70875DFF">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1FACD10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24</w:t>
            </w:r>
          </w:p>
        </w:tc>
        <w:tc>
          <w:tcPr>
            <w:tcW w:w="5738" w:type="dxa"/>
            <w:tcBorders>
              <w:top w:val="nil"/>
              <w:left w:val="nil"/>
              <w:bottom w:val="single" w:color="auto" w:sz="4" w:space="0"/>
              <w:right w:val="single" w:color="auto" w:sz="4" w:space="0"/>
            </w:tcBorders>
            <w:vAlign w:val="center"/>
          </w:tcPr>
          <w:p w14:paraId="2FD7F92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各种设备操作规程张贴在相关设备附近。</w:t>
            </w:r>
          </w:p>
        </w:tc>
        <w:tc>
          <w:tcPr>
            <w:tcW w:w="1324" w:type="dxa"/>
            <w:gridSpan w:val="2"/>
            <w:tcBorders>
              <w:top w:val="nil"/>
              <w:left w:val="nil"/>
              <w:bottom w:val="single" w:color="auto" w:sz="4" w:space="0"/>
              <w:right w:val="single" w:color="auto" w:sz="4" w:space="0"/>
            </w:tcBorders>
            <w:vAlign w:val="center"/>
          </w:tcPr>
          <w:p w14:paraId="1C1BEF9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643A694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5DA5B14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4E4D4905">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7A352ADE">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0882168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25</w:t>
            </w:r>
          </w:p>
        </w:tc>
        <w:tc>
          <w:tcPr>
            <w:tcW w:w="5738" w:type="dxa"/>
            <w:tcBorders>
              <w:top w:val="nil"/>
              <w:left w:val="nil"/>
              <w:bottom w:val="single" w:color="auto" w:sz="4" w:space="0"/>
              <w:right w:val="single" w:color="auto" w:sz="4" w:space="0"/>
            </w:tcBorders>
            <w:vAlign w:val="center"/>
          </w:tcPr>
          <w:p w14:paraId="350A893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设备运转出现异常，设备责任人首先拉闸断电，及时报修，并挂出“设备异常、暂停使用”的公告牌。</w:t>
            </w:r>
          </w:p>
        </w:tc>
        <w:tc>
          <w:tcPr>
            <w:tcW w:w="1324" w:type="dxa"/>
            <w:gridSpan w:val="2"/>
            <w:tcBorders>
              <w:top w:val="nil"/>
              <w:left w:val="nil"/>
              <w:bottom w:val="single" w:color="auto" w:sz="4" w:space="0"/>
              <w:right w:val="single" w:color="auto" w:sz="4" w:space="0"/>
            </w:tcBorders>
            <w:vAlign w:val="center"/>
          </w:tcPr>
          <w:p w14:paraId="7C0916C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113D808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4DAC7D6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387135C4">
        <w:tblPrEx>
          <w:tblCellMar>
            <w:top w:w="0" w:type="dxa"/>
            <w:left w:w="108" w:type="dxa"/>
            <w:bottom w:w="0" w:type="dxa"/>
            <w:right w:w="108" w:type="dxa"/>
          </w:tblCellMar>
        </w:tblPrEx>
        <w:trPr>
          <w:trHeight w:val="635" w:hRule="exact"/>
          <w:jc w:val="center"/>
        </w:trPr>
        <w:tc>
          <w:tcPr>
            <w:tcW w:w="1079" w:type="dxa"/>
            <w:vMerge w:val="restart"/>
            <w:tcBorders>
              <w:top w:val="nil"/>
              <w:left w:val="single" w:color="auto" w:sz="8" w:space="0"/>
              <w:bottom w:val="single" w:color="auto" w:sz="4" w:space="0"/>
              <w:right w:val="single" w:color="auto" w:sz="4" w:space="0"/>
            </w:tcBorders>
            <w:vAlign w:val="center"/>
          </w:tcPr>
          <w:p w14:paraId="6C63D5F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仓库</w:t>
            </w:r>
            <w:r>
              <w:rPr>
                <w:rFonts w:hint="eastAsia" w:ascii="仿宋_GB2312" w:hAnsi="仿宋" w:eastAsia="仿宋_GB2312" w:cs="宋体"/>
                <w:kern w:val="0"/>
                <w:sz w:val="24"/>
                <w:szCs w:val="24"/>
              </w:rPr>
              <w:br w:type="textWrapping"/>
            </w:r>
            <w:r>
              <w:rPr>
                <w:rFonts w:hint="eastAsia" w:ascii="仿宋_GB2312" w:hAnsi="仿宋" w:eastAsia="仿宋_GB2312" w:cs="宋体"/>
                <w:kern w:val="0"/>
                <w:sz w:val="24"/>
                <w:szCs w:val="24"/>
              </w:rPr>
              <w:t>及原</w:t>
            </w:r>
            <w:r>
              <w:rPr>
                <w:rFonts w:hint="eastAsia" w:ascii="仿宋_GB2312" w:hAnsi="仿宋" w:eastAsia="仿宋_GB2312" w:cs="宋体"/>
                <w:kern w:val="0"/>
                <w:sz w:val="24"/>
                <w:szCs w:val="24"/>
              </w:rPr>
              <w:br w:type="textWrapping"/>
            </w:r>
            <w:r>
              <w:rPr>
                <w:rFonts w:hint="eastAsia" w:ascii="仿宋_GB2312" w:hAnsi="仿宋" w:eastAsia="仿宋_GB2312" w:cs="宋体"/>
                <w:kern w:val="0"/>
                <w:sz w:val="24"/>
                <w:szCs w:val="24"/>
              </w:rPr>
              <w:t>材料</w:t>
            </w:r>
            <w:r>
              <w:rPr>
                <w:rFonts w:hint="eastAsia" w:ascii="仿宋_GB2312" w:hAnsi="仿宋" w:eastAsia="仿宋_GB2312" w:cs="宋体"/>
                <w:kern w:val="0"/>
                <w:sz w:val="24"/>
                <w:szCs w:val="24"/>
              </w:rPr>
              <w:br w:type="textWrapping"/>
            </w:r>
            <w:r>
              <w:rPr>
                <w:rFonts w:hint="eastAsia" w:ascii="仿宋_GB2312" w:hAnsi="仿宋" w:eastAsia="仿宋_GB2312" w:cs="宋体"/>
                <w:kern w:val="0"/>
                <w:sz w:val="24"/>
                <w:szCs w:val="24"/>
              </w:rPr>
              <w:t>管理</w:t>
            </w:r>
          </w:p>
        </w:tc>
        <w:tc>
          <w:tcPr>
            <w:tcW w:w="700" w:type="dxa"/>
            <w:tcBorders>
              <w:top w:val="nil"/>
              <w:left w:val="nil"/>
              <w:bottom w:val="single" w:color="auto" w:sz="4" w:space="0"/>
              <w:right w:val="single" w:color="auto" w:sz="4" w:space="0"/>
            </w:tcBorders>
            <w:vAlign w:val="center"/>
          </w:tcPr>
          <w:p w14:paraId="150F581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w:t>
            </w:r>
          </w:p>
        </w:tc>
        <w:tc>
          <w:tcPr>
            <w:tcW w:w="5738" w:type="dxa"/>
            <w:tcBorders>
              <w:top w:val="nil"/>
              <w:left w:val="nil"/>
              <w:bottom w:val="single" w:color="auto" w:sz="4" w:space="0"/>
              <w:right w:val="single" w:color="auto" w:sz="4" w:space="0"/>
            </w:tcBorders>
            <w:vAlign w:val="center"/>
          </w:tcPr>
          <w:p w14:paraId="1B2FA287">
            <w:pPr>
              <w:widowControl/>
              <w:jc w:val="left"/>
              <w:rPr>
                <w:rFonts w:ascii="仿宋_GB2312" w:hAnsi="仿宋" w:eastAsia="仿宋_GB2312" w:cs="宋体"/>
                <w:kern w:val="0"/>
                <w:sz w:val="24"/>
                <w:szCs w:val="24"/>
              </w:rPr>
            </w:pPr>
            <w:r>
              <w:rPr>
                <w:rFonts w:hint="eastAsia" w:ascii="Times New Roman" w:hAnsi="Times New Roman" w:eastAsia="仿宋_GB2312"/>
                <w:sz w:val="24"/>
                <w:szCs w:val="24"/>
              </w:rPr>
              <w:t>原料的供货商</w:t>
            </w:r>
            <w:r>
              <w:rPr>
                <w:rFonts w:ascii="Times New Roman" w:hAnsi="Times New Roman" w:eastAsia="仿宋_GB2312"/>
                <w:sz w:val="24"/>
                <w:szCs w:val="24"/>
              </w:rPr>
              <w:t>应具有相关合法资质</w:t>
            </w:r>
            <w:r>
              <w:rPr>
                <w:rFonts w:hint="eastAsia" w:ascii="Times New Roman" w:hAnsi="Times New Roman" w:eastAsia="仿宋_GB2312"/>
                <w:sz w:val="24"/>
                <w:szCs w:val="24"/>
              </w:rPr>
              <w:t>。严禁采购色质异常、观感欠佳食材。</w:t>
            </w:r>
          </w:p>
        </w:tc>
        <w:tc>
          <w:tcPr>
            <w:tcW w:w="1324" w:type="dxa"/>
            <w:gridSpan w:val="2"/>
            <w:tcBorders>
              <w:top w:val="nil"/>
              <w:left w:val="nil"/>
              <w:bottom w:val="single" w:color="auto" w:sz="4" w:space="0"/>
              <w:right w:val="single" w:color="auto" w:sz="4" w:space="0"/>
            </w:tcBorders>
            <w:vAlign w:val="center"/>
          </w:tcPr>
          <w:p w14:paraId="05D70F2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22932B5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141D58D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7DBE5948">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0297DBA7">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4A43B40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w:t>
            </w:r>
          </w:p>
        </w:tc>
        <w:tc>
          <w:tcPr>
            <w:tcW w:w="5738" w:type="dxa"/>
            <w:tcBorders>
              <w:top w:val="nil"/>
              <w:left w:val="nil"/>
              <w:bottom w:val="single" w:color="auto" w:sz="4" w:space="0"/>
              <w:right w:val="single" w:color="auto" w:sz="4" w:space="0"/>
            </w:tcBorders>
            <w:vAlign w:val="center"/>
          </w:tcPr>
          <w:p w14:paraId="26FAB0A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食材分类、分架存放，标识明显、距离墙壁、地面均在20cm以上。食材避免阳光直射。</w:t>
            </w:r>
          </w:p>
        </w:tc>
        <w:tc>
          <w:tcPr>
            <w:tcW w:w="1324" w:type="dxa"/>
            <w:gridSpan w:val="2"/>
            <w:tcBorders>
              <w:top w:val="nil"/>
              <w:left w:val="nil"/>
              <w:bottom w:val="single" w:color="auto" w:sz="4" w:space="0"/>
              <w:right w:val="single" w:color="auto" w:sz="4" w:space="0"/>
            </w:tcBorders>
            <w:vAlign w:val="center"/>
          </w:tcPr>
          <w:p w14:paraId="2A86919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4E13D15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A</w:t>
            </w:r>
          </w:p>
        </w:tc>
        <w:tc>
          <w:tcPr>
            <w:tcW w:w="1297" w:type="dxa"/>
            <w:tcBorders>
              <w:top w:val="nil"/>
              <w:left w:val="nil"/>
              <w:bottom w:val="single" w:color="auto" w:sz="4" w:space="0"/>
              <w:right w:val="single" w:color="auto" w:sz="4" w:space="0"/>
            </w:tcBorders>
            <w:vAlign w:val="center"/>
          </w:tcPr>
          <w:p w14:paraId="57C9B8A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54CD8C54">
        <w:tblPrEx>
          <w:tblCellMar>
            <w:top w:w="0" w:type="dxa"/>
            <w:left w:w="108" w:type="dxa"/>
            <w:bottom w:w="0" w:type="dxa"/>
            <w:right w:w="108" w:type="dxa"/>
          </w:tblCellMar>
        </w:tblPrEx>
        <w:trPr>
          <w:trHeight w:val="949"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785FFD91">
            <w:pPr>
              <w:widowControl/>
              <w:jc w:val="left"/>
              <w:rPr>
                <w:rFonts w:ascii="仿宋_GB2312" w:hAnsi="仿宋" w:eastAsia="仿宋_GB2312" w:cs="宋体"/>
                <w:kern w:val="0"/>
                <w:sz w:val="24"/>
                <w:szCs w:val="24"/>
              </w:rPr>
            </w:pPr>
          </w:p>
        </w:tc>
        <w:tc>
          <w:tcPr>
            <w:tcW w:w="700" w:type="dxa"/>
            <w:tcBorders>
              <w:top w:val="nil"/>
              <w:left w:val="nil"/>
              <w:bottom w:val="single" w:color="auto" w:sz="4" w:space="0"/>
              <w:right w:val="single" w:color="auto" w:sz="4" w:space="0"/>
            </w:tcBorders>
            <w:vAlign w:val="center"/>
          </w:tcPr>
          <w:p w14:paraId="3546A21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28</w:t>
            </w:r>
          </w:p>
        </w:tc>
        <w:tc>
          <w:tcPr>
            <w:tcW w:w="5738" w:type="dxa"/>
            <w:tcBorders>
              <w:top w:val="nil"/>
              <w:left w:val="nil"/>
              <w:bottom w:val="single" w:color="auto" w:sz="4" w:space="0"/>
              <w:right w:val="single" w:color="auto" w:sz="4" w:space="0"/>
            </w:tcBorders>
            <w:vAlign w:val="center"/>
          </w:tcPr>
          <w:p w14:paraId="1D657BE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杂粮、干货、香料及分装食品存放在整理箱，标识齐全，整齐上架，标识牌应注明采购时间、储存量、保质期限。</w:t>
            </w:r>
          </w:p>
        </w:tc>
        <w:tc>
          <w:tcPr>
            <w:tcW w:w="1324" w:type="dxa"/>
            <w:gridSpan w:val="2"/>
            <w:tcBorders>
              <w:top w:val="nil"/>
              <w:left w:val="nil"/>
              <w:bottom w:val="single" w:color="auto" w:sz="4" w:space="0"/>
              <w:right w:val="single" w:color="auto" w:sz="4" w:space="0"/>
            </w:tcBorders>
            <w:vAlign w:val="center"/>
          </w:tcPr>
          <w:p w14:paraId="1886D3C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1分</w:t>
            </w:r>
          </w:p>
        </w:tc>
        <w:tc>
          <w:tcPr>
            <w:tcW w:w="567" w:type="dxa"/>
            <w:tcBorders>
              <w:top w:val="nil"/>
              <w:left w:val="nil"/>
              <w:bottom w:val="single" w:color="auto" w:sz="4" w:space="0"/>
              <w:right w:val="single" w:color="auto" w:sz="4" w:space="0"/>
            </w:tcBorders>
            <w:vAlign w:val="center"/>
          </w:tcPr>
          <w:p w14:paraId="0092467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B</w:t>
            </w:r>
          </w:p>
        </w:tc>
        <w:tc>
          <w:tcPr>
            <w:tcW w:w="1297" w:type="dxa"/>
            <w:tcBorders>
              <w:top w:val="nil"/>
              <w:left w:val="nil"/>
              <w:bottom w:val="single" w:color="auto" w:sz="4" w:space="0"/>
              <w:right w:val="single" w:color="auto" w:sz="4" w:space="0"/>
            </w:tcBorders>
            <w:vAlign w:val="center"/>
          </w:tcPr>
          <w:p w14:paraId="70D3672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w:t>
            </w:r>
          </w:p>
        </w:tc>
      </w:tr>
      <w:tr w14:paraId="6904ECAA">
        <w:tblPrEx>
          <w:tblCellMar>
            <w:top w:w="0" w:type="dxa"/>
            <w:left w:w="108" w:type="dxa"/>
            <w:bottom w:w="0" w:type="dxa"/>
            <w:right w:w="108" w:type="dxa"/>
          </w:tblCellMar>
        </w:tblPrEx>
        <w:trPr>
          <w:trHeight w:val="709"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768ED3A7">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2C0CDD92">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29</w:t>
            </w:r>
          </w:p>
        </w:tc>
        <w:tc>
          <w:tcPr>
            <w:tcW w:w="5738" w:type="dxa"/>
            <w:tcBorders>
              <w:top w:val="nil"/>
              <w:left w:val="nil"/>
              <w:bottom w:val="single" w:color="auto" w:sz="4" w:space="0"/>
              <w:right w:val="single" w:color="auto" w:sz="4" w:space="0"/>
            </w:tcBorders>
            <w:vAlign w:val="center"/>
          </w:tcPr>
          <w:p w14:paraId="5F32EF5D">
            <w:pPr>
              <w:widowControl/>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仓库卫生每天保持整洁，定时通风。有防鼠、防蟑螂、防霉、防潮等措施。</w:t>
            </w:r>
          </w:p>
        </w:tc>
        <w:tc>
          <w:tcPr>
            <w:tcW w:w="1324" w:type="dxa"/>
            <w:gridSpan w:val="2"/>
            <w:tcBorders>
              <w:top w:val="nil"/>
              <w:left w:val="nil"/>
              <w:bottom w:val="single" w:color="auto" w:sz="4" w:space="0"/>
              <w:right w:val="single" w:color="auto" w:sz="4" w:space="0"/>
            </w:tcBorders>
            <w:vAlign w:val="center"/>
          </w:tcPr>
          <w:p w14:paraId="4693839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594DF4E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51FBC5A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6EF68818">
        <w:tblPrEx>
          <w:tblCellMar>
            <w:top w:w="0" w:type="dxa"/>
            <w:left w:w="108" w:type="dxa"/>
            <w:bottom w:w="0" w:type="dxa"/>
            <w:right w:w="108" w:type="dxa"/>
          </w:tblCellMar>
        </w:tblPrEx>
        <w:trPr>
          <w:trHeight w:val="559" w:hRule="exact"/>
          <w:jc w:val="center"/>
        </w:trPr>
        <w:tc>
          <w:tcPr>
            <w:tcW w:w="1079" w:type="dxa"/>
            <w:vMerge w:val="continue"/>
            <w:tcBorders>
              <w:top w:val="nil"/>
              <w:left w:val="single" w:color="auto" w:sz="8" w:space="0"/>
              <w:bottom w:val="single" w:color="auto" w:sz="4" w:space="0"/>
              <w:right w:val="single" w:color="auto" w:sz="4" w:space="0"/>
            </w:tcBorders>
            <w:vAlign w:val="center"/>
          </w:tcPr>
          <w:p w14:paraId="3E471A15">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6A451D2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30</w:t>
            </w:r>
          </w:p>
        </w:tc>
        <w:tc>
          <w:tcPr>
            <w:tcW w:w="5738" w:type="dxa"/>
            <w:tcBorders>
              <w:top w:val="nil"/>
              <w:left w:val="nil"/>
              <w:bottom w:val="single" w:color="auto" w:sz="4" w:space="0"/>
              <w:right w:val="single" w:color="auto" w:sz="4" w:space="0"/>
            </w:tcBorders>
            <w:vAlign w:val="center"/>
          </w:tcPr>
          <w:p w14:paraId="70E7877A">
            <w:pPr>
              <w:widowControl/>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月底盘点库房，重点清查是否存在过期和变质食品。</w:t>
            </w:r>
          </w:p>
        </w:tc>
        <w:tc>
          <w:tcPr>
            <w:tcW w:w="1324" w:type="dxa"/>
            <w:gridSpan w:val="2"/>
            <w:tcBorders>
              <w:top w:val="nil"/>
              <w:left w:val="nil"/>
              <w:bottom w:val="single" w:color="auto" w:sz="4" w:space="0"/>
              <w:right w:val="single" w:color="auto" w:sz="4" w:space="0"/>
            </w:tcBorders>
            <w:vAlign w:val="center"/>
          </w:tcPr>
          <w:p w14:paraId="1A63C2D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40</w:t>
            </w:r>
            <w:r>
              <w:rPr>
                <w:rFonts w:hint="eastAsia" w:ascii="仿宋_GB2312" w:hAnsi="仿宋" w:eastAsia="仿宋_GB2312" w:cs="宋体"/>
                <w:color w:val="000000" w:themeColor="text1"/>
                <w:kern w:val="0"/>
                <w:sz w:val="24"/>
                <w:szCs w:val="24"/>
                <w14:textFill>
                  <w14:solidFill>
                    <w14:schemeClr w14:val="tx1"/>
                  </w14:solidFill>
                </w14:textFill>
              </w:rPr>
              <w:t>-100分</w:t>
            </w:r>
          </w:p>
        </w:tc>
        <w:tc>
          <w:tcPr>
            <w:tcW w:w="567" w:type="dxa"/>
            <w:tcBorders>
              <w:top w:val="nil"/>
              <w:left w:val="nil"/>
              <w:bottom w:val="single" w:color="auto" w:sz="4" w:space="0"/>
              <w:right w:val="single" w:color="auto" w:sz="4" w:space="0"/>
            </w:tcBorders>
            <w:vAlign w:val="center"/>
          </w:tcPr>
          <w:p w14:paraId="6554ED5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1508367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2000-</w:t>
            </w:r>
            <w:r>
              <w:rPr>
                <w:rFonts w:hint="eastAsia" w:ascii="仿宋_GB2312" w:hAnsi="仿宋" w:eastAsia="仿宋_GB2312" w:cs="宋体"/>
                <w:color w:val="000000" w:themeColor="text1"/>
                <w:kern w:val="0"/>
                <w:sz w:val="24"/>
                <w:szCs w:val="24"/>
                <w14:textFill>
                  <w14:solidFill>
                    <w14:schemeClr w14:val="tx1"/>
                  </w14:solidFill>
                </w14:textFill>
              </w:rPr>
              <w:t>5000</w:t>
            </w:r>
          </w:p>
        </w:tc>
      </w:tr>
      <w:tr w14:paraId="4F523F0D">
        <w:tblPrEx>
          <w:tblCellMar>
            <w:top w:w="0" w:type="dxa"/>
            <w:left w:w="108" w:type="dxa"/>
            <w:bottom w:w="0" w:type="dxa"/>
            <w:right w:w="108" w:type="dxa"/>
          </w:tblCellMar>
        </w:tblPrEx>
        <w:trPr>
          <w:trHeight w:val="908" w:hRule="atLeast"/>
          <w:jc w:val="center"/>
        </w:trPr>
        <w:tc>
          <w:tcPr>
            <w:tcW w:w="1079" w:type="dxa"/>
            <w:vMerge w:val="restart"/>
            <w:tcBorders>
              <w:top w:val="single" w:color="auto" w:sz="4" w:space="0"/>
              <w:left w:val="single" w:color="auto" w:sz="4" w:space="0"/>
              <w:right w:val="single" w:color="auto" w:sz="4" w:space="0"/>
            </w:tcBorders>
            <w:vAlign w:val="center"/>
          </w:tcPr>
          <w:p w14:paraId="2A3CACF1">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仓库</w:t>
            </w:r>
            <w:r>
              <w:rPr>
                <w:rFonts w:hint="eastAsia" w:ascii="仿宋_GB2312" w:hAnsi="仿宋" w:eastAsia="仿宋_GB2312" w:cs="宋体"/>
                <w:color w:val="000000" w:themeColor="text1"/>
                <w:kern w:val="0"/>
                <w:sz w:val="24"/>
                <w:szCs w:val="24"/>
                <w14:textFill>
                  <w14:solidFill>
                    <w14:schemeClr w14:val="tx1"/>
                  </w14:solidFill>
                </w14:textFill>
              </w:rPr>
              <w:br w:type="textWrapping"/>
            </w:r>
            <w:r>
              <w:rPr>
                <w:rFonts w:hint="eastAsia" w:ascii="仿宋_GB2312" w:hAnsi="仿宋" w:eastAsia="仿宋_GB2312" w:cs="宋体"/>
                <w:color w:val="000000" w:themeColor="text1"/>
                <w:kern w:val="0"/>
                <w:sz w:val="24"/>
                <w:szCs w:val="24"/>
                <w14:textFill>
                  <w14:solidFill>
                    <w14:schemeClr w14:val="tx1"/>
                  </w14:solidFill>
                </w14:textFill>
              </w:rPr>
              <w:t>及原</w:t>
            </w:r>
            <w:r>
              <w:rPr>
                <w:rFonts w:hint="eastAsia" w:ascii="仿宋_GB2312" w:hAnsi="仿宋" w:eastAsia="仿宋_GB2312" w:cs="宋体"/>
                <w:color w:val="000000" w:themeColor="text1"/>
                <w:kern w:val="0"/>
                <w:sz w:val="24"/>
                <w:szCs w:val="24"/>
                <w14:textFill>
                  <w14:solidFill>
                    <w14:schemeClr w14:val="tx1"/>
                  </w14:solidFill>
                </w14:textFill>
              </w:rPr>
              <w:br w:type="textWrapping"/>
            </w:r>
            <w:r>
              <w:rPr>
                <w:rFonts w:hint="eastAsia" w:ascii="仿宋_GB2312" w:hAnsi="仿宋" w:eastAsia="仿宋_GB2312" w:cs="宋体"/>
                <w:color w:val="000000" w:themeColor="text1"/>
                <w:kern w:val="0"/>
                <w:sz w:val="24"/>
                <w:szCs w:val="24"/>
                <w14:textFill>
                  <w14:solidFill>
                    <w14:schemeClr w14:val="tx1"/>
                  </w14:solidFill>
                </w14:textFill>
              </w:rPr>
              <w:t>材料</w:t>
            </w:r>
          </w:p>
          <w:p w14:paraId="4BF95C2A">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single" w:color="auto" w:sz="4" w:space="0"/>
              <w:left w:val="nil"/>
              <w:bottom w:val="single" w:color="auto" w:sz="4" w:space="0"/>
              <w:right w:val="single" w:color="auto" w:sz="4" w:space="0"/>
            </w:tcBorders>
            <w:vAlign w:val="center"/>
          </w:tcPr>
          <w:p w14:paraId="23808910">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31</w:t>
            </w:r>
          </w:p>
        </w:tc>
        <w:tc>
          <w:tcPr>
            <w:tcW w:w="5738" w:type="dxa"/>
            <w:tcBorders>
              <w:top w:val="single" w:color="auto" w:sz="4" w:space="0"/>
              <w:left w:val="nil"/>
              <w:bottom w:val="single" w:color="auto" w:sz="4" w:space="0"/>
              <w:right w:val="single" w:color="auto" w:sz="4" w:space="0"/>
            </w:tcBorders>
            <w:vAlign w:val="center"/>
          </w:tcPr>
          <w:p w14:paraId="4E5FF6C6">
            <w:pPr>
              <w:widowControl/>
              <w:spacing w:line="32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严禁使用违规食品添加剂。食品添加剂按“五专”管理，及时填写《食品添加剂使用记录》。</w:t>
            </w:r>
          </w:p>
        </w:tc>
        <w:tc>
          <w:tcPr>
            <w:tcW w:w="1324" w:type="dxa"/>
            <w:gridSpan w:val="2"/>
            <w:tcBorders>
              <w:top w:val="single" w:color="auto" w:sz="4" w:space="0"/>
              <w:left w:val="nil"/>
              <w:bottom w:val="single" w:color="auto" w:sz="4" w:space="0"/>
              <w:right w:val="single" w:color="auto" w:sz="4" w:space="0"/>
            </w:tcBorders>
            <w:vAlign w:val="center"/>
          </w:tcPr>
          <w:p w14:paraId="51A198D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20</w:t>
            </w:r>
            <w:r>
              <w:rPr>
                <w:rFonts w:hint="eastAsia" w:ascii="仿宋_GB2312" w:hAnsi="仿宋" w:eastAsia="仿宋_GB2312" w:cs="宋体"/>
                <w:color w:val="000000" w:themeColor="text1"/>
                <w:kern w:val="0"/>
                <w:sz w:val="24"/>
                <w:szCs w:val="24"/>
                <w14:textFill>
                  <w14:solidFill>
                    <w14:schemeClr w14:val="tx1"/>
                  </w14:solidFill>
                </w14:textFill>
              </w:rPr>
              <w:t>-</w:t>
            </w:r>
            <w:r>
              <w:rPr>
                <w:rFonts w:ascii="仿宋_GB2312" w:hAnsi="仿宋" w:eastAsia="仿宋_GB2312" w:cs="宋体"/>
                <w:color w:val="000000" w:themeColor="text1"/>
                <w:kern w:val="0"/>
                <w:sz w:val="24"/>
                <w:szCs w:val="24"/>
                <w14:textFill>
                  <w14:solidFill>
                    <w14:schemeClr w14:val="tx1"/>
                  </w14:solidFill>
                </w14:textFill>
              </w:rPr>
              <w:t>4</w:t>
            </w:r>
            <w:r>
              <w:rPr>
                <w:rFonts w:hint="eastAsia" w:ascii="仿宋_GB2312" w:hAnsi="仿宋" w:eastAsia="仿宋_GB2312" w:cs="宋体"/>
                <w:color w:val="000000" w:themeColor="text1"/>
                <w:kern w:val="0"/>
                <w:sz w:val="24"/>
                <w:szCs w:val="24"/>
                <w14:textFill>
                  <w14:solidFill>
                    <w14:schemeClr w14:val="tx1"/>
                  </w14:solidFill>
                </w14:textFill>
              </w:rPr>
              <w:t>0分</w:t>
            </w:r>
          </w:p>
        </w:tc>
        <w:tc>
          <w:tcPr>
            <w:tcW w:w="567" w:type="dxa"/>
            <w:tcBorders>
              <w:top w:val="single" w:color="auto" w:sz="4" w:space="0"/>
              <w:left w:val="nil"/>
              <w:bottom w:val="single" w:color="auto" w:sz="4" w:space="0"/>
              <w:right w:val="single" w:color="auto" w:sz="4" w:space="0"/>
            </w:tcBorders>
            <w:vAlign w:val="center"/>
          </w:tcPr>
          <w:p w14:paraId="3C1B646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single" w:color="auto" w:sz="4" w:space="0"/>
              <w:left w:val="nil"/>
              <w:bottom w:val="single" w:color="auto" w:sz="4" w:space="0"/>
              <w:right w:val="single" w:color="auto" w:sz="4" w:space="0"/>
            </w:tcBorders>
            <w:vAlign w:val="center"/>
          </w:tcPr>
          <w:p w14:paraId="3A6504D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1000</w:t>
            </w:r>
            <w:r>
              <w:rPr>
                <w:rFonts w:ascii="仿宋_GB2312" w:hAnsi="仿宋" w:eastAsia="仿宋_GB2312" w:cs="宋体"/>
                <w:color w:val="000000" w:themeColor="text1"/>
                <w:kern w:val="0"/>
                <w:sz w:val="24"/>
                <w:szCs w:val="24"/>
                <w14:textFill>
                  <w14:solidFill>
                    <w14:schemeClr w14:val="tx1"/>
                  </w14:solidFill>
                </w14:textFill>
              </w:rPr>
              <w:t>-2000</w:t>
            </w:r>
          </w:p>
        </w:tc>
      </w:tr>
      <w:tr w14:paraId="5D7BE69F">
        <w:tblPrEx>
          <w:tblCellMar>
            <w:top w:w="0" w:type="dxa"/>
            <w:left w:w="108" w:type="dxa"/>
            <w:bottom w:w="0" w:type="dxa"/>
            <w:right w:w="108" w:type="dxa"/>
          </w:tblCellMar>
        </w:tblPrEx>
        <w:trPr>
          <w:trHeight w:val="487" w:hRule="atLeast"/>
          <w:jc w:val="center"/>
        </w:trPr>
        <w:tc>
          <w:tcPr>
            <w:tcW w:w="1079" w:type="dxa"/>
            <w:vMerge w:val="continue"/>
            <w:tcBorders>
              <w:left w:val="single" w:color="auto" w:sz="4" w:space="0"/>
              <w:right w:val="single" w:color="auto" w:sz="4" w:space="0"/>
            </w:tcBorders>
            <w:vAlign w:val="center"/>
          </w:tcPr>
          <w:p w14:paraId="2EFC11F5">
            <w:pPr>
              <w:jc w:val="center"/>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48C09EE1">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32</w:t>
            </w:r>
          </w:p>
        </w:tc>
        <w:tc>
          <w:tcPr>
            <w:tcW w:w="5738" w:type="dxa"/>
            <w:tcBorders>
              <w:top w:val="nil"/>
              <w:left w:val="nil"/>
              <w:bottom w:val="single" w:color="auto" w:sz="4" w:space="0"/>
              <w:right w:val="single" w:color="auto" w:sz="4" w:space="0"/>
            </w:tcBorders>
            <w:vAlign w:val="center"/>
          </w:tcPr>
          <w:p w14:paraId="67162228">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严格验收预包装食品，填写索证索票及进出库记录。</w:t>
            </w:r>
          </w:p>
        </w:tc>
        <w:tc>
          <w:tcPr>
            <w:tcW w:w="1324" w:type="dxa"/>
            <w:gridSpan w:val="2"/>
            <w:tcBorders>
              <w:top w:val="nil"/>
              <w:left w:val="nil"/>
              <w:bottom w:val="single" w:color="auto" w:sz="4" w:space="0"/>
              <w:right w:val="single" w:color="auto" w:sz="4" w:space="0"/>
            </w:tcBorders>
            <w:vAlign w:val="center"/>
          </w:tcPr>
          <w:p w14:paraId="6D06F10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171B0DE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16D32C4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5DB35E03">
        <w:tblPrEx>
          <w:tblCellMar>
            <w:top w:w="0" w:type="dxa"/>
            <w:left w:w="108" w:type="dxa"/>
            <w:bottom w:w="0" w:type="dxa"/>
            <w:right w:w="108" w:type="dxa"/>
          </w:tblCellMar>
        </w:tblPrEx>
        <w:trPr>
          <w:trHeight w:val="571" w:hRule="atLeast"/>
          <w:jc w:val="center"/>
        </w:trPr>
        <w:tc>
          <w:tcPr>
            <w:tcW w:w="1079" w:type="dxa"/>
            <w:vMerge w:val="continue"/>
            <w:tcBorders>
              <w:left w:val="single" w:color="auto" w:sz="4" w:space="0"/>
              <w:right w:val="single" w:color="auto" w:sz="4" w:space="0"/>
            </w:tcBorders>
            <w:vAlign w:val="center"/>
          </w:tcPr>
          <w:p w14:paraId="55AD4A00">
            <w:pPr>
              <w:widowControl/>
              <w:jc w:val="center"/>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0D76F9B">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33</w:t>
            </w:r>
          </w:p>
        </w:tc>
        <w:tc>
          <w:tcPr>
            <w:tcW w:w="5738" w:type="dxa"/>
            <w:tcBorders>
              <w:top w:val="nil"/>
              <w:left w:val="nil"/>
              <w:bottom w:val="single" w:color="auto" w:sz="4" w:space="0"/>
              <w:right w:val="single" w:color="auto" w:sz="4" w:space="0"/>
            </w:tcBorders>
            <w:vAlign w:val="center"/>
          </w:tcPr>
          <w:p w14:paraId="1DD8E350">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食材和调料按包装规定要求存放使用，原料分包装注明名称、分装日期。食材不得落地存放。</w:t>
            </w:r>
          </w:p>
        </w:tc>
        <w:tc>
          <w:tcPr>
            <w:tcW w:w="1324" w:type="dxa"/>
            <w:gridSpan w:val="2"/>
            <w:tcBorders>
              <w:top w:val="nil"/>
              <w:left w:val="nil"/>
              <w:bottom w:val="single" w:color="auto" w:sz="4" w:space="0"/>
              <w:right w:val="single" w:color="auto" w:sz="4" w:space="0"/>
            </w:tcBorders>
            <w:vAlign w:val="center"/>
          </w:tcPr>
          <w:p w14:paraId="47EE7C1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10DF7DE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5195A43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5F53A9BB">
        <w:tblPrEx>
          <w:tblCellMar>
            <w:top w:w="0" w:type="dxa"/>
            <w:left w:w="108" w:type="dxa"/>
            <w:bottom w:w="0" w:type="dxa"/>
            <w:right w:w="108" w:type="dxa"/>
          </w:tblCellMar>
        </w:tblPrEx>
        <w:trPr>
          <w:trHeight w:val="753" w:hRule="atLeast"/>
          <w:jc w:val="center"/>
        </w:trPr>
        <w:tc>
          <w:tcPr>
            <w:tcW w:w="1079" w:type="dxa"/>
            <w:vMerge w:val="continue"/>
            <w:tcBorders>
              <w:left w:val="single" w:color="auto" w:sz="4" w:space="0"/>
              <w:bottom w:val="single" w:color="000000" w:sz="8" w:space="0"/>
              <w:right w:val="single" w:color="auto" w:sz="4" w:space="0"/>
            </w:tcBorders>
            <w:vAlign w:val="center"/>
          </w:tcPr>
          <w:p w14:paraId="3AAC7861">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single" w:color="auto" w:sz="4" w:space="0"/>
              <w:bottom w:val="single" w:color="000000" w:sz="8" w:space="0"/>
              <w:right w:val="single" w:color="auto" w:sz="4" w:space="0"/>
            </w:tcBorders>
            <w:vAlign w:val="center"/>
          </w:tcPr>
          <w:p w14:paraId="074A61D3">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34</w:t>
            </w:r>
          </w:p>
        </w:tc>
        <w:tc>
          <w:tcPr>
            <w:tcW w:w="5738" w:type="dxa"/>
            <w:tcBorders>
              <w:top w:val="nil"/>
              <w:left w:val="single" w:color="auto" w:sz="4" w:space="0"/>
              <w:bottom w:val="single" w:color="000000" w:sz="8" w:space="0"/>
              <w:right w:val="single" w:color="auto" w:sz="4" w:space="0"/>
            </w:tcBorders>
            <w:vAlign w:val="center"/>
          </w:tcPr>
          <w:p w14:paraId="6B449355">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原材料确保新鲜，当日进货当日使用，半成品当日加工当日用完。不得加工和使用有腐败变质迹象的原料。</w:t>
            </w:r>
          </w:p>
        </w:tc>
        <w:tc>
          <w:tcPr>
            <w:tcW w:w="1324" w:type="dxa"/>
            <w:gridSpan w:val="2"/>
            <w:tcBorders>
              <w:top w:val="nil"/>
              <w:left w:val="single" w:color="auto" w:sz="4" w:space="0"/>
              <w:bottom w:val="single" w:color="000000" w:sz="8" w:space="0"/>
              <w:right w:val="single" w:color="auto" w:sz="4" w:space="0"/>
            </w:tcBorders>
            <w:vAlign w:val="center"/>
          </w:tcPr>
          <w:p w14:paraId="643F5B5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10</w:t>
            </w:r>
            <w:r>
              <w:rPr>
                <w:rFonts w:hint="eastAsia" w:ascii="仿宋_GB2312" w:hAnsi="仿宋" w:eastAsia="仿宋_GB2312" w:cs="宋体"/>
                <w:color w:val="000000" w:themeColor="text1"/>
                <w:kern w:val="0"/>
                <w:sz w:val="24"/>
                <w:szCs w:val="24"/>
                <w14:textFill>
                  <w14:solidFill>
                    <w14:schemeClr w14:val="tx1"/>
                  </w14:solidFill>
                </w14:textFill>
              </w:rPr>
              <w:t>-</w:t>
            </w:r>
            <w:r>
              <w:rPr>
                <w:rFonts w:ascii="仿宋_GB2312" w:hAnsi="仿宋" w:eastAsia="仿宋_GB2312" w:cs="宋体"/>
                <w:color w:val="000000" w:themeColor="text1"/>
                <w:kern w:val="0"/>
                <w:sz w:val="24"/>
                <w:szCs w:val="24"/>
                <w14:textFill>
                  <w14:solidFill>
                    <w14:schemeClr w14:val="tx1"/>
                  </w14:solidFill>
                </w14:textFill>
              </w:rPr>
              <w:t>100</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tcBorders>
              <w:top w:val="nil"/>
              <w:left w:val="single" w:color="auto" w:sz="4" w:space="0"/>
              <w:bottom w:val="single" w:color="000000" w:sz="8" w:space="0"/>
              <w:right w:val="single" w:color="auto" w:sz="4" w:space="0"/>
            </w:tcBorders>
            <w:vAlign w:val="center"/>
          </w:tcPr>
          <w:p w14:paraId="3BEE84A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single" w:color="auto" w:sz="4" w:space="0"/>
              <w:bottom w:val="single" w:color="000000" w:sz="8" w:space="0"/>
              <w:right w:val="single" w:color="auto" w:sz="4" w:space="0"/>
            </w:tcBorders>
            <w:vAlign w:val="center"/>
          </w:tcPr>
          <w:p w14:paraId="6EB836A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500-5000</w:t>
            </w:r>
          </w:p>
        </w:tc>
      </w:tr>
      <w:tr w14:paraId="3A7D9828">
        <w:tblPrEx>
          <w:tblCellMar>
            <w:top w:w="0" w:type="dxa"/>
            <w:left w:w="108" w:type="dxa"/>
            <w:bottom w:w="0" w:type="dxa"/>
            <w:right w:w="108" w:type="dxa"/>
          </w:tblCellMar>
        </w:tblPrEx>
        <w:trPr>
          <w:trHeight w:val="432" w:hRule="exact"/>
          <w:jc w:val="center"/>
        </w:trPr>
        <w:tc>
          <w:tcPr>
            <w:tcW w:w="1079" w:type="dxa"/>
            <w:vMerge w:val="restart"/>
            <w:tcBorders>
              <w:top w:val="single" w:color="auto" w:sz="4" w:space="0"/>
              <w:left w:val="single" w:color="auto" w:sz="4" w:space="0"/>
              <w:bottom w:val="single" w:color="auto" w:sz="4" w:space="0"/>
              <w:right w:val="single" w:color="auto" w:sz="4" w:space="0"/>
            </w:tcBorders>
            <w:vAlign w:val="center"/>
          </w:tcPr>
          <w:p w14:paraId="09ABAAB6">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br w:type="page"/>
            </w:r>
            <w:r>
              <w:rPr>
                <w:rFonts w:hint="eastAsia" w:ascii="仿宋_GB2312" w:hAnsi="仿宋" w:eastAsia="仿宋_GB2312"/>
                <w:color w:val="000000" w:themeColor="text1"/>
                <w:sz w:val="24"/>
                <w:szCs w:val="24"/>
                <w14:textFill>
                  <w14:solidFill>
                    <w14:schemeClr w14:val="tx1"/>
                  </w14:solidFill>
                </w14:textFill>
              </w:rPr>
              <w:t>粗</w:t>
            </w:r>
            <w:r>
              <w:rPr>
                <w:rFonts w:hint="eastAsia" w:ascii="仿宋_GB2312" w:hAnsi="仿宋" w:eastAsia="仿宋_GB2312" w:cs="宋体"/>
                <w:color w:val="000000" w:themeColor="text1"/>
                <w:kern w:val="0"/>
                <w:sz w:val="24"/>
                <w:szCs w:val="24"/>
                <w14:textFill>
                  <w14:solidFill>
                    <w14:schemeClr w14:val="tx1"/>
                  </w14:solidFill>
                </w14:textFill>
              </w:rPr>
              <w:t>加工</w:t>
            </w:r>
            <w:r>
              <w:rPr>
                <w:rFonts w:hint="eastAsia" w:ascii="仿宋_GB2312" w:hAnsi="仿宋" w:eastAsia="仿宋_GB2312" w:cs="宋体"/>
                <w:color w:val="000000" w:themeColor="text1"/>
                <w:kern w:val="0"/>
                <w:sz w:val="24"/>
                <w:szCs w:val="24"/>
                <w14:textFill>
                  <w14:solidFill>
                    <w14:schemeClr w14:val="tx1"/>
                  </w14:solidFill>
                </w14:textFill>
              </w:rPr>
              <w:br w:type="textWrapping"/>
            </w: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single" w:color="auto" w:sz="4" w:space="0"/>
              <w:left w:val="nil"/>
              <w:bottom w:val="single" w:color="auto" w:sz="4" w:space="0"/>
              <w:right w:val="single" w:color="auto" w:sz="4" w:space="0"/>
            </w:tcBorders>
            <w:vAlign w:val="center"/>
          </w:tcPr>
          <w:p w14:paraId="287B28B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35</w:t>
            </w:r>
          </w:p>
        </w:tc>
        <w:tc>
          <w:tcPr>
            <w:tcW w:w="5738" w:type="dxa"/>
            <w:tcBorders>
              <w:top w:val="single" w:color="auto" w:sz="4" w:space="0"/>
              <w:left w:val="nil"/>
              <w:bottom w:val="single" w:color="auto" w:sz="4" w:space="0"/>
              <w:right w:val="single" w:color="auto" w:sz="4" w:space="0"/>
            </w:tcBorders>
            <w:vAlign w:val="center"/>
          </w:tcPr>
          <w:p w14:paraId="5E9BBCB5">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叶类蔬菜粗加工按照拣、洗、浸泡、切的顺序操作。</w:t>
            </w:r>
          </w:p>
        </w:tc>
        <w:tc>
          <w:tcPr>
            <w:tcW w:w="1324" w:type="dxa"/>
            <w:gridSpan w:val="2"/>
            <w:tcBorders>
              <w:top w:val="single" w:color="auto" w:sz="4" w:space="0"/>
              <w:left w:val="nil"/>
              <w:bottom w:val="single" w:color="auto" w:sz="4" w:space="0"/>
              <w:right w:val="single" w:color="auto" w:sz="4" w:space="0"/>
            </w:tcBorders>
            <w:vAlign w:val="center"/>
          </w:tcPr>
          <w:p w14:paraId="56ACB40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single" w:color="auto" w:sz="4" w:space="0"/>
              <w:left w:val="nil"/>
              <w:bottom w:val="single" w:color="auto" w:sz="4" w:space="0"/>
              <w:right w:val="single" w:color="auto" w:sz="4" w:space="0"/>
            </w:tcBorders>
            <w:vAlign w:val="center"/>
          </w:tcPr>
          <w:p w14:paraId="74DF840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single" w:color="auto" w:sz="4" w:space="0"/>
              <w:left w:val="nil"/>
              <w:bottom w:val="single" w:color="auto" w:sz="4" w:space="0"/>
              <w:right w:val="single" w:color="auto" w:sz="4" w:space="0"/>
            </w:tcBorders>
            <w:vAlign w:val="center"/>
          </w:tcPr>
          <w:p w14:paraId="75D8DBE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1CF93EAB">
        <w:tblPrEx>
          <w:tblCellMar>
            <w:top w:w="0" w:type="dxa"/>
            <w:left w:w="108" w:type="dxa"/>
            <w:bottom w:w="0" w:type="dxa"/>
            <w:right w:w="108" w:type="dxa"/>
          </w:tblCellMar>
        </w:tblPrEx>
        <w:trPr>
          <w:trHeight w:val="393" w:hRule="atLeast"/>
          <w:jc w:val="center"/>
        </w:trPr>
        <w:tc>
          <w:tcPr>
            <w:tcW w:w="1079" w:type="dxa"/>
            <w:vMerge w:val="continue"/>
            <w:tcBorders>
              <w:top w:val="nil"/>
              <w:left w:val="single" w:color="auto" w:sz="4" w:space="0"/>
              <w:bottom w:val="single" w:color="auto" w:sz="4" w:space="0"/>
              <w:right w:val="single" w:color="auto" w:sz="4" w:space="0"/>
            </w:tcBorders>
            <w:vAlign w:val="center"/>
          </w:tcPr>
          <w:p w14:paraId="3E0BA55D">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12003B6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36</w:t>
            </w:r>
          </w:p>
        </w:tc>
        <w:tc>
          <w:tcPr>
            <w:tcW w:w="5738" w:type="dxa"/>
            <w:tcBorders>
              <w:top w:val="nil"/>
              <w:left w:val="nil"/>
              <w:bottom w:val="single" w:color="auto" w:sz="4" w:space="0"/>
              <w:right w:val="single" w:color="auto" w:sz="4" w:space="0"/>
            </w:tcBorders>
            <w:vAlign w:val="center"/>
          </w:tcPr>
          <w:p w14:paraId="7C881FC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禁止使用发芽土豆、四季豆、鲜黄花菜、野生蘑菇等。</w:t>
            </w:r>
          </w:p>
        </w:tc>
        <w:tc>
          <w:tcPr>
            <w:tcW w:w="1324" w:type="dxa"/>
            <w:gridSpan w:val="2"/>
            <w:tcBorders>
              <w:top w:val="nil"/>
              <w:left w:val="nil"/>
              <w:bottom w:val="single" w:color="auto" w:sz="4" w:space="0"/>
              <w:right w:val="single" w:color="auto" w:sz="4" w:space="0"/>
            </w:tcBorders>
            <w:vAlign w:val="center"/>
          </w:tcPr>
          <w:p w14:paraId="4DA5DD4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100</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tcBorders>
              <w:top w:val="nil"/>
              <w:left w:val="nil"/>
              <w:bottom w:val="single" w:color="auto" w:sz="4" w:space="0"/>
              <w:right w:val="single" w:color="auto" w:sz="4" w:space="0"/>
            </w:tcBorders>
            <w:vAlign w:val="center"/>
          </w:tcPr>
          <w:p w14:paraId="3D29D56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578419A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5</w:t>
            </w:r>
            <w:r>
              <w:rPr>
                <w:rFonts w:hint="eastAsia" w:ascii="仿宋_GB2312" w:hAnsi="仿宋" w:eastAsia="仿宋_GB2312" w:cs="宋体"/>
                <w:color w:val="000000" w:themeColor="text1"/>
                <w:kern w:val="0"/>
                <w:sz w:val="24"/>
                <w:szCs w:val="24"/>
                <w14:textFill>
                  <w14:solidFill>
                    <w14:schemeClr w14:val="tx1"/>
                  </w14:solidFill>
                </w14:textFill>
              </w:rPr>
              <w:t>000</w:t>
            </w:r>
          </w:p>
        </w:tc>
      </w:tr>
      <w:tr w14:paraId="13763E86">
        <w:tblPrEx>
          <w:tblCellMar>
            <w:top w:w="0" w:type="dxa"/>
            <w:left w:w="108" w:type="dxa"/>
            <w:bottom w:w="0" w:type="dxa"/>
            <w:right w:w="108" w:type="dxa"/>
          </w:tblCellMar>
        </w:tblPrEx>
        <w:trPr>
          <w:trHeight w:val="751"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5F2332C1">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691683FF">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37</w:t>
            </w:r>
          </w:p>
        </w:tc>
        <w:tc>
          <w:tcPr>
            <w:tcW w:w="5738" w:type="dxa"/>
            <w:tcBorders>
              <w:top w:val="nil"/>
              <w:left w:val="nil"/>
              <w:bottom w:val="single" w:color="auto" w:sz="4" w:space="0"/>
              <w:right w:val="single" w:color="auto" w:sz="4" w:space="0"/>
            </w:tcBorders>
            <w:vAlign w:val="center"/>
          </w:tcPr>
          <w:p w14:paraId="68895A97">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加工结束后及时清洗地面、水池、操作台、容器等，刀、刀板等用具，定位分类存放，责任到人。</w:t>
            </w:r>
          </w:p>
        </w:tc>
        <w:tc>
          <w:tcPr>
            <w:tcW w:w="1324" w:type="dxa"/>
            <w:gridSpan w:val="2"/>
            <w:tcBorders>
              <w:top w:val="nil"/>
              <w:left w:val="nil"/>
              <w:bottom w:val="single" w:color="auto" w:sz="4" w:space="0"/>
              <w:right w:val="single" w:color="auto" w:sz="4" w:space="0"/>
            </w:tcBorders>
            <w:vAlign w:val="center"/>
          </w:tcPr>
          <w:p w14:paraId="0005644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27E93DF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467ED59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66E2654">
        <w:tblPrEx>
          <w:tblCellMar>
            <w:top w:w="0" w:type="dxa"/>
            <w:left w:w="108" w:type="dxa"/>
            <w:bottom w:w="0" w:type="dxa"/>
            <w:right w:w="108" w:type="dxa"/>
          </w:tblCellMar>
        </w:tblPrEx>
        <w:trPr>
          <w:trHeight w:val="73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11E33C90">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77BCFBC6">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38</w:t>
            </w:r>
          </w:p>
        </w:tc>
        <w:tc>
          <w:tcPr>
            <w:tcW w:w="5738" w:type="dxa"/>
            <w:tcBorders>
              <w:top w:val="nil"/>
              <w:left w:val="nil"/>
              <w:bottom w:val="single" w:color="auto" w:sz="4" w:space="0"/>
              <w:right w:val="single" w:color="auto" w:sz="4" w:space="0"/>
            </w:tcBorders>
            <w:vAlign w:val="center"/>
          </w:tcPr>
          <w:p w14:paraId="21606451">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加工好的蔬菜分别用毛菜筐和净菜筐存放，禁止叠放。严禁用净菜盘盛放半成品。　</w:t>
            </w:r>
          </w:p>
        </w:tc>
        <w:tc>
          <w:tcPr>
            <w:tcW w:w="1324" w:type="dxa"/>
            <w:gridSpan w:val="2"/>
            <w:tcBorders>
              <w:top w:val="nil"/>
              <w:left w:val="nil"/>
              <w:bottom w:val="single" w:color="auto" w:sz="4" w:space="0"/>
              <w:right w:val="single" w:color="auto" w:sz="4" w:space="0"/>
            </w:tcBorders>
            <w:vAlign w:val="center"/>
          </w:tcPr>
          <w:p w14:paraId="5A54FEB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338B2FE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475B724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E3C4FFA">
        <w:tblPrEx>
          <w:tblCellMar>
            <w:top w:w="0" w:type="dxa"/>
            <w:left w:w="108" w:type="dxa"/>
            <w:bottom w:w="0" w:type="dxa"/>
            <w:right w:w="108" w:type="dxa"/>
          </w:tblCellMar>
        </w:tblPrEx>
        <w:trPr>
          <w:trHeight w:val="745"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7E3D67A9">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D0523FE">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39</w:t>
            </w:r>
          </w:p>
        </w:tc>
        <w:tc>
          <w:tcPr>
            <w:tcW w:w="5738" w:type="dxa"/>
            <w:tcBorders>
              <w:top w:val="nil"/>
              <w:left w:val="nil"/>
              <w:bottom w:val="single" w:color="auto" w:sz="4" w:space="0"/>
              <w:right w:val="single" w:color="auto" w:sz="4" w:space="0"/>
            </w:tcBorders>
            <w:vAlign w:val="center"/>
          </w:tcPr>
          <w:p w14:paraId="1EEEFB9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蔬菜、畜禽、水产水池应有明确标识。各类水池加工时严禁混用、更不能在水池内清洗拖把。</w:t>
            </w:r>
          </w:p>
        </w:tc>
        <w:tc>
          <w:tcPr>
            <w:tcW w:w="1324" w:type="dxa"/>
            <w:gridSpan w:val="2"/>
            <w:tcBorders>
              <w:top w:val="nil"/>
              <w:left w:val="nil"/>
              <w:bottom w:val="single" w:color="auto" w:sz="4" w:space="0"/>
              <w:right w:val="single" w:color="auto" w:sz="4" w:space="0"/>
            </w:tcBorders>
            <w:vAlign w:val="center"/>
          </w:tcPr>
          <w:p w14:paraId="287386A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5CC505C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0EC509D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67592B19">
        <w:tblPrEx>
          <w:tblCellMar>
            <w:top w:w="0" w:type="dxa"/>
            <w:left w:w="108" w:type="dxa"/>
            <w:bottom w:w="0" w:type="dxa"/>
            <w:right w:w="108" w:type="dxa"/>
          </w:tblCellMar>
        </w:tblPrEx>
        <w:trPr>
          <w:trHeight w:val="1372"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3E8CF4D4">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0C3B0A53">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40</w:t>
            </w:r>
          </w:p>
        </w:tc>
        <w:tc>
          <w:tcPr>
            <w:tcW w:w="5738" w:type="dxa"/>
            <w:tcBorders>
              <w:top w:val="nil"/>
              <w:left w:val="nil"/>
              <w:bottom w:val="single" w:color="auto" w:sz="4" w:space="0"/>
              <w:right w:val="single" w:color="auto" w:sz="4" w:space="0"/>
            </w:tcBorders>
            <w:vAlign w:val="center"/>
          </w:tcPr>
          <w:p w14:paraId="3DEA285A">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加工后的植物类原料，做到无泥沙、无杂草杂物、无烂叶，动物类原料做到无血、无毛、无污物，水产类原料做到无血、无鳞、无鳃、无内脏。冻品食材使用冷藏解冻或冷水解冻方法解冻。</w:t>
            </w:r>
          </w:p>
        </w:tc>
        <w:tc>
          <w:tcPr>
            <w:tcW w:w="1324" w:type="dxa"/>
            <w:gridSpan w:val="2"/>
            <w:tcBorders>
              <w:top w:val="nil"/>
              <w:left w:val="nil"/>
              <w:bottom w:val="single" w:color="auto" w:sz="4" w:space="0"/>
              <w:right w:val="single" w:color="auto" w:sz="4" w:space="0"/>
            </w:tcBorders>
            <w:vAlign w:val="center"/>
          </w:tcPr>
          <w:p w14:paraId="371173E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27DAA84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709B373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273F330F">
        <w:tblPrEx>
          <w:tblCellMar>
            <w:top w:w="0" w:type="dxa"/>
            <w:left w:w="108" w:type="dxa"/>
            <w:bottom w:w="0" w:type="dxa"/>
            <w:right w:w="108" w:type="dxa"/>
          </w:tblCellMar>
        </w:tblPrEx>
        <w:trPr>
          <w:trHeight w:val="567"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4AC694BE">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6018BC3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41</w:t>
            </w:r>
          </w:p>
        </w:tc>
        <w:tc>
          <w:tcPr>
            <w:tcW w:w="5738" w:type="dxa"/>
            <w:tcBorders>
              <w:top w:val="nil"/>
              <w:left w:val="nil"/>
              <w:bottom w:val="single" w:color="auto" w:sz="4" w:space="0"/>
              <w:right w:val="single" w:color="auto" w:sz="4" w:space="0"/>
            </w:tcBorders>
            <w:vAlign w:val="center"/>
          </w:tcPr>
          <w:p w14:paraId="7AC48270">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鸡蛋清洗和干燥后方可使用。鸡蛋存放隔墙离地。</w:t>
            </w:r>
          </w:p>
        </w:tc>
        <w:tc>
          <w:tcPr>
            <w:tcW w:w="1324" w:type="dxa"/>
            <w:gridSpan w:val="2"/>
            <w:tcBorders>
              <w:top w:val="nil"/>
              <w:left w:val="nil"/>
              <w:bottom w:val="single" w:color="auto" w:sz="4" w:space="0"/>
              <w:right w:val="single" w:color="auto" w:sz="4" w:space="0"/>
            </w:tcBorders>
            <w:vAlign w:val="center"/>
          </w:tcPr>
          <w:p w14:paraId="0D866BF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39F84AD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 xml:space="preserve">B </w:t>
            </w:r>
          </w:p>
        </w:tc>
        <w:tc>
          <w:tcPr>
            <w:tcW w:w="1297" w:type="dxa"/>
            <w:tcBorders>
              <w:top w:val="nil"/>
              <w:left w:val="nil"/>
              <w:bottom w:val="single" w:color="auto" w:sz="4" w:space="0"/>
              <w:right w:val="single" w:color="auto" w:sz="4" w:space="0"/>
            </w:tcBorders>
            <w:vAlign w:val="center"/>
          </w:tcPr>
          <w:p w14:paraId="335DD79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516D325A">
        <w:tblPrEx>
          <w:tblCellMar>
            <w:top w:w="0" w:type="dxa"/>
            <w:left w:w="108" w:type="dxa"/>
            <w:bottom w:w="0" w:type="dxa"/>
            <w:right w:w="108" w:type="dxa"/>
          </w:tblCellMar>
        </w:tblPrEx>
        <w:trPr>
          <w:trHeight w:val="689" w:hRule="exact"/>
          <w:jc w:val="center"/>
        </w:trPr>
        <w:tc>
          <w:tcPr>
            <w:tcW w:w="1079" w:type="dxa"/>
            <w:vMerge w:val="restart"/>
            <w:tcBorders>
              <w:top w:val="nil"/>
              <w:left w:val="single" w:color="auto" w:sz="4" w:space="0"/>
              <w:bottom w:val="single" w:color="auto" w:sz="4" w:space="0"/>
              <w:right w:val="single" w:color="auto" w:sz="4" w:space="0"/>
            </w:tcBorders>
            <w:vAlign w:val="center"/>
          </w:tcPr>
          <w:p w14:paraId="45ACEBBF">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烹调</w:t>
            </w:r>
            <w:r>
              <w:rPr>
                <w:rFonts w:hint="eastAsia" w:ascii="仿宋_GB2312" w:hAnsi="仿宋" w:eastAsia="仿宋_GB2312" w:cs="宋体"/>
                <w:color w:val="000000" w:themeColor="text1"/>
                <w:kern w:val="0"/>
                <w:sz w:val="24"/>
                <w:szCs w:val="24"/>
                <w14:textFill>
                  <w14:solidFill>
                    <w14:schemeClr w14:val="tx1"/>
                  </w14:solidFill>
                </w14:textFill>
              </w:rPr>
              <w:br w:type="textWrapping"/>
            </w:r>
            <w:r>
              <w:rPr>
                <w:rFonts w:hint="eastAsia" w:ascii="仿宋_GB2312" w:hAnsi="仿宋" w:eastAsia="仿宋_GB2312" w:cs="宋体"/>
                <w:color w:val="000000" w:themeColor="text1"/>
                <w:kern w:val="0"/>
                <w:sz w:val="24"/>
                <w:szCs w:val="24"/>
                <w14:textFill>
                  <w14:solidFill>
                    <w14:schemeClr w14:val="tx1"/>
                  </w14:solidFill>
                </w14:textFill>
              </w:rPr>
              <w:t>加工</w:t>
            </w:r>
          </w:p>
          <w:p w14:paraId="088453C0">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要求</w:t>
            </w:r>
          </w:p>
        </w:tc>
        <w:tc>
          <w:tcPr>
            <w:tcW w:w="700" w:type="dxa"/>
            <w:tcBorders>
              <w:top w:val="nil"/>
              <w:left w:val="nil"/>
              <w:bottom w:val="single" w:color="auto" w:sz="4" w:space="0"/>
              <w:right w:val="single" w:color="auto" w:sz="4" w:space="0"/>
            </w:tcBorders>
            <w:vAlign w:val="center"/>
          </w:tcPr>
          <w:p w14:paraId="434B659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42</w:t>
            </w:r>
          </w:p>
        </w:tc>
        <w:tc>
          <w:tcPr>
            <w:tcW w:w="5738" w:type="dxa"/>
            <w:tcBorders>
              <w:top w:val="nil"/>
              <w:left w:val="nil"/>
              <w:bottom w:val="single" w:color="auto" w:sz="4" w:space="0"/>
              <w:right w:val="single" w:color="auto" w:sz="4" w:space="0"/>
            </w:tcBorders>
            <w:vAlign w:val="center"/>
          </w:tcPr>
          <w:p w14:paraId="78AE77A0">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操作结束后及时清理灶面及灶台墙壁，做到无油污、无积灰、无食物残渣。</w:t>
            </w:r>
          </w:p>
        </w:tc>
        <w:tc>
          <w:tcPr>
            <w:tcW w:w="1324" w:type="dxa"/>
            <w:gridSpan w:val="2"/>
            <w:tcBorders>
              <w:top w:val="nil"/>
              <w:left w:val="nil"/>
              <w:bottom w:val="single" w:color="auto" w:sz="4" w:space="0"/>
              <w:right w:val="single" w:color="auto" w:sz="4" w:space="0"/>
            </w:tcBorders>
            <w:vAlign w:val="center"/>
          </w:tcPr>
          <w:p w14:paraId="1EEEE46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4A92AA1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09F3D45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0BFCAD8">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6E420535">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5708CD5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43</w:t>
            </w:r>
          </w:p>
        </w:tc>
        <w:tc>
          <w:tcPr>
            <w:tcW w:w="5738" w:type="dxa"/>
            <w:tcBorders>
              <w:top w:val="nil"/>
              <w:left w:val="nil"/>
              <w:bottom w:val="single" w:color="auto" w:sz="4" w:space="0"/>
              <w:right w:val="single" w:color="auto" w:sz="4" w:space="0"/>
            </w:tcBorders>
            <w:vAlign w:val="center"/>
          </w:tcPr>
          <w:p w14:paraId="284E8FAA">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锅、勺、铲、碗、盆等用具，容器及各类设备和口罩、清洁抹布、水杯定位存放，保持清洁，定期消毒。</w:t>
            </w:r>
          </w:p>
        </w:tc>
        <w:tc>
          <w:tcPr>
            <w:tcW w:w="1324" w:type="dxa"/>
            <w:gridSpan w:val="2"/>
            <w:tcBorders>
              <w:top w:val="nil"/>
              <w:left w:val="nil"/>
              <w:bottom w:val="single" w:color="auto" w:sz="4" w:space="0"/>
              <w:right w:val="single" w:color="auto" w:sz="4" w:space="0"/>
            </w:tcBorders>
            <w:vAlign w:val="center"/>
          </w:tcPr>
          <w:p w14:paraId="42DE4EB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0F8E3FF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265F130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15F828BE">
        <w:tblPrEx>
          <w:tblCellMar>
            <w:top w:w="0" w:type="dxa"/>
            <w:left w:w="108" w:type="dxa"/>
            <w:bottom w:w="0" w:type="dxa"/>
            <w:right w:w="108" w:type="dxa"/>
          </w:tblCellMar>
        </w:tblPrEx>
        <w:trPr>
          <w:trHeight w:val="628" w:hRule="atLeast"/>
          <w:jc w:val="center"/>
        </w:trPr>
        <w:tc>
          <w:tcPr>
            <w:tcW w:w="1079" w:type="dxa"/>
            <w:vMerge w:val="continue"/>
            <w:tcBorders>
              <w:top w:val="nil"/>
              <w:left w:val="single" w:color="auto" w:sz="4" w:space="0"/>
              <w:bottom w:val="single" w:color="auto" w:sz="4" w:space="0"/>
              <w:right w:val="single" w:color="auto" w:sz="4" w:space="0"/>
            </w:tcBorders>
            <w:vAlign w:val="center"/>
          </w:tcPr>
          <w:p w14:paraId="38DF5032">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085474B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44</w:t>
            </w:r>
          </w:p>
        </w:tc>
        <w:tc>
          <w:tcPr>
            <w:tcW w:w="5738" w:type="dxa"/>
            <w:tcBorders>
              <w:top w:val="nil"/>
              <w:left w:val="nil"/>
              <w:bottom w:val="single" w:color="auto" w:sz="4" w:space="0"/>
              <w:right w:val="single" w:color="auto" w:sz="4" w:space="0"/>
            </w:tcBorders>
            <w:vAlign w:val="center"/>
          </w:tcPr>
          <w:p w14:paraId="78FE71D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调料缸（桶、盒）有名称，自制料有名称和生产日期。每餐结束后调料盒清理、加盖。</w:t>
            </w:r>
          </w:p>
        </w:tc>
        <w:tc>
          <w:tcPr>
            <w:tcW w:w="1324" w:type="dxa"/>
            <w:gridSpan w:val="2"/>
            <w:tcBorders>
              <w:top w:val="nil"/>
              <w:left w:val="nil"/>
              <w:bottom w:val="single" w:color="auto" w:sz="4" w:space="0"/>
              <w:right w:val="single" w:color="auto" w:sz="4" w:space="0"/>
            </w:tcBorders>
            <w:vAlign w:val="center"/>
          </w:tcPr>
          <w:p w14:paraId="60D5D8B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6F0E631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2086C62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6669316">
        <w:tblPrEx>
          <w:tblCellMar>
            <w:top w:w="0" w:type="dxa"/>
            <w:left w:w="108" w:type="dxa"/>
            <w:bottom w:w="0" w:type="dxa"/>
            <w:right w:w="108" w:type="dxa"/>
          </w:tblCellMar>
        </w:tblPrEx>
        <w:trPr>
          <w:trHeight w:val="818" w:hRule="atLeast"/>
          <w:jc w:val="center"/>
        </w:trPr>
        <w:tc>
          <w:tcPr>
            <w:tcW w:w="1079" w:type="dxa"/>
            <w:vMerge w:val="continue"/>
            <w:tcBorders>
              <w:top w:val="nil"/>
              <w:left w:val="single" w:color="auto" w:sz="4" w:space="0"/>
              <w:bottom w:val="single" w:color="auto" w:sz="4" w:space="0"/>
              <w:right w:val="single" w:color="auto" w:sz="4" w:space="0"/>
            </w:tcBorders>
            <w:vAlign w:val="center"/>
          </w:tcPr>
          <w:p w14:paraId="79FA5076">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759DF69E">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45</w:t>
            </w:r>
          </w:p>
        </w:tc>
        <w:tc>
          <w:tcPr>
            <w:tcW w:w="5738" w:type="dxa"/>
            <w:tcBorders>
              <w:top w:val="nil"/>
              <w:left w:val="nil"/>
              <w:bottom w:val="single" w:color="auto" w:sz="4" w:space="0"/>
              <w:right w:val="single" w:color="auto" w:sz="4" w:space="0"/>
            </w:tcBorders>
            <w:vAlign w:val="center"/>
          </w:tcPr>
          <w:p w14:paraId="6047A3BB">
            <w:pPr>
              <w:widowControl/>
              <w:spacing w:line="26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灶台抹布要随时清洗，保持清洁，不用抹布擦干净碗盘，滴在盘边的汤汁用消毒的布擦掉。排烟罩、挡火板保持干净。</w:t>
            </w:r>
          </w:p>
        </w:tc>
        <w:tc>
          <w:tcPr>
            <w:tcW w:w="1324" w:type="dxa"/>
            <w:gridSpan w:val="2"/>
            <w:tcBorders>
              <w:top w:val="nil"/>
              <w:left w:val="nil"/>
              <w:bottom w:val="single" w:color="auto" w:sz="4" w:space="0"/>
              <w:right w:val="single" w:color="auto" w:sz="4" w:space="0"/>
            </w:tcBorders>
            <w:vAlign w:val="center"/>
          </w:tcPr>
          <w:p w14:paraId="184B3B7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34BA91C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4FEDD90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58BA597E">
        <w:tblPrEx>
          <w:tblCellMar>
            <w:top w:w="0" w:type="dxa"/>
            <w:left w:w="108" w:type="dxa"/>
            <w:bottom w:w="0" w:type="dxa"/>
            <w:right w:w="108" w:type="dxa"/>
          </w:tblCellMar>
        </w:tblPrEx>
        <w:trPr>
          <w:trHeight w:val="442" w:hRule="atLeast"/>
          <w:jc w:val="center"/>
        </w:trPr>
        <w:tc>
          <w:tcPr>
            <w:tcW w:w="1079" w:type="dxa"/>
            <w:vMerge w:val="continue"/>
            <w:tcBorders>
              <w:top w:val="nil"/>
              <w:left w:val="single" w:color="auto" w:sz="4" w:space="0"/>
              <w:bottom w:val="single" w:color="auto" w:sz="4" w:space="0"/>
              <w:right w:val="single" w:color="auto" w:sz="4" w:space="0"/>
            </w:tcBorders>
            <w:vAlign w:val="center"/>
          </w:tcPr>
          <w:p w14:paraId="1E5311E3">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73F10D7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46</w:t>
            </w:r>
          </w:p>
        </w:tc>
        <w:tc>
          <w:tcPr>
            <w:tcW w:w="5738" w:type="dxa"/>
            <w:tcBorders>
              <w:top w:val="nil"/>
              <w:left w:val="nil"/>
              <w:bottom w:val="single" w:color="auto" w:sz="4" w:space="0"/>
              <w:right w:val="single" w:color="auto" w:sz="4" w:space="0"/>
            </w:tcBorders>
            <w:vAlign w:val="center"/>
          </w:tcPr>
          <w:p w14:paraId="3B3E4B0B">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灶具明火过油处理食品，工作人员不得离开灶台。</w:t>
            </w:r>
          </w:p>
        </w:tc>
        <w:tc>
          <w:tcPr>
            <w:tcW w:w="1324" w:type="dxa"/>
            <w:gridSpan w:val="2"/>
            <w:tcBorders>
              <w:top w:val="nil"/>
              <w:left w:val="nil"/>
              <w:bottom w:val="single" w:color="auto" w:sz="4" w:space="0"/>
              <w:right w:val="single" w:color="auto" w:sz="4" w:space="0"/>
            </w:tcBorders>
            <w:vAlign w:val="center"/>
          </w:tcPr>
          <w:p w14:paraId="02CC02B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100分</w:t>
            </w:r>
          </w:p>
        </w:tc>
        <w:tc>
          <w:tcPr>
            <w:tcW w:w="567" w:type="dxa"/>
            <w:tcBorders>
              <w:top w:val="nil"/>
              <w:left w:val="nil"/>
              <w:bottom w:val="single" w:color="auto" w:sz="4" w:space="0"/>
              <w:right w:val="single" w:color="auto" w:sz="4" w:space="0"/>
            </w:tcBorders>
            <w:vAlign w:val="center"/>
          </w:tcPr>
          <w:p w14:paraId="5EA43C2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4D60C45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5000</w:t>
            </w:r>
          </w:p>
        </w:tc>
      </w:tr>
      <w:tr w14:paraId="01DFD627">
        <w:tblPrEx>
          <w:tblCellMar>
            <w:top w:w="0" w:type="dxa"/>
            <w:left w:w="108" w:type="dxa"/>
            <w:bottom w:w="0" w:type="dxa"/>
            <w:right w:w="108" w:type="dxa"/>
          </w:tblCellMar>
        </w:tblPrEx>
        <w:trPr>
          <w:trHeight w:val="1053"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22A74AC9">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443DE6B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47</w:t>
            </w:r>
          </w:p>
        </w:tc>
        <w:tc>
          <w:tcPr>
            <w:tcW w:w="5738" w:type="dxa"/>
            <w:tcBorders>
              <w:top w:val="nil"/>
              <w:left w:val="nil"/>
              <w:bottom w:val="single" w:color="auto" w:sz="4" w:space="0"/>
              <w:right w:val="single" w:color="auto" w:sz="4" w:space="0"/>
            </w:tcBorders>
            <w:vAlign w:val="center"/>
          </w:tcPr>
          <w:p w14:paraId="556358A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加工区域的成品与半成品分开存放，禁止叠放。制作的食品宜当餐用完，需再次利用的应采取冷藏或者热期藏方式存放（豆浆、豆子粥必须当餐用完）。</w:t>
            </w:r>
          </w:p>
        </w:tc>
        <w:tc>
          <w:tcPr>
            <w:tcW w:w="1324" w:type="dxa"/>
            <w:gridSpan w:val="2"/>
            <w:tcBorders>
              <w:top w:val="nil"/>
              <w:left w:val="nil"/>
              <w:bottom w:val="single" w:color="auto" w:sz="4" w:space="0"/>
              <w:right w:val="single" w:color="auto" w:sz="4" w:space="0"/>
            </w:tcBorders>
            <w:vAlign w:val="center"/>
          </w:tcPr>
          <w:p w14:paraId="26792AA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5947558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390BFE2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9952049">
        <w:tblPrEx>
          <w:tblCellMar>
            <w:top w:w="0" w:type="dxa"/>
            <w:left w:w="108" w:type="dxa"/>
            <w:bottom w:w="0" w:type="dxa"/>
            <w:right w:w="108" w:type="dxa"/>
          </w:tblCellMar>
        </w:tblPrEx>
        <w:trPr>
          <w:trHeight w:val="998" w:hRule="exact"/>
          <w:jc w:val="center"/>
        </w:trPr>
        <w:tc>
          <w:tcPr>
            <w:tcW w:w="1079" w:type="dxa"/>
            <w:vMerge w:val="restart"/>
            <w:tcBorders>
              <w:top w:val="single" w:color="auto" w:sz="4" w:space="0"/>
              <w:left w:val="single" w:color="auto" w:sz="4" w:space="0"/>
              <w:bottom w:val="single" w:color="auto" w:sz="4" w:space="0"/>
              <w:right w:val="single" w:color="auto" w:sz="4" w:space="0"/>
            </w:tcBorders>
            <w:vAlign w:val="center"/>
          </w:tcPr>
          <w:p w14:paraId="15A021E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br w:type="page"/>
            </w:r>
            <w:r>
              <w:rPr>
                <w:rFonts w:hint="eastAsia" w:ascii="仿宋_GB2312" w:hAnsi="仿宋" w:eastAsia="仿宋_GB2312" w:cs="宋体"/>
                <w:color w:val="000000" w:themeColor="text1"/>
                <w:kern w:val="0"/>
                <w:sz w:val="24"/>
                <w:szCs w:val="24"/>
                <w14:textFill>
                  <w14:solidFill>
                    <w14:schemeClr w14:val="tx1"/>
                  </w14:solidFill>
                </w14:textFill>
              </w:rPr>
              <w:t>面点</w:t>
            </w:r>
            <w:r>
              <w:rPr>
                <w:rFonts w:hint="eastAsia" w:ascii="仿宋_GB2312" w:hAnsi="仿宋" w:eastAsia="仿宋_GB2312" w:cs="宋体"/>
                <w:color w:val="000000" w:themeColor="text1"/>
                <w:kern w:val="0"/>
                <w:sz w:val="24"/>
                <w:szCs w:val="24"/>
                <w14:textFill>
                  <w14:solidFill>
                    <w14:schemeClr w14:val="tx1"/>
                  </w14:solidFill>
                </w14:textFill>
              </w:rPr>
              <w:br w:type="textWrapping"/>
            </w:r>
            <w:r>
              <w:rPr>
                <w:rFonts w:hint="eastAsia" w:ascii="仿宋_GB2312" w:hAnsi="仿宋" w:eastAsia="仿宋_GB2312" w:cs="宋体"/>
                <w:color w:val="000000" w:themeColor="text1"/>
                <w:kern w:val="0"/>
                <w:sz w:val="24"/>
                <w:szCs w:val="24"/>
                <w14:textFill>
                  <w14:solidFill>
                    <w14:schemeClr w14:val="tx1"/>
                  </w14:solidFill>
                </w14:textFill>
              </w:rPr>
              <w:t>加工及添加剂管理</w:t>
            </w:r>
          </w:p>
          <w:p w14:paraId="1B6AA75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要求</w:t>
            </w:r>
          </w:p>
        </w:tc>
        <w:tc>
          <w:tcPr>
            <w:tcW w:w="700" w:type="dxa"/>
            <w:tcBorders>
              <w:top w:val="single" w:color="auto" w:sz="4" w:space="0"/>
              <w:left w:val="nil"/>
              <w:bottom w:val="single" w:color="auto" w:sz="4" w:space="0"/>
              <w:right w:val="single" w:color="auto" w:sz="4" w:space="0"/>
            </w:tcBorders>
            <w:vAlign w:val="center"/>
          </w:tcPr>
          <w:p w14:paraId="5F30DA5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48</w:t>
            </w:r>
          </w:p>
        </w:tc>
        <w:tc>
          <w:tcPr>
            <w:tcW w:w="5928" w:type="dxa"/>
            <w:gridSpan w:val="2"/>
            <w:tcBorders>
              <w:top w:val="single" w:color="auto" w:sz="4" w:space="0"/>
              <w:left w:val="nil"/>
              <w:bottom w:val="single" w:color="auto" w:sz="4" w:space="0"/>
              <w:right w:val="single" w:color="auto" w:sz="4" w:space="0"/>
            </w:tcBorders>
            <w:vAlign w:val="center"/>
          </w:tcPr>
          <w:p w14:paraId="60E262C9">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使用食品添加剂必须符合《食品添加剂使用安全标准》，实行“五专管理”，规范填写《食品添加剂使用记录》。添加剂称具保持正常有用。</w:t>
            </w:r>
          </w:p>
        </w:tc>
        <w:tc>
          <w:tcPr>
            <w:tcW w:w="1134" w:type="dxa"/>
            <w:tcBorders>
              <w:top w:val="single" w:color="auto" w:sz="4" w:space="0"/>
              <w:left w:val="nil"/>
              <w:bottom w:val="single" w:color="auto" w:sz="4" w:space="0"/>
              <w:right w:val="single" w:color="auto" w:sz="4" w:space="0"/>
            </w:tcBorders>
            <w:vAlign w:val="center"/>
          </w:tcPr>
          <w:p w14:paraId="544BBD3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2分</w:t>
            </w:r>
          </w:p>
        </w:tc>
        <w:tc>
          <w:tcPr>
            <w:tcW w:w="567" w:type="dxa"/>
            <w:tcBorders>
              <w:top w:val="single" w:color="auto" w:sz="4" w:space="0"/>
              <w:left w:val="nil"/>
              <w:bottom w:val="single" w:color="auto" w:sz="4" w:space="0"/>
              <w:right w:val="single" w:color="auto" w:sz="4" w:space="0"/>
            </w:tcBorders>
            <w:vAlign w:val="center"/>
          </w:tcPr>
          <w:p w14:paraId="636A538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single" w:color="auto" w:sz="4" w:space="0"/>
              <w:left w:val="nil"/>
              <w:bottom w:val="single" w:color="auto" w:sz="4" w:space="0"/>
              <w:right w:val="single" w:color="auto" w:sz="4" w:space="0"/>
            </w:tcBorders>
            <w:vAlign w:val="center"/>
          </w:tcPr>
          <w:p w14:paraId="5AB4166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2B90C1BF">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11AE1827">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82954D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49</w:t>
            </w:r>
          </w:p>
        </w:tc>
        <w:tc>
          <w:tcPr>
            <w:tcW w:w="5928" w:type="dxa"/>
            <w:gridSpan w:val="2"/>
            <w:tcBorders>
              <w:top w:val="nil"/>
              <w:left w:val="nil"/>
              <w:bottom w:val="single" w:color="auto" w:sz="4" w:space="0"/>
              <w:right w:val="single" w:color="auto" w:sz="4" w:space="0"/>
            </w:tcBorders>
            <w:vAlign w:val="center"/>
          </w:tcPr>
          <w:p w14:paraId="4D2A086C">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所有食品原料不得落地存放。</w:t>
            </w:r>
          </w:p>
        </w:tc>
        <w:tc>
          <w:tcPr>
            <w:tcW w:w="1134" w:type="dxa"/>
            <w:tcBorders>
              <w:top w:val="nil"/>
              <w:left w:val="nil"/>
              <w:bottom w:val="single" w:color="auto" w:sz="4" w:space="0"/>
              <w:right w:val="single" w:color="auto" w:sz="4" w:space="0"/>
            </w:tcBorders>
            <w:vAlign w:val="center"/>
          </w:tcPr>
          <w:p w14:paraId="1A2E9F9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3927D75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6BF54C40">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239779DE">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58196EC6">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43BCAEE6">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c>
          <w:tcPr>
            <w:tcW w:w="5928" w:type="dxa"/>
            <w:gridSpan w:val="2"/>
            <w:tcBorders>
              <w:top w:val="nil"/>
              <w:left w:val="nil"/>
              <w:bottom w:val="single" w:color="auto" w:sz="4" w:space="0"/>
              <w:right w:val="single" w:color="auto" w:sz="4" w:space="0"/>
            </w:tcBorders>
            <w:vAlign w:val="center"/>
          </w:tcPr>
          <w:p w14:paraId="784A7589">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冷冻或冷藏未用完的点心馅料、半成品，储存器具上面有明显标识，标识注明品名、加工时间。</w:t>
            </w:r>
          </w:p>
        </w:tc>
        <w:tc>
          <w:tcPr>
            <w:tcW w:w="1134" w:type="dxa"/>
            <w:tcBorders>
              <w:top w:val="nil"/>
              <w:left w:val="nil"/>
              <w:bottom w:val="single" w:color="auto" w:sz="4" w:space="0"/>
              <w:right w:val="single" w:color="auto" w:sz="4" w:space="0"/>
            </w:tcBorders>
            <w:vAlign w:val="center"/>
          </w:tcPr>
          <w:p w14:paraId="782F1DD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6142664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6B26CD6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601A477">
        <w:tblPrEx>
          <w:tblCellMar>
            <w:top w:w="0" w:type="dxa"/>
            <w:left w:w="108" w:type="dxa"/>
            <w:bottom w:w="0" w:type="dxa"/>
            <w:right w:w="108" w:type="dxa"/>
          </w:tblCellMar>
        </w:tblPrEx>
        <w:trPr>
          <w:trHeight w:val="1091"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2440D2D0">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446A22C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51</w:t>
            </w:r>
          </w:p>
        </w:tc>
        <w:tc>
          <w:tcPr>
            <w:tcW w:w="5928" w:type="dxa"/>
            <w:gridSpan w:val="2"/>
            <w:tcBorders>
              <w:top w:val="nil"/>
              <w:left w:val="nil"/>
              <w:bottom w:val="single" w:color="auto" w:sz="4" w:space="0"/>
              <w:right w:val="single" w:color="auto" w:sz="4" w:space="0"/>
            </w:tcBorders>
            <w:vAlign w:val="center"/>
          </w:tcPr>
          <w:p w14:paraId="6EB0631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各种食品加工用具、设备，如面案板、容器、和面机、压面机等，用后及时清理，定期消毒；其他用品如盖布、笼布等要洗净，晒干备用。</w:t>
            </w:r>
          </w:p>
        </w:tc>
        <w:tc>
          <w:tcPr>
            <w:tcW w:w="1134" w:type="dxa"/>
            <w:tcBorders>
              <w:top w:val="nil"/>
              <w:left w:val="nil"/>
              <w:bottom w:val="single" w:color="auto" w:sz="4" w:space="0"/>
              <w:right w:val="single" w:color="auto" w:sz="4" w:space="0"/>
            </w:tcBorders>
            <w:vAlign w:val="center"/>
          </w:tcPr>
          <w:p w14:paraId="1519C0D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1D4C578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73E861E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611EFD1">
        <w:tblPrEx>
          <w:tblCellMar>
            <w:top w:w="0" w:type="dxa"/>
            <w:left w:w="108" w:type="dxa"/>
            <w:bottom w:w="0" w:type="dxa"/>
            <w:right w:w="108" w:type="dxa"/>
          </w:tblCellMar>
        </w:tblPrEx>
        <w:trPr>
          <w:trHeight w:val="497" w:hRule="exact"/>
          <w:jc w:val="center"/>
        </w:trPr>
        <w:tc>
          <w:tcPr>
            <w:tcW w:w="1079" w:type="dxa"/>
            <w:vMerge w:val="restart"/>
            <w:tcBorders>
              <w:top w:val="nil"/>
              <w:left w:val="single" w:color="auto" w:sz="4" w:space="0"/>
              <w:bottom w:val="single" w:color="auto" w:sz="4" w:space="0"/>
              <w:right w:val="single" w:color="auto" w:sz="4" w:space="0"/>
            </w:tcBorders>
            <w:vAlign w:val="center"/>
          </w:tcPr>
          <w:p w14:paraId="371A9B8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食堂</w:t>
            </w:r>
          </w:p>
          <w:p w14:paraId="50E9FF4E">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p w14:paraId="28EA51D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工作</w:t>
            </w:r>
          </w:p>
          <w:p w14:paraId="32391E5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要求</w:t>
            </w:r>
          </w:p>
        </w:tc>
        <w:tc>
          <w:tcPr>
            <w:tcW w:w="700" w:type="dxa"/>
            <w:tcBorders>
              <w:top w:val="nil"/>
              <w:left w:val="nil"/>
              <w:bottom w:val="single" w:color="auto" w:sz="4" w:space="0"/>
              <w:right w:val="single" w:color="auto" w:sz="4" w:space="0"/>
            </w:tcBorders>
            <w:vAlign w:val="center"/>
          </w:tcPr>
          <w:p w14:paraId="326587B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52</w:t>
            </w:r>
          </w:p>
        </w:tc>
        <w:tc>
          <w:tcPr>
            <w:tcW w:w="5928" w:type="dxa"/>
            <w:gridSpan w:val="2"/>
            <w:tcBorders>
              <w:top w:val="nil"/>
              <w:left w:val="nil"/>
              <w:bottom w:val="single" w:color="auto" w:sz="4" w:space="0"/>
              <w:right w:val="single" w:color="auto" w:sz="4" w:space="0"/>
            </w:tcBorders>
            <w:vAlign w:val="center"/>
          </w:tcPr>
          <w:p w14:paraId="38ECFD05">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亮证经营，服从管理，及时准确填写各类台账、表格。</w:t>
            </w:r>
          </w:p>
        </w:tc>
        <w:tc>
          <w:tcPr>
            <w:tcW w:w="1134" w:type="dxa"/>
            <w:tcBorders>
              <w:top w:val="nil"/>
              <w:left w:val="nil"/>
              <w:bottom w:val="single" w:color="auto" w:sz="4" w:space="0"/>
              <w:right w:val="single" w:color="auto" w:sz="4" w:space="0"/>
            </w:tcBorders>
            <w:vAlign w:val="center"/>
          </w:tcPr>
          <w:p w14:paraId="089255F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4A87989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66E158E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E0A601A">
        <w:tblPrEx>
          <w:tblCellMar>
            <w:top w:w="0" w:type="dxa"/>
            <w:left w:w="108" w:type="dxa"/>
            <w:bottom w:w="0" w:type="dxa"/>
            <w:right w:w="108" w:type="dxa"/>
          </w:tblCellMar>
        </w:tblPrEx>
        <w:trPr>
          <w:trHeight w:val="108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37A0BA8E">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6AA0B9F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53</w:t>
            </w:r>
          </w:p>
        </w:tc>
        <w:tc>
          <w:tcPr>
            <w:tcW w:w="5928" w:type="dxa"/>
            <w:gridSpan w:val="2"/>
            <w:tcBorders>
              <w:top w:val="nil"/>
              <w:left w:val="nil"/>
              <w:bottom w:val="single" w:color="auto" w:sz="4" w:space="0"/>
              <w:right w:val="single" w:color="auto" w:sz="4" w:space="0"/>
            </w:tcBorders>
            <w:vAlign w:val="center"/>
          </w:tcPr>
          <w:p w14:paraId="5B8087E2">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在规定的时间完成餐饮中心下达的各项任务。每周一上报食堂存在安全隐患，每月2号交考勤表及员工加班补助情况。</w:t>
            </w:r>
          </w:p>
        </w:tc>
        <w:tc>
          <w:tcPr>
            <w:tcW w:w="1134" w:type="dxa"/>
            <w:tcBorders>
              <w:top w:val="nil"/>
              <w:left w:val="nil"/>
              <w:bottom w:val="single" w:color="auto" w:sz="4" w:space="0"/>
              <w:right w:val="single" w:color="auto" w:sz="4" w:space="0"/>
            </w:tcBorders>
            <w:vAlign w:val="center"/>
          </w:tcPr>
          <w:p w14:paraId="29C74E4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66B8486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053BCA8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722F961E">
        <w:tblPrEx>
          <w:tblCellMar>
            <w:top w:w="0" w:type="dxa"/>
            <w:left w:w="108" w:type="dxa"/>
            <w:bottom w:w="0" w:type="dxa"/>
            <w:right w:w="108" w:type="dxa"/>
          </w:tblCellMar>
        </w:tblPrEx>
        <w:trPr>
          <w:trHeight w:val="102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46E27018">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D707D5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54</w:t>
            </w:r>
          </w:p>
        </w:tc>
        <w:tc>
          <w:tcPr>
            <w:tcW w:w="5928" w:type="dxa"/>
            <w:gridSpan w:val="2"/>
            <w:tcBorders>
              <w:top w:val="nil"/>
              <w:left w:val="nil"/>
              <w:bottom w:val="single" w:color="auto" w:sz="4" w:space="0"/>
              <w:right w:val="single" w:color="auto" w:sz="4" w:space="0"/>
            </w:tcBorders>
            <w:vAlign w:val="center"/>
          </w:tcPr>
          <w:p w14:paraId="22BF5474">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新添、更换经营项目，更改经营场所布局，必须经餐饮中心批准。增加新食材（除蔬菜）需采供中心、餐饮中心审批。</w:t>
            </w:r>
          </w:p>
        </w:tc>
        <w:tc>
          <w:tcPr>
            <w:tcW w:w="1134" w:type="dxa"/>
            <w:tcBorders>
              <w:top w:val="nil"/>
              <w:left w:val="nil"/>
              <w:bottom w:val="single" w:color="auto" w:sz="4" w:space="0"/>
              <w:right w:val="single" w:color="auto" w:sz="4" w:space="0"/>
            </w:tcBorders>
            <w:vAlign w:val="center"/>
          </w:tcPr>
          <w:p w14:paraId="123AD94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10分</w:t>
            </w:r>
          </w:p>
        </w:tc>
        <w:tc>
          <w:tcPr>
            <w:tcW w:w="567" w:type="dxa"/>
            <w:tcBorders>
              <w:top w:val="nil"/>
              <w:left w:val="nil"/>
              <w:bottom w:val="single" w:color="auto" w:sz="4" w:space="0"/>
              <w:right w:val="single" w:color="auto" w:sz="4" w:space="0"/>
            </w:tcBorders>
            <w:vAlign w:val="center"/>
          </w:tcPr>
          <w:p w14:paraId="64EC2DB0">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78937CE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500</w:t>
            </w:r>
          </w:p>
        </w:tc>
      </w:tr>
      <w:tr w14:paraId="603D713B">
        <w:tblPrEx>
          <w:tblCellMar>
            <w:top w:w="0" w:type="dxa"/>
            <w:left w:w="108" w:type="dxa"/>
            <w:bottom w:w="0" w:type="dxa"/>
            <w:right w:w="108" w:type="dxa"/>
          </w:tblCellMar>
        </w:tblPrEx>
        <w:trPr>
          <w:trHeight w:val="709"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6D004DD5">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E330612">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55</w:t>
            </w:r>
          </w:p>
        </w:tc>
        <w:tc>
          <w:tcPr>
            <w:tcW w:w="5928" w:type="dxa"/>
            <w:gridSpan w:val="2"/>
            <w:tcBorders>
              <w:top w:val="nil"/>
              <w:left w:val="nil"/>
              <w:bottom w:val="single" w:color="auto" w:sz="4" w:space="0"/>
              <w:right w:val="single" w:color="auto" w:sz="4" w:space="0"/>
            </w:tcBorders>
            <w:vAlign w:val="center"/>
          </w:tcPr>
          <w:p w14:paraId="284021F2">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认真参加中心组织的学习、培训、会议、活动等，未经批准不得缺席。</w:t>
            </w:r>
          </w:p>
        </w:tc>
        <w:tc>
          <w:tcPr>
            <w:tcW w:w="1134" w:type="dxa"/>
            <w:tcBorders>
              <w:top w:val="nil"/>
              <w:left w:val="nil"/>
              <w:bottom w:val="single" w:color="auto" w:sz="4" w:space="0"/>
              <w:right w:val="single" w:color="auto" w:sz="4" w:space="0"/>
            </w:tcBorders>
            <w:vAlign w:val="center"/>
          </w:tcPr>
          <w:p w14:paraId="471E307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4D2DBA6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1E8CD28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6184B7FA">
        <w:tblPrEx>
          <w:tblCellMar>
            <w:top w:w="0" w:type="dxa"/>
            <w:left w:w="108" w:type="dxa"/>
            <w:bottom w:w="0" w:type="dxa"/>
            <w:right w:w="108" w:type="dxa"/>
          </w:tblCellMar>
        </w:tblPrEx>
        <w:trPr>
          <w:trHeight w:val="390"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7E99031B">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69E69BF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56</w:t>
            </w:r>
          </w:p>
        </w:tc>
        <w:tc>
          <w:tcPr>
            <w:tcW w:w="5928" w:type="dxa"/>
            <w:gridSpan w:val="2"/>
            <w:tcBorders>
              <w:top w:val="nil"/>
              <w:left w:val="nil"/>
              <w:bottom w:val="single" w:color="auto" w:sz="4" w:space="0"/>
              <w:right w:val="single" w:color="auto" w:sz="4" w:space="0"/>
            </w:tcBorders>
            <w:vAlign w:val="center"/>
          </w:tcPr>
          <w:p w14:paraId="19D04F46">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严格遵守劳动纪律，不得迟到、早退。</w:t>
            </w:r>
          </w:p>
        </w:tc>
        <w:tc>
          <w:tcPr>
            <w:tcW w:w="1134" w:type="dxa"/>
            <w:tcBorders>
              <w:top w:val="nil"/>
              <w:left w:val="nil"/>
              <w:bottom w:val="single" w:color="auto" w:sz="4" w:space="0"/>
              <w:right w:val="single" w:color="auto" w:sz="4" w:space="0"/>
            </w:tcBorders>
            <w:vAlign w:val="center"/>
          </w:tcPr>
          <w:p w14:paraId="4DF2418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1D01F58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608A4DD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274F889A">
        <w:tblPrEx>
          <w:tblCellMar>
            <w:top w:w="0" w:type="dxa"/>
            <w:left w:w="108" w:type="dxa"/>
            <w:bottom w:w="0" w:type="dxa"/>
            <w:right w:w="108" w:type="dxa"/>
          </w:tblCellMar>
        </w:tblPrEx>
        <w:trPr>
          <w:trHeight w:val="446"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663B614E">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7A14EB66">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57</w:t>
            </w:r>
          </w:p>
        </w:tc>
        <w:tc>
          <w:tcPr>
            <w:tcW w:w="5928" w:type="dxa"/>
            <w:gridSpan w:val="2"/>
            <w:tcBorders>
              <w:top w:val="nil"/>
              <w:left w:val="nil"/>
              <w:bottom w:val="single" w:color="auto" w:sz="4" w:space="0"/>
              <w:right w:val="single" w:color="auto" w:sz="4" w:space="0"/>
            </w:tcBorders>
            <w:vAlign w:val="center"/>
          </w:tcPr>
          <w:p w14:paraId="40E0FF49">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遵守餐饮中心餐厅开餐及休息时间安排。</w:t>
            </w:r>
          </w:p>
        </w:tc>
        <w:tc>
          <w:tcPr>
            <w:tcW w:w="1134" w:type="dxa"/>
            <w:tcBorders>
              <w:top w:val="nil"/>
              <w:left w:val="nil"/>
              <w:bottom w:val="single" w:color="auto" w:sz="4" w:space="0"/>
              <w:right w:val="single" w:color="auto" w:sz="4" w:space="0"/>
            </w:tcBorders>
            <w:vAlign w:val="center"/>
          </w:tcPr>
          <w:p w14:paraId="3F5FDC5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2分</w:t>
            </w:r>
          </w:p>
        </w:tc>
        <w:tc>
          <w:tcPr>
            <w:tcW w:w="567" w:type="dxa"/>
            <w:tcBorders>
              <w:top w:val="nil"/>
              <w:left w:val="nil"/>
              <w:bottom w:val="single" w:color="auto" w:sz="4" w:space="0"/>
              <w:right w:val="single" w:color="auto" w:sz="4" w:space="0"/>
            </w:tcBorders>
            <w:vAlign w:val="center"/>
          </w:tcPr>
          <w:p w14:paraId="0621851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665B2FC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241CE535">
        <w:tblPrEx>
          <w:tblCellMar>
            <w:top w:w="0" w:type="dxa"/>
            <w:left w:w="108" w:type="dxa"/>
            <w:bottom w:w="0" w:type="dxa"/>
            <w:right w:w="108" w:type="dxa"/>
          </w:tblCellMar>
        </w:tblPrEx>
        <w:trPr>
          <w:trHeight w:val="44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674EE75E">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2B87BE1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58</w:t>
            </w:r>
          </w:p>
        </w:tc>
        <w:tc>
          <w:tcPr>
            <w:tcW w:w="5928" w:type="dxa"/>
            <w:gridSpan w:val="2"/>
            <w:tcBorders>
              <w:top w:val="nil"/>
              <w:left w:val="nil"/>
              <w:bottom w:val="single" w:color="auto" w:sz="4" w:space="0"/>
              <w:right w:val="single" w:color="auto" w:sz="4" w:space="0"/>
            </w:tcBorders>
            <w:vAlign w:val="center"/>
          </w:tcPr>
          <w:p w14:paraId="4D11AB71">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认真执行餐饮中心节假日、寒暑假值班制度。</w:t>
            </w:r>
          </w:p>
        </w:tc>
        <w:tc>
          <w:tcPr>
            <w:tcW w:w="1134" w:type="dxa"/>
            <w:tcBorders>
              <w:top w:val="nil"/>
              <w:left w:val="nil"/>
              <w:bottom w:val="single" w:color="auto" w:sz="4" w:space="0"/>
              <w:right w:val="single" w:color="auto" w:sz="4" w:space="0"/>
            </w:tcBorders>
            <w:vAlign w:val="center"/>
          </w:tcPr>
          <w:p w14:paraId="64418ED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2分</w:t>
            </w:r>
          </w:p>
        </w:tc>
        <w:tc>
          <w:tcPr>
            <w:tcW w:w="567" w:type="dxa"/>
            <w:tcBorders>
              <w:top w:val="nil"/>
              <w:left w:val="nil"/>
              <w:bottom w:val="single" w:color="auto" w:sz="4" w:space="0"/>
              <w:right w:val="single" w:color="auto" w:sz="4" w:space="0"/>
            </w:tcBorders>
            <w:vAlign w:val="center"/>
          </w:tcPr>
          <w:p w14:paraId="0B228B9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61EC889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1F9CC515">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1A804990">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164EAB3">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59</w:t>
            </w:r>
          </w:p>
        </w:tc>
        <w:tc>
          <w:tcPr>
            <w:tcW w:w="5928" w:type="dxa"/>
            <w:gridSpan w:val="2"/>
            <w:tcBorders>
              <w:top w:val="nil"/>
              <w:left w:val="nil"/>
              <w:bottom w:val="single" w:color="auto" w:sz="4" w:space="0"/>
              <w:right w:val="single" w:color="auto" w:sz="4" w:space="0"/>
            </w:tcBorders>
            <w:vAlign w:val="center"/>
          </w:tcPr>
          <w:p w14:paraId="47822436">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按时送交工资表、考勤表，及时上报工伤事故。编外人员、小时工（注明上班时间）考勤表公示上墙</w:t>
            </w:r>
          </w:p>
        </w:tc>
        <w:tc>
          <w:tcPr>
            <w:tcW w:w="1134" w:type="dxa"/>
            <w:tcBorders>
              <w:top w:val="nil"/>
              <w:left w:val="nil"/>
              <w:bottom w:val="single" w:color="auto" w:sz="4" w:space="0"/>
              <w:right w:val="single" w:color="auto" w:sz="4" w:space="0"/>
            </w:tcBorders>
            <w:vAlign w:val="center"/>
          </w:tcPr>
          <w:p w14:paraId="23C903D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10EA622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26FE592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705A7805">
        <w:tblPrEx>
          <w:tblCellMar>
            <w:top w:w="0" w:type="dxa"/>
            <w:left w:w="108" w:type="dxa"/>
            <w:bottom w:w="0" w:type="dxa"/>
            <w:right w:w="108" w:type="dxa"/>
          </w:tblCellMar>
        </w:tblPrEx>
        <w:trPr>
          <w:trHeight w:val="65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31625E02">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5CF6BBD7">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60</w:t>
            </w:r>
          </w:p>
        </w:tc>
        <w:tc>
          <w:tcPr>
            <w:tcW w:w="5928" w:type="dxa"/>
            <w:gridSpan w:val="2"/>
            <w:tcBorders>
              <w:top w:val="nil"/>
              <w:left w:val="nil"/>
              <w:bottom w:val="single" w:color="auto" w:sz="4" w:space="0"/>
              <w:right w:val="single" w:color="auto" w:sz="4" w:space="0"/>
            </w:tcBorders>
            <w:vAlign w:val="center"/>
          </w:tcPr>
          <w:p w14:paraId="7F78452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各食堂及员工必须遵守学校、集团和餐饮中心各项规章制度。</w:t>
            </w:r>
          </w:p>
        </w:tc>
        <w:tc>
          <w:tcPr>
            <w:tcW w:w="1134" w:type="dxa"/>
            <w:tcBorders>
              <w:top w:val="nil"/>
              <w:left w:val="nil"/>
              <w:bottom w:val="single" w:color="auto" w:sz="4" w:space="0"/>
              <w:right w:val="single" w:color="auto" w:sz="4" w:space="0"/>
            </w:tcBorders>
            <w:vAlign w:val="center"/>
          </w:tcPr>
          <w:p w14:paraId="31ACFD3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1-4分</w:t>
            </w:r>
          </w:p>
        </w:tc>
        <w:tc>
          <w:tcPr>
            <w:tcW w:w="567" w:type="dxa"/>
            <w:tcBorders>
              <w:top w:val="nil"/>
              <w:left w:val="nil"/>
              <w:bottom w:val="single" w:color="auto" w:sz="4" w:space="0"/>
              <w:right w:val="single" w:color="auto" w:sz="4" w:space="0"/>
            </w:tcBorders>
            <w:vAlign w:val="center"/>
          </w:tcPr>
          <w:p w14:paraId="539F019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363D202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200</w:t>
            </w:r>
          </w:p>
        </w:tc>
      </w:tr>
      <w:tr w14:paraId="5FD0AAFD">
        <w:tblPrEx>
          <w:tblCellMar>
            <w:top w:w="0" w:type="dxa"/>
            <w:left w:w="108" w:type="dxa"/>
            <w:bottom w:w="0" w:type="dxa"/>
            <w:right w:w="108" w:type="dxa"/>
          </w:tblCellMar>
        </w:tblPrEx>
        <w:trPr>
          <w:trHeight w:val="41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761985C0">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3DB91872">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61</w:t>
            </w:r>
          </w:p>
        </w:tc>
        <w:tc>
          <w:tcPr>
            <w:tcW w:w="5928" w:type="dxa"/>
            <w:gridSpan w:val="2"/>
            <w:tcBorders>
              <w:top w:val="nil"/>
              <w:left w:val="nil"/>
              <w:bottom w:val="single" w:color="auto" w:sz="4" w:space="0"/>
              <w:right w:val="single" w:color="auto" w:sz="4" w:space="0"/>
            </w:tcBorders>
            <w:vAlign w:val="center"/>
          </w:tcPr>
          <w:p w14:paraId="2A783219">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员工之间应和睦相处，不发生矛盾和冲突者</w:t>
            </w:r>
          </w:p>
        </w:tc>
        <w:tc>
          <w:tcPr>
            <w:tcW w:w="1134" w:type="dxa"/>
            <w:tcBorders>
              <w:top w:val="nil"/>
              <w:left w:val="nil"/>
              <w:bottom w:val="single" w:color="auto" w:sz="4" w:space="0"/>
              <w:right w:val="single" w:color="auto" w:sz="4" w:space="0"/>
            </w:tcBorders>
            <w:vAlign w:val="center"/>
          </w:tcPr>
          <w:p w14:paraId="47552F1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1-2分</w:t>
            </w:r>
          </w:p>
        </w:tc>
        <w:tc>
          <w:tcPr>
            <w:tcW w:w="567" w:type="dxa"/>
            <w:tcBorders>
              <w:top w:val="nil"/>
              <w:left w:val="nil"/>
              <w:bottom w:val="single" w:color="auto" w:sz="4" w:space="0"/>
              <w:right w:val="single" w:color="auto" w:sz="4" w:space="0"/>
            </w:tcBorders>
            <w:vAlign w:val="center"/>
          </w:tcPr>
          <w:p w14:paraId="43261430">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34FB6B3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5EAF475F">
        <w:tblPrEx>
          <w:tblCellMar>
            <w:top w:w="0" w:type="dxa"/>
            <w:left w:w="108" w:type="dxa"/>
            <w:bottom w:w="0" w:type="dxa"/>
            <w:right w:w="108" w:type="dxa"/>
          </w:tblCellMar>
        </w:tblPrEx>
        <w:trPr>
          <w:trHeight w:val="794" w:hRule="exact"/>
          <w:jc w:val="center"/>
        </w:trPr>
        <w:tc>
          <w:tcPr>
            <w:tcW w:w="1079" w:type="dxa"/>
            <w:vMerge w:val="restart"/>
            <w:tcBorders>
              <w:top w:val="nil"/>
              <w:left w:val="single" w:color="auto" w:sz="4" w:space="0"/>
              <w:bottom w:val="single" w:color="auto" w:sz="4" w:space="0"/>
              <w:right w:val="single" w:color="auto" w:sz="4" w:space="0"/>
            </w:tcBorders>
            <w:vAlign w:val="center"/>
          </w:tcPr>
          <w:p w14:paraId="2B7BCDB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备餐间</w:t>
            </w:r>
          </w:p>
          <w:p w14:paraId="1586578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nil"/>
              <w:left w:val="nil"/>
              <w:bottom w:val="single" w:color="auto" w:sz="4" w:space="0"/>
              <w:right w:val="single" w:color="auto" w:sz="4" w:space="0"/>
            </w:tcBorders>
            <w:vAlign w:val="center"/>
          </w:tcPr>
          <w:p w14:paraId="1DA7E44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62</w:t>
            </w:r>
          </w:p>
        </w:tc>
        <w:tc>
          <w:tcPr>
            <w:tcW w:w="5928" w:type="dxa"/>
            <w:gridSpan w:val="2"/>
            <w:tcBorders>
              <w:top w:val="nil"/>
              <w:left w:val="nil"/>
              <w:bottom w:val="single" w:color="auto" w:sz="4" w:space="0"/>
              <w:right w:val="single" w:color="auto" w:sz="4" w:space="0"/>
            </w:tcBorders>
            <w:vAlign w:val="center"/>
          </w:tcPr>
          <w:p w14:paraId="44BF4165">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售饭人员出售食品时，一律使用工具，不得用手直接接触食品,销售菜肴时双手戴手套。</w:t>
            </w:r>
          </w:p>
        </w:tc>
        <w:tc>
          <w:tcPr>
            <w:tcW w:w="1134" w:type="dxa"/>
            <w:tcBorders>
              <w:top w:val="nil"/>
              <w:left w:val="nil"/>
              <w:bottom w:val="single" w:color="auto" w:sz="4" w:space="0"/>
              <w:right w:val="single" w:color="auto" w:sz="4" w:space="0"/>
            </w:tcBorders>
            <w:vAlign w:val="center"/>
          </w:tcPr>
          <w:p w14:paraId="0673D1D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0EE31CB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21473D8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65BC00F">
        <w:tblPrEx>
          <w:tblCellMar>
            <w:top w:w="0" w:type="dxa"/>
            <w:left w:w="108" w:type="dxa"/>
            <w:bottom w:w="0" w:type="dxa"/>
            <w:right w:w="108" w:type="dxa"/>
          </w:tblCellMar>
        </w:tblPrEx>
        <w:trPr>
          <w:trHeight w:val="794" w:hRule="exact"/>
          <w:jc w:val="center"/>
        </w:trPr>
        <w:tc>
          <w:tcPr>
            <w:tcW w:w="1079" w:type="dxa"/>
            <w:vMerge w:val="continue"/>
            <w:tcBorders>
              <w:top w:val="nil"/>
              <w:left w:val="single" w:color="auto" w:sz="4" w:space="0"/>
              <w:bottom w:val="single" w:color="auto" w:sz="4" w:space="0"/>
              <w:right w:val="single" w:color="auto" w:sz="4" w:space="0"/>
            </w:tcBorders>
            <w:vAlign w:val="center"/>
          </w:tcPr>
          <w:p w14:paraId="12890B48">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7C5CFE0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63</w:t>
            </w:r>
          </w:p>
        </w:tc>
        <w:tc>
          <w:tcPr>
            <w:tcW w:w="5928" w:type="dxa"/>
            <w:gridSpan w:val="2"/>
            <w:tcBorders>
              <w:top w:val="nil"/>
              <w:left w:val="nil"/>
              <w:bottom w:val="single" w:color="auto" w:sz="4" w:space="0"/>
              <w:right w:val="single" w:color="auto" w:sz="4" w:space="0"/>
            </w:tcBorders>
            <w:vAlign w:val="center"/>
          </w:tcPr>
          <w:p w14:paraId="64B69222">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售饭台摆放的食品不允许超出黄色标志界限。</w:t>
            </w:r>
          </w:p>
        </w:tc>
        <w:tc>
          <w:tcPr>
            <w:tcW w:w="1134" w:type="dxa"/>
            <w:tcBorders>
              <w:top w:val="nil"/>
              <w:left w:val="nil"/>
              <w:bottom w:val="single" w:color="auto" w:sz="4" w:space="0"/>
              <w:right w:val="single" w:color="auto" w:sz="4" w:space="0"/>
            </w:tcBorders>
            <w:vAlign w:val="center"/>
          </w:tcPr>
          <w:p w14:paraId="0BECFA2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7630BD3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4" w:space="0"/>
              <w:right w:val="single" w:color="auto" w:sz="4" w:space="0"/>
            </w:tcBorders>
            <w:vAlign w:val="center"/>
          </w:tcPr>
          <w:p w14:paraId="77B4558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18A571A">
        <w:tblPrEx>
          <w:tblCellMar>
            <w:top w:w="0" w:type="dxa"/>
            <w:left w:w="108" w:type="dxa"/>
            <w:bottom w:w="0" w:type="dxa"/>
            <w:right w:w="108" w:type="dxa"/>
          </w:tblCellMar>
        </w:tblPrEx>
        <w:trPr>
          <w:trHeight w:val="994" w:hRule="exact"/>
          <w:jc w:val="center"/>
        </w:trPr>
        <w:tc>
          <w:tcPr>
            <w:tcW w:w="1079" w:type="dxa"/>
            <w:vMerge w:val="restart"/>
            <w:tcBorders>
              <w:top w:val="single" w:color="auto" w:sz="4" w:space="0"/>
              <w:left w:val="single" w:color="auto" w:sz="4" w:space="0"/>
              <w:right w:val="single" w:color="auto" w:sz="4" w:space="0"/>
            </w:tcBorders>
            <w:vAlign w:val="center"/>
          </w:tcPr>
          <w:p w14:paraId="4885481F">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备餐间</w:t>
            </w:r>
          </w:p>
          <w:p w14:paraId="14514F82">
            <w:pPr>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single" w:color="auto" w:sz="4" w:space="0"/>
              <w:left w:val="nil"/>
              <w:bottom w:val="single" w:color="auto" w:sz="4" w:space="0"/>
              <w:right w:val="single" w:color="auto" w:sz="4" w:space="0"/>
            </w:tcBorders>
            <w:vAlign w:val="center"/>
          </w:tcPr>
          <w:p w14:paraId="3AC928B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64</w:t>
            </w:r>
          </w:p>
        </w:tc>
        <w:tc>
          <w:tcPr>
            <w:tcW w:w="5928" w:type="dxa"/>
            <w:gridSpan w:val="2"/>
            <w:tcBorders>
              <w:top w:val="single" w:color="auto" w:sz="4" w:space="0"/>
              <w:left w:val="nil"/>
              <w:bottom w:val="single" w:color="auto" w:sz="4" w:space="0"/>
              <w:right w:val="single" w:color="auto" w:sz="4" w:space="0"/>
            </w:tcBorders>
            <w:vAlign w:val="center"/>
          </w:tcPr>
          <w:p w14:paraId="10514578">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食品不允许重叠位摆放。不得存放与备餐无关的物品。一次性餐具就餐结束后收回到仓库中，各类用具避尘存放。</w:t>
            </w:r>
          </w:p>
        </w:tc>
        <w:tc>
          <w:tcPr>
            <w:tcW w:w="1134" w:type="dxa"/>
            <w:tcBorders>
              <w:top w:val="single" w:color="auto" w:sz="4" w:space="0"/>
              <w:left w:val="nil"/>
              <w:bottom w:val="single" w:color="auto" w:sz="4" w:space="0"/>
              <w:right w:val="single" w:color="auto" w:sz="4" w:space="0"/>
            </w:tcBorders>
            <w:vAlign w:val="center"/>
          </w:tcPr>
          <w:p w14:paraId="76475C9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single" w:color="auto" w:sz="4" w:space="0"/>
              <w:left w:val="nil"/>
              <w:bottom w:val="single" w:color="auto" w:sz="4" w:space="0"/>
              <w:right w:val="single" w:color="auto" w:sz="4" w:space="0"/>
            </w:tcBorders>
            <w:vAlign w:val="center"/>
          </w:tcPr>
          <w:p w14:paraId="04A4873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single" w:color="auto" w:sz="4" w:space="0"/>
              <w:left w:val="nil"/>
              <w:bottom w:val="single" w:color="auto" w:sz="4" w:space="0"/>
              <w:right w:val="single" w:color="auto" w:sz="4" w:space="0"/>
            </w:tcBorders>
            <w:vAlign w:val="center"/>
          </w:tcPr>
          <w:p w14:paraId="1A154FF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563C0A80">
        <w:tblPrEx>
          <w:tblCellMar>
            <w:top w:w="0" w:type="dxa"/>
            <w:left w:w="108" w:type="dxa"/>
            <w:bottom w:w="0" w:type="dxa"/>
            <w:right w:w="108" w:type="dxa"/>
          </w:tblCellMar>
        </w:tblPrEx>
        <w:trPr>
          <w:trHeight w:val="644" w:hRule="exact"/>
          <w:jc w:val="center"/>
        </w:trPr>
        <w:tc>
          <w:tcPr>
            <w:tcW w:w="1079" w:type="dxa"/>
            <w:vMerge w:val="continue"/>
            <w:tcBorders>
              <w:left w:val="single" w:color="auto" w:sz="4" w:space="0"/>
              <w:right w:val="single" w:color="auto" w:sz="4" w:space="0"/>
            </w:tcBorders>
            <w:vAlign w:val="center"/>
          </w:tcPr>
          <w:p w14:paraId="7E5A5DC5">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single" w:color="auto" w:sz="4" w:space="0"/>
              <w:left w:val="nil"/>
              <w:bottom w:val="single" w:color="auto" w:sz="4" w:space="0"/>
              <w:right w:val="single" w:color="auto" w:sz="4" w:space="0"/>
            </w:tcBorders>
            <w:vAlign w:val="center"/>
          </w:tcPr>
          <w:p w14:paraId="2C833CB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65</w:t>
            </w:r>
          </w:p>
        </w:tc>
        <w:tc>
          <w:tcPr>
            <w:tcW w:w="5928" w:type="dxa"/>
            <w:gridSpan w:val="2"/>
            <w:tcBorders>
              <w:top w:val="single" w:color="auto" w:sz="4" w:space="0"/>
              <w:left w:val="nil"/>
              <w:bottom w:val="single" w:color="auto" w:sz="4" w:space="0"/>
              <w:right w:val="single" w:color="auto" w:sz="4" w:space="0"/>
            </w:tcBorders>
            <w:vAlign w:val="center"/>
          </w:tcPr>
          <w:p w14:paraId="7E7955A4">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专间不能有明沟，专间门应自动闭合。备餐间不允许私拉乱接电线。</w:t>
            </w:r>
          </w:p>
        </w:tc>
        <w:tc>
          <w:tcPr>
            <w:tcW w:w="1134" w:type="dxa"/>
            <w:tcBorders>
              <w:top w:val="single" w:color="auto" w:sz="4" w:space="0"/>
              <w:left w:val="nil"/>
              <w:bottom w:val="single" w:color="auto" w:sz="4" w:space="0"/>
              <w:right w:val="single" w:color="auto" w:sz="4" w:space="0"/>
            </w:tcBorders>
            <w:vAlign w:val="center"/>
          </w:tcPr>
          <w:p w14:paraId="58355DE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single" w:color="auto" w:sz="4" w:space="0"/>
              <w:left w:val="nil"/>
              <w:bottom w:val="single" w:color="auto" w:sz="4" w:space="0"/>
              <w:right w:val="single" w:color="auto" w:sz="4" w:space="0"/>
            </w:tcBorders>
            <w:vAlign w:val="center"/>
          </w:tcPr>
          <w:p w14:paraId="0912E72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single" w:color="auto" w:sz="4" w:space="0"/>
              <w:left w:val="nil"/>
              <w:bottom w:val="single" w:color="auto" w:sz="4" w:space="0"/>
              <w:right w:val="single" w:color="auto" w:sz="4" w:space="0"/>
            </w:tcBorders>
            <w:vAlign w:val="center"/>
          </w:tcPr>
          <w:p w14:paraId="1D8F4B7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52B78741">
        <w:tblPrEx>
          <w:tblCellMar>
            <w:top w:w="0" w:type="dxa"/>
            <w:left w:w="108" w:type="dxa"/>
            <w:bottom w:w="0" w:type="dxa"/>
            <w:right w:w="108" w:type="dxa"/>
          </w:tblCellMar>
        </w:tblPrEx>
        <w:trPr>
          <w:trHeight w:val="689" w:hRule="exact"/>
          <w:jc w:val="center"/>
        </w:trPr>
        <w:tc>
          <w:tcPr>
            <w:tcW w:w="1079" w:type="dxa"/>
            <w:vMerge w:val="continue"/>
            <w:tcBorders>
              <w:left w:val="single" w:color="auto" w:sz="4" w:space="0"/>
              <w:right w:val="single" w:color="auto" w:sz="4" w:space="0"/>
            </w:tcBorders>
            <w:vAlign w:val="center"/>
          </w:tcPr>
          <w:p w14:paraId="2773D6F7">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single" w:color="auto" w:sz="4" w:space="0"/>
              <w:left w:val="nil"/>
              <w:bottom w:val="single" w:color="auto" w:sz="4" w:space="0"/>
              <w:right w:val="single" w:color="auto" w:sz="4" w:space="0"/>
            </w:tcBorders>
            <w:vAlign w:val="center"/>
          </w:tcPr>
          <w:p w14:paraId="6D02EC31">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66</w:t>
            </w:r>
          </w:p>
        </w:tc>
        <w:tc>
          <w:tcPr>
            <w:tcW w:w="5928" w:type="dxa"/>
            <w:gridSpan w:val="2"/>
            <w:tcBorders>
              <w:top w:val="single" w:color="auto" w:sz="4" w:space="0"/>
              <w:left w:val="nil"/>
              <w:bottom w:val="single" w:color="auto" w:sz="4" w:space="0"/>
              <w:right w:val="single" w:color="auto" w:sz="4" w:space="0"/>
            </w:tcBorders>
            <w:vAlign w:val="center"/>
          </w:tcPr>
          <w:p w14:paraId="06F1E60A">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员工进入备餐间按要求穿清洁的工作服、戴口罩、手套，手机集中存放管理。</w:t>
            </w:r>
          </w:p>
        </w:tc>
        <w:tc>
          <w:tcPr>
            <w:tcW w:w="1134" w:type="dxa"/>
            <w:tcBorders>
              <w:top w:val="single" w:color="auto" w:sz="4" w:space="0"/>
              <w:left w:val="nil"/>
              <w:bottom w:val="single" w:color="auto" w:sz="4" w:space="0"/>
              <w:right w:val="single" w:color="auto" w:sz="4" w:space="0"/>
            </w:tcBorders>
            <w:vAlign w:val="center"/>
          </w:tcPr>
          <w:p w14:paraId="77EFF7D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single" w:color="auto" w:sz="4" w:space="0"/>
              <w:left w:val="nil"/>
              <w:bottom w:val="single" w:color="auto" w:sz="4" w:space="0"/>
              <w:right w:val="single" w:color="auto" w:sz="4" w:space="0"/>
            </w:tcBorders>
            <w:vAlign w:val="center"/>
          </w:tcPr>
          <w:p w14:paraId="08E7CC8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single" w:color="auto" w:sz="4" w:space="0"/>
              <w:left w:val="nil"/>
              <w:bottom w:val="single" w:color="auto" w:sz="4" w:space="0"/>
              <w:right w:val="single" w:color="auto" w:sz="4" w:space="0"/>
            </w:tcBorders>
            <w:vAlign w:val="center"/>
          </w:tcPr>
          <w:p w14:paraId="6E18788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6E79D0B0">
        <w:tblPrEx>
          <w:tblCellMar>
            <w:top w:w="0" w:type="dxa"/>
            <w:left w:w="108" w:type="dxa"/>
            <w:bottom w:w="0" w:type="dxa"/>
            <w:right w:w="108" w:type="dxa"/>
          </w:tblCellMar>
        </w:tblPrEx>
        <w:trPr>
          <w:trHeight w:val="419" w:hRule="exact"/>
          <w:jc w:val="center"/>
        </w:trPr>
        <w:tc>
          <w:tcPr>
            <w:tcW w:w="1079" w:type="dxa"/>
            <w:vMerge w:val="continue"/>
            <w:tcBorders>
              <w:left w:val="single" w:color="auto" w:sz="4" w:space="0"/>
              <w:right w:val="single" w:color="auto" w:sz="4" w:space="0"/>
            </w:tcBorders>
            <w:vAlign w:val="center"/>
          </w:tcPr>
          <w:p w14:paraId="60BECD61">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single" w:color="auto" w:sz="4" w:space="0"/>
              <w:left w:val="nil"/>
              <w:bottom w:val="single" w:color="auto" w:sz="4" w:space="0"/>
              <w:right w:val="single" w:color="auto" w:sz="4" w:space="0"/>
            </w:tcBorders>
            <w:vAlign w:val="center"/>
          </w:tcPr>
          <w:p w14:paraId="51F83CD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67</w:t>
            </w:r>
          </w:p>
        </w:tc>
        <w:tc>
          <w:tcPr>
            <w:tcW w:w="5928" w:type="dxa"/>
            <w:gridSpan w:val="2"/>
            <w:tcBorders>
              <w:top w:val="single" w:color="auto" w:sz="4" w:space="0"/>
              <w:left w:val="nil"/>
              <w:bottom w:val="single" w:color="auto" w:sz="4" w:space="0"/>
              <w:right w:val="single" w:color="auto" w:sz="4" w:space="0"/>
            </w:tcBorders>
            <w:vAlign w:val="center"/>
          </w:tcPr>
          <w:p w14:paraId="02C649F0">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专间设有二次更衣室，配备水池和洗手消毒液。</w:t>
            </w:r>
          </w:p>
        </w:tc>
        <w:tc>
          <w:tcPr>
            <w:tcW w:w="1134" w:type="dxa"/>
            <w:tcBorders>
              <w:top w:val="single" w:color="auto" w:sz="4" w:space="0"/>
              <w:left w:val="nil"/>
              <w:bottom w:val="single" w:color="auto" w:sz="4" w:space="0"/>
              <w:right w:val="single" w:color="auto" w:sz="4" w:space="0"/>
            </w:tcBorders>
            <w:vAlign w:val="center"/>
          </w:tcPr>
          <w:p w14:paraId="7758D2B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single" w:color="auto" w:sz="4" w:space="0"/>
              <w:left w:val="nil"/>
              <w:bottom w:val="single" w:color="auto" w:sz="4" w:space="0"/>
              <w:right w:val="single" w:color="auto" w:sz="4" w:space="0"/>
            </w:tcBorders>
            <w:vAlign w:val="center"/>
          </w:tcPr>
          <w:p w14:paraId="734F529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single" w:color="auto" w:sz="4" w:space="0"/>
              <w:left w:val="nil"/>
              <w:bottom w:val="single" w:color="auto" w:sz="4" w:space="0"/>
              <w:right w:val="single" w:color="auto" w:sz="4" w:space="0"/>
            </w:tcBorders>
            <w:vAlign w:val="center"/>
          </w:tcPr>
          <w:p w14:paraId="2D44848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3EF9FE02">
        <w:tblPrEx>
          <w:tblCellMar>
            <w:top w:w="0" w:type="dxa"/>
            <w:left w:w="108" w:type="dxa"/>
            <w:bottom w:w="0" w:type="dxa"/>
            <w:right w:w="108" w:type="dxa"/>
          </w:tblCellMar>
        </w:tblPrEx>
        <w:trPr>
          <w:trHeight w:val="794" w:hRule="exact"/>
          <w:jc w:val="center"/>
        </w:trPr>
        <w:tc>
          <w:tcPr>
            <w:tcW w:w="1079" w:type="dxa"/>
            <w:vMerge w:val="continue"/>
            <w:tcBorders>
              <w:left w:val="single" w:color="auto" w:sz="4" w:space="0"/>
              <w:bottom w:val="single" w:color="auto" w:sz="4" w:space="0"/>
              <w:right w:val="single" w:color="auto" w:sz="4" w:space="0"/>
            </w:tcBorders>
            <w:vAlign w:val="center"/>
          </w:tcPr>
          <w:p w14:paraId="73E99E23">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single" w:color="auto" w:sz="4" w:space="0"/>
              <w:left w:val="nil"/>
              <w:bottom w:val="single" w:color="auto" w:sz="4" w:space="0"/>
              <w:right w:val="single" w:color="auto" w:sz="4" w:space="0"/>
            </w:tcBorders>
            <w:vAlign w:val="center"/>
          </w:tcPr>
          <w:p w14:paraId="738A4C07">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68</w:t>
            </w:r>
          </w:p>
        </w:tc>
        <w:tc>
          <w:tcPr>
            <w:tcW w:w="5928" w:type="dxa"/>
            <w:gridSpan w:val="2"/>
            <w:tcBorders>
              <w:top w:val="single" w:color="auto" w:sz="4" w:space="0"/>
              <w:left w:val="nil"/>
              <w:bottom w:val="single" w:color="auto" w:sz="4" w:space="0"/>
              <w:right w:val="single" w:color="auto" w:sz="4" w:space="0"/>
            </w:tcBorders>
            <w:vAlign w:val="center"/>
          </w:tcPr>
          <w:p w14:paraId="2B3E0C18">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每餐供应结束后及时对室内环境及设备进行清洁，关闭门窗，使用紫外线灯消毒30分钟以上。</w:t>
            </w:r>
          </w:p>
        </w:tc>
        <w:tc>
          <w:tcPr>
            <w:tcW w:w="1134" w:type="dxa"/>
            <w:tcBorders>
              <w:top w:val="single" w:color="auto" w:sz="4" w:space="0"/>
              <w:left w:val="nil"/>
              <w:bottom w:val="single" w:color="auto" w:sz="4" w:space="0"/>
              <w:right w:val="single" w:color="auto" w:sz="4" w:space="0"/>
            </w:tcBorders>
            <w:vAlign w:val="center"/>
          </w:tcPr>
          <w:p w14:paraId="7B2DDE1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single" w:color="auto" w:sz="4" w:space="0"/>
              <w:left w:val="nil"/>
              <w:bottom w:val="single" w:color="auto" w:sz="4" w:space="0"/>
              <w:right w:val="single" w:color="auto" w:sz="4" w:space="0"/>
            </w:tcBorders>
            <w:vAlign w:val="center"/>
          </w:tcPr>
          <w:p w14:paraId="2697DE7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single" w:color="auto" w:sz="4" w:space="0"/>
              <w:left w:val="nil"/>
              <w:bottom w:val="single" w:color="auto" w:sz="4" w:space="0"/>
              <w:right w:val="single" w:color="auto" w:sz="4" w:space="0"/>
            </w:tcBorders>
            <w:vAlign w:val="center"/>
          </w:tcPr>
          <w:p w14:paraId="5DFE87F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61B4978F">
        <w:tblPrEx>
          <w:tblCellMar>
            <w:top w:w="0" w:type="dxa"/>
            <w:left w:w="108" w:type="dxa"/>
            <w:bottom w:w="0" w:type="dxa"/>
            <w:right w:w="108" w:type="dxa"/>
          </w:tblCellMar>
        </w:tblPrEx>
        <w:trPr>
          <w:trHeight w:val="1009" w:hRule="exact"/>
          <w:jc w:val="center"/>
        </w:trPr>
        <w:tc>
          <w:tcPr>
            <w:tcW w:w="1079" w:type="dxa"/>
            <w:vMerge w:val="restart"/>
            <w:tcBorders>
              <w:top w:val="nil"/>
              <w:left w:val="single" w:color="auto" w:sz="4" w:space="0"/>
              <w:right w:val="single" w:color="auto" w:sz="4" w:space="0"/>
            </w:tcBorders>
            <w:vAlign w:val="center"/>
          </w:tcPr>
          <w:p w14:paraId="5D5BCE1F">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冰箱</w:t>
            </w:r>
          </w:p>
          <w:p w14:paraId="5ACBC9E7">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nil"/>
              <w:left w:val="nil"/>
              <w:bottom w:val="single" w:color="auto" w:sz="8" w:space="0"/>
              <w:right w:val="single" w:color="auto" w:sz="4" w:space="0"/>
            </w:tcBorders>
            <w:vAlign w:val="center"/>
          </w:tcPr>
          <w:p w14:paraId="59430230">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69</w:t>
            </w:r>
          </w:p>
        </w:tc>
        <w:tc>
          <w:tcPr>
            <w:tcW w:w="5928" w:type="dxa"/>
            <w:gridSpan w:val="2"/>
            <w:tcBorders>
              <w:top w:val="nil"/>
              <w:left w:val="nil"/>
              <w:bottom w:val="single" w:color="auto" w:sz="8" w:space="0"/>
              <w:right w:val="single" w:color="auto" w:sz="4" w:space="0"/>
            </w:tcBorders>
            <w:vAlign w:val="center"/>
          </w:tcPr>
          <w:p w14:paraId="07FE42F8">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冰箱、冰柜等冷藏冷冻设施有温度显示。冰箱门贴有责任人标识。原料、半成品和成品分开存放，严格控制半成品量。</w:t>
            </w:r>
          </w:p>
        </w:tc>
        <w:tc>
          <w:tcPr>
            <w:tcW w:w="1134" w:type="dxa"/>
            <w:tcBorders>
              <w:top w:val="nil"/>
              <w:left w:val="nil"/>
              <w:bottom w:val="single" w:color="auto" w:sz="8" w:space="0"/>
              <w:right w:val="single" w:color="auto" w:sz="4" w:space="0"/>
            </w:tcBorders>
            <w:vAlign w:val="center"/>
          </w:tcPr>
          <w:p w14:paraId="4444866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27790A6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8" w:space="0"/>
              <w:right w:val="single" w:color="auto" w:sz="4" w:space="0"/>
            </w:tcBorders>
            <w:vAlign w:val="center"/>
          </w:tcPr>
          <w:p w14:paraId="081795A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39014900">
        <w:tblPrEx>
          <w:tblCellMar>
            <w:top w:w="0" w:type="dxa"/>
            <w:left w:w="108" w:type="dxa"/>
            <w:bottom w:w="0" w:type="dxa"/>
            <w:right w:w="108" w:type="dxa"/>
          </w:tblCellMar>
        </w:tblPrEx>
        <w:trPr>
          <w:trHeight w:val="629" w:hRule="exact"/>
          <w:jc w:val="center"/>
        </w:trPr>
        <w:tc>
          <w:tcPr>
            <w:tcW w:w="1079" w:type="dxa"/>
            <w:vMerge w:val="continue"/>
            <w:tcBorders>
              <w:left w:val="single" w:color="auto" w:sz="4" w:space="0"/>
              <w:right w:val="single" w:color="auto" w:sz="4" w:space="0"/>
            </w:tcBorders>
            <w:vAlign w:val="center"/>
          </w:tcPr>
          <w:p w14:paraId="5DEA4B31">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383F17F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70</w:t>
            </w:r>
          </w:p>
        </w:tc>
        <w:tc>
          <w:tcPr>
            <w:tcW w:w="5928" w:type="dxa"/>
            <w:gridSpan w:val="2"/>
            <w:tcBorders>
              <w:top w:val="nil"/>
              <w:left w:val="nil"/>
              <w:bottom w:val="single" w:color="auto" w:sz="8" w:space="0"/>
              <w:right w:val="single" w:color="auto" w:sz="4" w:space="0"/>
            </w:tcBorders>
            <w:vAlign w:val="center"/>
          </w:tcPr>
          <w:p w14:paraId="326CE3E7">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冰箱每星期清理除霜一次，冰箱内外保持清洁，做好除霜记录。</w:t>
            </w:r>
          </w:p>
        </w:tc>
        <w:tc>
          <w:tcPr>
            <w:tcW w:w="1134" w:type="dxa"/>
            <w:tcBorders>
              <w:top w:val="nil"/>
              <w:left w:val="nil"/>
              <w:bottom w:val="single" w:color="auto" w:sz="8" w:space="0"/>
              <w:right w:val="single" w:color="auto" w:sz="4" w:space="0"/>
            </w:tcBorders>
            <w:vAlign w:val="center"/>
          </w:tcPr>
          <w:p w14:paraId="2427B64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77CFA93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8" w:space="0"/>
              <w:right w:val="single" w:color="auto" w:sz="4" w:space="0"/>
            </w:tcBorders>
            <w:vAlign w:val="center"/>
          </w:tcPr>
          <w:p w14:paraId="547F8C7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DE28F15">
        <w:tblPrEx>
          <w:tblCellMar>
            <w:top w:w="0" w:type="dxa"/>
            <w:left w:w="108" w:type="dxa"/>
            <w:bottom w:w="0" w:type="dxa"/>
            <w:right w:w="108" w:type="dxa"/>
          </w:tblCellMar>
        </w:tblPrEx>
        <w:trPr>
          <w:trHeight w:val="710" w:hRule="exact"/>
          <w:jc w:val="center"/>
        </w:trPr>
        <w:tc>
          <w:tcPr>
            <w:tcW w:w="1079" w:type="dxa"/>
            <w:vMerge w:val="continue"/>
            <w:tcBorders>
              <w:left w:val="single" w:color="auto" w:sz="4" w:space="0"/>
              <w:right w:val="single" w:color="auto" w:sz="4" w:space="0"/>
            </w:tcBorders>
            <w:vAlign w:val="center"/>
          </w:tcPr>
          <w:p w14:paraId="7F47BFC1">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5434206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71</w:t>
            </w:r>
          </w:p>
        </w:tc>
        <w:tc>
          <w:tcPr>
            <w:tcW w:w="5928" w:type="dxa"/>
            <w:gridSpan w:val="2"/>
            <w:tcBorders>
              <w:top w:val="nil"/>
              <w:left w:val="nil"/>
              <w:bottom w:val="single" w:color="auto" w:sz="8" w:space="0"/>
              <w:right w:val="single" w:color="auto" w:sz="4" w:space="0"/>
            </w:tcBorders>
            <w:vAlign w:val="center"/>
          </w:tcPr>
          <w:p w14:paraId="4236FB92">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冰箱内食品使用整理箱或不锈钢用具盛放，不得使用有色塑料袋、纸箱、泡沫箱盛放。</w:t>
            </w:r>
          </w:p>
        </w:tc>
        <w:tc>
          <w:tcPr>
            <w:tcW w:w="1134" w:type="dxa"/>
            <w:tcBorders>
              <w:top w:val="nil"/>
              <w:left w:val="nil"/>
              <w:bottom w:val="single" w:color="auto" w:sz="8" w:space="0"/>
              <w:right w:val="single" w:color="auto" w:sz="4" w:space="0"/>
            </w:tcBorders>
            <w:vAlign w:val="center"/>
          </w:tcPr>
          <w:p w14:paraId="6CC5A8B0">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323ED86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8" w:space="0"/>
              <w:right w:val="single" w:color="auto" w:sz="4" w:space="0"/>
            </w:tcBorders>
            <w:vAlign w:val="center"/>
          </w:tcPr>
          <w:p w14:paraId="7338B9A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4CC5CF1">
        <w:tblPrEx>
          <w:tblCellMar>
            <w:top w:w="0" w:type="dxa"/>
            <w:left w:w="108" w:type="dxa"/>
            <w:bottom w:w="0" w:type="dxa"/>
            <w:right w:w="108" w:type="dxa"/>
          </w:tblCellMar>
        </w:tblPrEx>
        <w:trPr>
          <w:trHeight w:val="794" w:hRule="exact"/>
          <w:jc w:val="center"/>
        </w:trPr>
        <w:tc>
          <w:tcPr>
            <w:tcW w:w="1079" w:type="dxa"/>
            <w:vMerge w:val="continue"/>
            <w:tcBorders>
              <w:left w:val="single" w:color="auto" w:sz="4" w:space="0"/>
              <w:bottom w:val="single" w:color="auto" w:sz="8" w:space="0"/>
              <w:right w:val="single" w:color="auto" w:sz="4" w:space="0"/>
            </w:tcBorders>
            <w:vAlign w:val="center"/>
          </w:tcPr>
          <w:p w14:paraId="59F9B190">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7E3A6CF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72</w:t>
            </w:r>
          </w:p>
        </w:tc>
        <w:tc>
          <w:tcPr>
            <w:tcW w:w="5928" w:type="dxa"/>
            <w:gridSpan w:val="2"/>
            <w:tcBorders>
              <w:top w:val="nil"/>
              <w:left w:val="nil"/>
              <w:bottom w:val="single" w:color="auto" w:sz="8" w:space="0"/>
              <w:right w:val="single" w:color="auto" w:sz="4" w:space="0"/>
            </w:tcBorders>
            <w:vAlign w:val="center"/>
          </w:tcPr>
          <w:p w14:paraId="579DBDDC">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冰箱内的整理箱或保鲜盒有明显的标识，包括食品名称，存放的日期、时间。</w:t>
            </w:r>
          </w:p>
        </w:tc>
        <w:tc>
          <w:tcPr>
            <w:tcW w:w="1134" w:type="dxa"/>
            <w:tcBorders>
              <w:top w:val="nil"/>
              <w:left w:val="nil"/>
              <w:bottom w:val="single" w:color="auto" w:sz="8" w:space="0"/>
              <w:right w:val="single" w:color="auto" w:sz="4" w:space="0"/>
            </w:tcBorders>
            <w:vAlign w:val="center"/>
          </w:tcPr>
          <w:p w14:paraId="39A6C3F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2631830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8" w:space="0"/>
              <w:right w:val="single" w:color="auto" w:sz="4" w:space="0"/>
            </w:tcBorders>
            <w:vAlign w:val="center"/>
          </w:tcPr>
          <w:p w14:paraId="446E46C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27F31609">
        <w:tblPrEx>
          <w:tblCellMar>
            <w:top w:w="0" w:type="dxa"/>
            <w:left w:w="108" w:type="dxa"/>
            <w:bottom w:w="0" w:type="dxa"/>
            <w:right w:w="108" w:type="dxa"/>
          </w:tblCellMar>
        </w:tblPrEx>
        <w:trPr>
          <w:trHeight w:val="1034" w:hRule="exact"/>
          <w:jc w:val="center"/>
        </w:trPr>
        <w:tc>
          <w:tcPr>
            <w:tcW w:w="1079" w:type="dxa"/>
            <w:vMerge w:val="restart"/>
            <w:tcBorders>
              <w:top w:val="nil"/>
              <w:left w:val="single" w:color="auto" w:sz="4" w:space="0"/>
              <w:right w:val="single" w:color="auto" w:sz="4" w:space="0"/>
            </w:tcBorders>
            <w:vAlign w:val="center"/>
          </w:tcPr>
          <w:p w14:paraId="2096CA5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食品</w:t>
            </w:r>
          </w:p>
          <w:p w14:paraId="7A178A1B">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留样</w:t>
            </w:r>
          </w:p>
          <w:p w14:paraId="10D8374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nil"/>
              <w:left w:val="nil"/>
              <w:bottom w:val="single" w:color="auto" w:sz="8" w:space="0"/>
              <w:right w:val="single" w:color="auto" w:sz="4" w:space="0"/>
            </w:tcBorders>
            <w:vAlign w:val="center"/>
          </w:tcPr>
          <w:p w14:paraId="58BB919E">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73</w:t>
            </w:r>
          </w:p>
        </w:tc>
        <w:tc>
          <w:tcPr>
            <w:tcW w:w="5928" w:type="dxa"/>
            <w:gridSpan w:val="2"/>
            <w:tcBorders>
              <w:top w:val="nil"/>
              <w:left w:val="nil"/>
              <w:bottom w:val="single" w:color="auto" w:sz="8" w:space="0"/>
              <w:right w:val="single" w:color="auto" w:sz="4" w:space="0"/>
            </w:tcBorders>
            <w:vAlign w:val="center"/>
          </w:tcPr>
          <w:p w14:paraId="41F00F44">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食品三餐留样（含主食）品种齐全，留样柜保持清洁，专人管理。留样记录注明食品名称、留样时间、留样人。（同时完成电子台账）</w:t>
            </w:r>
          </w:p>
        </w:tc>
        <w:tc>
          <w:tcPr>
            <w:tcW w:w="1134" w:type="dxa"/>
            <w:tcBorders>
              <w:top w:val="nil"/>
              <w:left w:val="nil"/>
              <w:bottom w:val="single" w:color="auto" w:sz="8" w:space="0"/>
              <w:right w:val="single" w:color="auto" w:sz="4" w:space="0"/>
            </w:tcBorders>
            <w:vAlign w:val="center"/>
          </w:tcPr>
          <w:p w14:paraId="324BAB9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69B434D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0EEA3330">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7778B46F">
        <w:tblPrEx>
          <w:tblCellMar>
            <w:top w:w="0" w:type="dxa"/>
            <w:left w:w="108" w:type="dxa"/>
            <w:bottom w:w="0" w:type="dxa"/>
            <w:right w:w="108" w:type="dxa"/>
          </w:tblCellMar>
        </w:tblPrEx>
        <w:trPr>
          <w:trHeight w:val="794" w:hRule="exact"/>
          <w:jc w:val="center"/>
        </w:trPr>
        <w:tc>
          <w:tcPr>
            <w:tcW w:w="1079" w:type="dxa"/>
            <w:vMerge w:val="continue"/>
            <w:tcBorders>
              <w:left w:val="single" w:color="auto" w:sz="4" w:space="0"/>
              <w:right w:val="single" w:color="auto" w:sz="4" w:space="0"/>
            </w:tcBorders>
            <w:vAlign w:val="center"/>
          </w:tcPr>
          <w:p w14:paraId="72B91C8D">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4B517F5B">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74</w:t>
            </w:r>
          </w:p>
        </w:tc>
        <w:tc>
          <w:tcPr>
            <w:tcW w:w="5928" w:type="dxa"/>
            <w:gridSpan w:val="2"/>
            <w:tcBorders>
              <w:top w:val="nil"/>
              <w:left w:val="nil"/>
              <w:bottom w:val="single" w:color="auto" w:sz="8" w:space="0"/>
              <w:right w:val="single" w:color="auto" w:sz="4" w:space="0"/>
            </w:tcBorders>
            <w:vAlign w:val="center"/>
          </w:tcPr>
          <w:p w14:paraId="1368D39D">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留样食品应盛放于清洗消毒后专用密闭容器内，做好留样记录。菜谱与留样记录相对应。</w:t>
            </w:r>
          </w:p>
        </w:tc>
        <w:tc>
          <w:tcPr>
            <w:tcW w:w="1134" w:type="dxa"/>
            <w:tcBorders>
              <w:top w:val="nil"/>
              <w:left w:val="nil"/>
              <w:bottom w:val="single" w:color="auto" w:sz="8" w:space="0"/>
              <w:right w:val="single" w:color="auto" w:sz="4" w:space="0"/>
            </w:tcBorders>
            <w:vAlign w:val="center"/>
          </w:tcPr>
          <w:p w14:paraId="2403F07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4641F4D0">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6296884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12D714AA">
        <w:tblPrEx>
          <w:tblCellMar>
            <w:top w:w="0" w:type="dxa"/>
            <w:left w:w="108" w:type="dxa"/>
            <w:bottom w:w="0" w:type="dxa"/>
            <w:right w:w="108" w:type="dxa"/>
          </w:tblCellMar>
        </w:tblPrEx>
        <w:trPr>
          <w:trHeight w:val="493" w:hRule="exact"/>
          <w:jc w:val="center"/>
        </w:trPr>
        <w:tc>
          <w:tcPr>
            <w:tcW w:w="1079" w:type="dxa"/>
            <w:vMerge w:val="continue"/>
            <w:tcBorders>
              <w:left w:val="single" w:color="auto" w:sz="4" w:space="0"/>
              <w:bottom w:val="single" w:color="auto" w:sz="8" w:space="0"/>
              <w:right w:val="single" w:color="auto" w:sz="4" w:space="0"/>
            </w:tcBorders>
            <w:vAlign w:val="center"/>
          </w:tcPr>
          <w:p w14:paraId="65B65769">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58288C1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75</w:t>
            </w:r>
          </w:p>
        </w:tc>
        <w:tc>
          <w:tcPr>
            <w:tcW w:w="5928" w:type="dxa"/>
            <w:gridSpan w:val="2"/>
            <w:tcBorders>
              <w:top w:val="nil"/>
              <w:left w:val="nil"/>
              <w:bottom w:val="single" w:color="auto" w:sz="8" w:space="0"/>
              <w:right w:val="single" w:color="auto" w:sz="4" w:space="0"/>
            </w:tcBorders>
            <w:vAlign w:val="center"/>
          </w:tcPr>
          <w:p w14:paraId="3D6953A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每个品种留样不少于1</w:t>
            </w:r>
            <w:r>
              <w:rPr>
                <w:rFonts w:ascii="仿宋_GB2312" w:hAnsi="仿宋" w:eastAsia="仿宋_GB2312" w:cs="宋体"/>
                <w:color w:val="000000" w:themeColor="text1"/>
                <w:kern w:val="0"/>
                <w:sz w:val="24"/>
                <w:szCs w:val="24"/>
                <w14:textFill>
                  <w14:solidFill>
                    <w14:schemeClr w14:val="tx1"/>
                  </w14:solidFill>
                </w14:textFill>
              </w:rPr>
              <w:t>25</w:t>
            </w:r>
            <w:r>
              <w:rPr>
                <w:rFonts w:hint="eastAsia" w:ascii="仿宋_GB2312" w:hAnsi="仿宋" w:eastAsia="仿宋_GB2312" w:cs="宋体"/>
                <w:color w:val="000000" w:themeColor="text1"/>
                <w:kern w:val="0"/>
                <w:sz w:val="24"/>
                <w:szCs w:val="24"/>
                <w14:textFill>
                  <w14:solidFill>
                    <w14:schemeClr w14:val="tx1"/>
                  </w14:solidFill>
                </w14:textFill>
              </w:rPr>
              <w:t>克，并冷藏存放48小时。</w:t>
            </w:r>
          </w:p>
        </w:tc>
        <w:tc>
          <w:tcPr>
            <w:tcW w:w="1134" w:type="dxa"/>
            <w:tcBorders>
              <w:top w:val="nil"/>
              <w:left w:val="nil"/>
              <w:bottom w:val="single" w:color="auto" w:sz="8" w:space="0"/>
              <w:right w:val="single" w:color="auto" w:sz="4" w:space="0"/>
            </w:tcBorders>
            <w:vAlign w:val="center"/>
          </w:tcPr>
          <w:p w14:paraId="0D69EA2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6180D0E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02057C7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103E1896">
        <w:tblPrEx>
          <w:tblCellMar>
            <w:top w:w="0" w:type="dxa"/>
            <w:left w:w="108" w:type="dxa"/>
            <w:bottom w:w="0" w:type="dxa"/>
            <w:right w:w="108" w:type="dxa"/>
          </w:tblCellMar>
        </w:tblPrEx>
        <w:trPr>
          <w:trHeight w:val="734" w:hRule="exact"/>
          <w:jc w:val="center"/>
        </w:trPr>
        <w:tc>
          <w:tcPr>
            <w:tcW w:w="1079" w:type="dxa"/>
            <w:vMerge w:val="restart"/>
            <w:tcBorders>
              <w:top w:val="nil"/>
              <w:left w:val="single" w:color="auto" w:sz="4" w:space="0"/>
              <w:right w:val="single" w:color="auto" w:sz="4" w:space="0"/>
            </w:tcBorders>
            <w:vAlign w:val="center"/>
          </w:tcPr>
          <w:p w14:paraId="7036F81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消毒</w:t>
            </w:r>
          </w:p>
          <w:p w14:paraId="5D7B5B4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保洁</w:t>
            </w:r>
          </w:p>
          <w:p w14:paraId="36862C01">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nil"/>
              <w:left w:val="nil"/>
              <w:bottom w:val="single" w:color="auto" w:sz="8" w:space="0"/>
              <w:right w:val="single" w:color="auto" w:sz="4" w:space="0"/>
            </w:tcBorders>
            <w:vAlign w:val="center"/>
          </w:tcPr>
          <w:p w14:paraId="67EC3D7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76</w:t>
            </w:r>
          </w:p>
        </w:tc>
        <w:tc>
          <w:tcPr>
            <w:tcW w:w="5928" w:type="dxa"/>
            <w:gridSpan w:val="2"/>
            <w:tcBorders>
              <w:top w:val="nil"/>
              <w:left w:val="nil"/>
              <w:bottom w:val="single" w:color="auto" w:sz="8" w:space="0"/>
              <w:right w:val="single" w:color="auto" w:sz="4" w:space="0"/>
            </w:tcBorders>
            <w:vAlign w:val="center"/>
          </w:tcPr>
          <w:p w14:paraId="7D4FA077">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餐具及时清洗消毒做好记录，消毒后存放于专用保洁柜内备用，整洁有序，保洁柜有明显标识。</w:t>
            </w:r>
          </w:p>
        </w:tc>
        <w:tc>
          <w:tcPr>
            <w:tcW w:w="1134" w:type="dxa"/>
            <w:tcBorders>
              <w:top w:val="nil"/>
              <w:left w:val="nil"/>
              <w:bottom w:val="single" w:color="auto" w:sz="8" w:space="0"/>
              <w:right w:val="single" w:color="auto" w:sz="4" w:space="0"/>
            </w:tcBorders>
            <w:vAlign w:val="center"/>
          </w:tcPr>
          <w:p w14:paraId="42365FA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41E1A49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64A63F1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16475694">
        <w:tblPrEx>
          <w:tblCellMar>
            <w:top w:w="0" w:type="dxa"/>
            <w:left w:w="108" w:type="dxa"/>
            <w:bottom w:w="0" w:type="dxa"/>
            <w:right w:w="108" w:type="dxa"/>
          </w:tblCellMar>
        </w:tblPrEx>
        <w:trPr>
          <w:trHeight w:val="718" w:hRule="exact"/>
          <w:jc w:val="center"/>
        </w:trPr>
        <w:tc>
          <w:tcPr>
            <w:tcW w:w="1079" w:type="dxa"/>
            <w:vMerge w:val="continue"/>
            <w:tcBorders>
              <w:left w:val="single" w:color="auto" w:sz="4" w:space="0"/>
              <w:right w:val="single" w:color="auto" w:sz="4" w:space="0"/>
            </w:tcBorders>
            <w:vAlign w:val="center"/>
          </w:tcPr>
          <w:p w14:paraId="414B0369">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5500DEB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77</w:t>
            </w:r>
          </w:p>
        </w:tc>
        <w:tc>
          <w:tcPr>
            <w:tcW w:w="5928" w:type="dxa"/>
            <w:gridSpan w:val="2"/>
            <w:tcBorders>
              <w:top w:val="nil"/>
              <w:left w:val="nil"/>
              <w:bottom w:val="single" w:color="auto" w:sz="8" w:space="0"/>
              <w:right w:val="single" w:color="auto" w:sz="4" w:space="0"/>
            </w:tcBorders>
            <w:vAlign w:val="center"/>
          </w:tcPr>
          <w:p w14:paraId="568DB0E7">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洗碗机、消毒柜保持干净，定期维护。保洁柜内保证专用无杂物、整洁干净。消毒柜消毒温度达标。</w:t>
            </w:r>
          </w:p>
        </w:tc>
        <w:tc>
          <w:tcPr>
            <w:tcW w:w="1134" w:type="dxa"/>
            <w:tcBorders>
              <w:top w:val="nil"/>
              <w:left w:val="nil"/>
              <w:bottom w:val="single" w:color="auto" w:sz="8" w:space="0"/>
              <w:right w:val="single" w:color="auto" w:sz="4" w:space="0"/>
            </w:tcBorders>
            <w:vAlign w:val="center"/>
          </w:tcPr>
          <w:p w14:paraId="0BCDCB3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4A9DC6E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615E30D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23048684">
        <w:tblPrEx>
          <w:tblCellMar>
            <w:top w:w="0" w:type="dxa"/>
            <w:left w:w="108" w:type="dxa"/>
            <w:bottom w:w="0" w:type="dxa"/>
            <w:right w:w="108" w:type="dxa"/>
          </w:tblCellMar>
        </w:tblPrEx>
        <w:trPr>
          <w:trHeight w:val="528" w:hRule="exact"/>
          <w:jc w:val="center"/>
        </w:trPr>
        <w:tc>
          <w:tcPr>
            <w:tcW w:w="1079" w:type="dxa"/>
            <w:vMerge w:val="continue"/>
            <w:tcBorders>
              <w:left w:val="single" w:color="auto" w:sz="4" w:space="0"/>
              <w:right w:val="single" w:color="auto" w:sz="4" w:space="0"/>
            </w:tcBorders>
            <w:vAlign w:val="center"/>
          </w:tcPr>
          <w:p w14:paraId="6B15D654">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50AF37B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78</w:t>
            </w:r>
          </w:p>
        </w:tc>
        <w:tc>
          <w:tcPr>
            <w:tcW w:w="5928" w:type="dxa"/>
            <w:gridSpan w:val="2"/>
            <w:tcBorders>
              <w:top w:val="nil"/>
              <w:left w:val="nil"/>
              <w:bottom w:val="single" w:color="auto" w:sz="8" w:space="0"/>
              <w:right w:val="single" w:color="auto" w:sz="4" w:space="0"/>
            </w:tcBorders>
            <w:vAlign w:val="center"/>
          </w:tcPr>
          <w:p w14:paraId="40D4408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洗刷餐具的水池专用，不得在洗餐具池内冲洗拖把。</w:t>
            </w:r>
          </w:p>
        </w:tc>
        <w:tc>
          <w:tcPr>
            <w:tcW w:w="1134" w:type="dxa"/>
            <w:tcBorders>
              <w:top w:val="nil"/>
              <w:left w:val="nil"/>
              <w:bottom w:val="single" w:color="auto" w:sz="8" w:space="0"/>
              <w:right w:val="single" w:color="auto" w:sz="4" w:space="0"/>
            </w:tcBorders>
            <w:vAlign w:val="center"/>
          </w:tcPr>
          <w:p w14:paraId="44DDB33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646FD53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7F7E51A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D26EAC6">
        <w:tblPrEx>
          <w:tblCellMar>
            <w:top w:w="0" w:type="dxa"/>
            <w:left w:w="108" w:type="dxa"/>
            <w:bottom w:w="0" w:type="dxa"/>
            <w:right w:w="108" w:type="dxa"/>
          </w:tblCellMar>
        </w:tblPrEx>
        <w:trPr>
          <w:trHeight w:val="435" w:hRule="exact"/>
          <w:jc w:val="center"/>
        </w:trPr>
        <w:tc>
          <w:tcPr>
            <w:tcW w:w="1079" w:type="dxa"/>
            <w:vMerge w:val="continue"/>
            <w:tcBorders>
              <w:left w:val="single" w:color="auto" w:sz="4" w:space="0"/>
              <w:bottom w:val="single" w:color="auto" w:sz="8" w:space="0"/>
              <w:right w:val="single" w:color="auto" w:sz="4" w:space="0"/>
            </w:tcBorders>
            <w:vAlign w:val="center"/>
          </w:tcPr>
          <w:p w14:paraId="18594B58">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8" w:space="0"/>
              <w:right w:val="single" w:color="auto" w:sz="4" w:space="0"/>
            </w:tcBorders>
            <w:vAlign w:val="center"/>
          </w:tcPr>
          <w:p w14:paraId="349CF27F">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79</w:t>
            </w:r>
          </w:p>
        </w:tc>
        <w:tc>
          <w:tcPr>
            <w:tcW w:w="5928" w:type="dxa"/>
            <w:gridSpan w:val="2"/>
            <w:tcBorders>
              <w:top w:val="nil"/>
              <w:left w:val="nil"/>
              <w:bottom w:val="single" w:color="auto" w:sz="8" w:space="0"/>
              <w:right w:val="single" w:color="auto" w:sz="4" w:space="0"/>
            </w:tcBorders>
            <w:vAlign w:val="center"/>
          </w:tcPr>
          <w:p w14:paraId="777AD246">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不得检出洗涤剂残余超标及大肠杆菌、沙门氏菌超标。</w:t>
            </w:r>
          </w:p>
        </w:tc>
        <w:tc>
          <w:tcPr>
            <w:tcW w:w="1134" w:type="dxa"/>
            <w:tcBorders>
              <w:top w:val="nil"/>
              <w:left w:val="nil"/>
              <w:bottom w:val="single" w:color="auto" w:sz="8" w:space="0"/>
              <w:right w:val="single" w:color="auto" w:sz="4" w:space="0"/>
            </w:tcBorders>
            <w:vAlign w:val="center"/>
          </w:tcPr>
          <w:p w14:paraId="26A5779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2分</w:t>
            </w:r>
          </w:p>
        </w:tc>
        <w:tc>
          <w:tcPr>
            <w:tcW w:w="567" w:type="dxa"/>
            <w:tcBorders>
              <w:top w:val="nil"/>
              <w:left w:val="nil"/>
              <w:bottom w:val="single" w:color="auto" w:sz="8" w:space="0"/>
              <w:right w:val="single" w:color="auto" w:sz="4" w:space="0"/>
            </w:tcBorders>
            <w:vAlign w:val="center"/>
          </w:tcPr>
          <w:p w14:paraId="391E01E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tcBorders>
              <w:top w:val="nil"/>
              <w:left w:val="nil"/>
              <w:bottom w:val="single" w:color="auto" w:sz="8" w:space="0"/>
              <w:right w:val="single" w:color="auto" w:sz="4" w:space="0"/>
            </w:tcBorders>
            <w:vAlign w:val="center"/>
          </w:tcPr>
          <w:p w14:paraId="568DCC7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43F1F72E">
        <w:tblPrEx>
          <w:tblCellMar>
            <w:top w:w="0" w:type="dxa"/>
            <w:left w:w="108" w:type="dxa"/>
            <w:bottom w:w="0" w:type="dxa"/>
            <w:right w:w="108" w:type="dxa"/>
          </w:tblCellMar>
        </w:tblPrEx>
        <w:trPr>
          <w:trHeight w:val="566" w:hRule="exact"/>
          <w:jc w:val="center"/>
        </w:trPr>
        <w:tc>
          <w:tcPr>
            <w:tcW w:w="1079" w:type="dxa"/>
            <w:vMerge w:val="restart"/>
            <w:tcBorders>
              <w:top w:val="nil"/>
              <w:left w:val="single" w:color="auto" w:sz="4" w:space="0"/>
              <w:right w:val="single" w:color="auto" w:sz="4" w:space="0"/>
            </w:tcBorders>
            <w:vAlign w:val="center"/>
          </w:tcPr>
          <w:p w14:paraId="14CD8A8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垃圾</w:t>
            </w:r>
          </w:p>
          <w:p w14:paraId="4764064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nil"/>
              <w:left w:val="nil"/>
              <w:bottom w:val="single" w:color="auto" w:sz="8" w:space="0"/>
              <w:right w:val="single" w:color="auto" w:sz="4" w:space="0"/>
            </w:tcBorders>
            <w:vAlign w:val="center"/>
          </w:tcPr>
          <w:p w14:paraId="58CF0F2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80</w:t>
            </w:r>
          </w:p>
        </w:tc>
        <w:tc>
          <w:tcPr>
            <w:tcW w:w="5928" w:type="dxa"/>
            <w:gridSpan w:val="2"/>
            <w:tcBorders>
              <w:top w:val="nil"/>
              <w:left w:val="nil"/>
              <w:bottom w:val="single" w:color="auto" w:sz="8" w:space="0"/>
              <w:right w:val="single" w:color="auto" w:sz="4" w:space="0"/>
            </w:tcBorders>
            <w:vAlign w:val="center"/>
          </w:tcPr>
          <w:p w14:paraId="50F1C9D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垃圾桶内须套用垃圾袋，送到指定地点放置回收。</w:t>
            </w:r>
          </w:p>
        </w:tc>
        <w:tc>
          <w:tcPr>
            <w:tcW w:w="1134" w:type="dxa"/>
            <w:tcBorders>
              <w:top w:val="nil"/>
              <w:left w:val="nil"/>
              <w:bottom w:val="single" w:color="auto" w:sz="8" w:space="0"/>
              <w:right w:val="single" w:color="auto" w:sz="4" w:space="0"/>
            </w:tcBorders>
            <w:vAlign w:val="center"/>
          </w:tcPr>
          <w:p w14:paraId="4F86628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8" w:space="0"/>
              <w:right w:val="single" w:color="auto" w:sz="4" w:space="0"/>
            </w:tcBorders>
            <w:vAlign w:val="center"/>
          </w:tcPr>
          <w:p w14:paraId="49AEC82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8" w:space="0"/>
              <w:right w:val="single" w:color="auto" w:sz="4" w:space="0"/>
            </w:tcBorders>
            <w:vAlign w:val="center"/>
          </w:tcPr>
          <w:p w14:paraId="2A3C61B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73C8182E">
        <w:tblPrEx>
          <w:tblCellMar>
            <w:top w:w="0" w:type="dxa"/>
            <w:left w:w="108" w:type="dxa"/>
            <w:bottom w:w="0" w:type="dxa"/>
            <w:right w:w="108" w:type="dxa"/>
          </w:tblCellMar>
        </w:tblPrEx>
        <w:trPr>
          <w:trHeight w:val="417" w:hRule="exact"/>
          <w:jc w:val="center"/>
        </w:trPr>
        <w:tc>
          <w:tcPr>
            <w:tcW w:w="1079" w:type="dxa"/>
            <w:vMerge w:val="continue"/>
            <w:tcBorders>
              <w:left w:val="single" w:color="auto" w:sz="4" w:space="0"/>
              <w:bottom w:val="single" w:color="auto" w:sz="4" w:space="0"/>
              <w:right w:val="single" w:color="auto" w:sz="4" w:space="0"/>
            </w:tcBorders>
            <w:vAlign w:val="center"/>
          </w:tcPr>
          <w:p w14:paraId="2DDE2487">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top w:val="nil"/>
              <w:left w:val="nil"/>
              <w:bottom w:val="single" w:color="auto" w:sz="4" w:space="0"/>
              <w:right w:val="single" w:color="auto" w:sz="4" w:space="0"/>
            </w:tcBorders>
            <w:vAlign w:val="center"/>
          </w:tcPr>
          <w:p w14:paraId="57AC0AD4">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81</w:t>
            </w:r>
          </w:p>
        </w:tc>
        <w:tc>
          <w:tcPr>
            <w:tcW w:w="5928" w:type="dxa"/>
            <w:gridSpan w:val="2"/>
            <w:tcBorders>
              <w:top w:val="nil"/>
              <w:left w:val="nil"/>
              <w:bottom w:val="single" w:color="auto" w:sz="4" w:space="0"/>
              <w:right w:val="single" w:color="auto" w:sz="4" w:space="0"/>
            </w:tcBorders>
            <w:vAlign w:val="center"/>
          </w:tcPr>
          <w:p w14:paraId="1A1B72D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垃圾清理时间为每天上午10：30，下午4:30。</w:t>
            </w:r>
          </w:p>
        </w:tc>
        <w:tc>
          <w:tcPr>
            <w:tcW w:w="1134" w:type="dxa"/>
            <w:tcBorders>
              <w:top w:val="nil"/>
              <w:left w:val="nil"/>
              <w:bottom w:val="single" w:color="auto" w:sz="4" w:space="0"/>
              <w:right w:val="single" w:color="auto" w:sz="4" w:space="0"/>
            </w:tcBorders>
            <w:vAlign w:val="center"/>
          </w:tcPr>
          <w:p w14:paraId="2ADF743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tcBorders>
              <w:top w:val="nil"/>
              <w:left w:val="nil"/>
              <w:bottom w:val="single" w:color="auto" w:sz="4" w:space="0"/>
              <w:right w:val="single" w:color="auto" w:sz="4" w:space="0"/>
            </w:tcBorders>
            <w:vAlign w:val="center"/>
          </w:tcPr>
          <w:p w14:paraId="2AD2EA0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tcBorders>
              <w:top w:val="nil"/>
              <w:left w:val="nil"/>
              <w:bottom w:val="single" w:color="auto" w:sz="4" w:space="0"/>
              <w:right w:val="single" w:color="auto" w:sz="4" w:space="0"/>
            </w:tcBorders>
            <w:vAlign w:val="center"/>
          </w:tcPr>
          <w:p w14:paraId="0410A33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9FA6C49">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19" w:hRule="exact"/>
          <w:jc w:val="center"/>
        </w:trPr>
        <w:tc>
          <w:tcPr>
            <w:tcW w:w="1079" w:type="dxa"/>
            <w:vMerge w:val="restart"/>
            <w:tcBorders>
              <w:top w:val="single" w:color="auto" w:sz="4" w:space="0"/>
            </w:tcBorders>
            <w:vAlign w:val="center"/>
          </w:tcPr>
          <w:p w14:paraId="36BD6B0B">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垃圾</w:t>
            </w:r>
          </w:p>
          <w:p w14:paraId="6F69F36C">
            <w:pPr>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single" w:color="auto" w:sz="4" w:space="0"/>
            </w:tcBorders>
            <w:vAlign w:val="center"/>
          </w:tcPr>
          <w:p w14:paraId="2A4463CB">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82</w:t>
            </w:r>
          </w:p>
        </w:tc>
        <w:tc>
          <w:tcPr>
            <w:tcW w:w="5928" w:type="dxa"/>
            <w:gridSpan w:val="2"/>
            <w:vAlign w:val="center"/>
          </w:tcPr>
          <w:p w14:paraId="1846BAE9">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垃圾桶及时上盖，保持清洁。餐厨桶严禁盛放其它垃圾。</w:t>
            </w:r>
          </w:p>
        </w:tc>
        <w:tc>
          <w:tcPr>
            <w:tcW w:w="1134" w:type="dxa"/>
            <w:vAlign w:val="center"/>
          </w:tcPr>
          <w:p w14:paraId="5C9442B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7B9A945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0D314DA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31E33406">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23" w:hRule="exact"/>
          <w:jc w:val="center"/>
        </w:trPr>
        <w:tc>
          <w:tcPr>
            <w:tcW w:w="1079" w:type="dxa"/>
            <w:vMerge w:val="continue"/>
            <w:vAlign w:val="center"/>
          </w:tcPr>
          <w:p w14:paraId="74783936">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6F37BBD5">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83</w:t>
            </w:r>
          </w:p>
        </w:tc>
        <w:tc>
          <w:tcPr>
            <w:tcW w:w="5928" w:type="dxa"/>
            <w:gridSpan w:val="2"/>
            <w:vAlign w:val="center"/>
          </w:tcPr>
          <w:p w14:paraId="658E230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垃圾外运过程中要求全部用垃圾袋装好扎口，严禁垃圾袋破损，污水外溢。</w:t>
            </w:r>
          </w:p>
        </w:tc>
        <w:tc>
          <w:tcPr>
            <w:tcW w:w="1134" w:type="dxa"/>
            <w:vAlign w:val="center"/>
          </w:tcPr>
          <w:p w14:paraId="5D54A07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6CB66378">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6680EE5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0B2172BE">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81" w:hRule="exact"/>
          <w:jc w:val="center"/>
        </w:trPr>
        <w:tc>
          <w:tcPr>
            <w:tcW w:w="1079" w:type="dxa"/>
            <w:vMerge w:val="continue"/>
            <w:vAlign w:val="center"/>
          </w:tcPr>
          <w:p w14:paraId="03504123">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48802460">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84</w:t>
            </w:r>
          </w:p>
        </w:tc>
        <w:tc>
          <w:tcPr>
            <w:tcW w:w="5928" w:type="dxa"/>
            <w:gridSpan w:val="2"/>
            <w:vAlign w:val="center"/>
          </w:tcPr>
          <w:p w14:paraId="4E026A5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及时清理沿途污物、定点定时、整洁投放垃圾。</w:t>
            </w:r>
          </w:p>
        </w:tc>
        <w:tc>
          <w:tcPr>
            <w:tcW w:w="1134" w:type="dxa"/>
            <w:vAlign w:val="center"/>
          </w:tcPr>
          <w:p w14:paraId="66A0871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2分</w:t>
            </w:r>
          </w:p>
        </w:tc>
        <w:tc>
          <w:tcPr>
            <w:tcW w:w="567" w:type="dxa"/>
            <w:vAlign w:val="center"/>
          </w:tcPr>
          <w:p w14:paraId="3D0659E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7670056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10F0D12B">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36" w:hRule="atLeast"/>
          <w:jc w:val="center"/>
        </w:trPr>
        <w:tc>
          <w:tcPr>
            <w:tcW w:w="1079" w:type="dxa"/>
            <w:vMerge w:val="restart"/>
            <w:vAlign w:val="center"/>
          </w:tcPr>
          <w:p w14:paraId="2643C84E">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剩菜</w:t>
            </w:r>
          </w:p>
          <w:p w14:paraId="095783CB">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vAlign w:val="center"/>
          </w:tcPr>
          <w:p w14:paraId="078CEE41">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85</w:t>
            </w:r>
          </w:p>
        </w:tc>
        <w:tc>
          <w:tcPr>
            <w:tcW w:w="5928" w:type="dxa"/>
            <w:gridSpan w:val="2"/>
            <w:vAlign w:val="center"/>
          </w:tcPr>
          <w:p w14:paraId="0C9C26D8">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素菜、混炒菜按要求处理，纯荤菜应专柜冷藏。</w:t>
            </w:r>
          </w:p>
        </w:tc>
        <w:tc>
          <w:tcPr>
            <w:tcW w:w="1134" w:type="dxa"/>
            <w:vAlign w:val="center"/>
          </w:tcPr>
          <w:p w14:paraId="0FA4EB9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4分</w:t>
            </w:r>
          </w:p>
        </w:tc>
        <w:tc>
          <w:tcPr>
            <w:tcW w:w="567" w:type="dxa"/>
            <w:vAlign w:val="center"/>
          </w:tcPr>
          <w:p w14:paraId="5B19C0A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7F373C4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200</w:t>
            </w:r>
          </w:p>
        </w:tc>
      </w:tr>
      <w:tr w14:paraId="37480D6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70" w:hRule="exact"/>
          <w:jc w:val="center"/>
        </w:trPr>
        <w:tc>
          <w:tcPr>
            <w:tcW w:w="1079" w:type="dxa"/>
            <w:vMerge w:val="continue"/>
            <w:vAlign w:val="center"/>
          </w:tcPr>
          <w:p w14:paraId="0C74DF90">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7B8B451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86</w:t>
            </w:r>
          </w:p>
        </w:tc>
        <w:tc>
          <w:tcPr>
            <w:tcW w:w="5928" w:type="dxa"/>
            <w:gridSpan w:val="2"/>
            <w:vAlign w:val="center"/>
          </w:tcPr>
          <w:p w14:paraId="23F37CA4">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剩米饭要晾凉摊平，存放于干爽的盘里通风保存，夏季必需冷藏。</w:t>
            </w:r>
          </w:p>
        </w:tc>
        <w:tc>
          <w:tcPr>
            <w:tcW w:w="1134" w:type="dxa"/>
            <w:vAlign w:val="center"/>
          </w:tcPr>
          <w:p w14:paraId="6E823B1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17D7B91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435BEE3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10011FA6">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58" w:hRule="exact"/>
          <w:jc w:val="center"/>
        </w:trPr>
        <w:tc>
          <w:tcPr>
            <w:tcW w:w="1079" w:type="dxa"/>
            <w:vMerge w:val="continue"/>
            <w:vAlign w:val="center"/>
          </w:tcPr>
          <w:p w14:paraId="6637E80A">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6B2F6E83">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87</w:t>
            </w:r>
          </w:p>
        </w:tc>
        <w:tc>
          <w:tcPr>
            <w:tcW w:w="5928" w:type="dxa"/>
            <w:gridSpan w:val="2"/>
            <w:vAlign w:val="center"/>
          </w:tcPr>
          <w:p w14:paraId="6B9B631B">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剩余点心必须用整理箱专柜冷藏存放。碗底料、高汤不过夜。</w:t>
            </w:r>
          </w:p>
        </w:tc>
        <w:tc>
          <w:tcPr>
            <w:tcW w:w="1134" w:type="dxa"/>
            <w:vAlign w:val="center"/>
          </w:tcPr>
          <w:p w14:paraId="0E6753B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284893F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7B68D0A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3BBCB6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1013" w:hRule="exact"/>
          <w:jc w:val="center"/>
        </w:trPr>
        <w:tc>
          <w:tcPr>
            <w:tcW w:w="1079" w:type="dxa"/>
            <w:vMerge w:val="continue"/>
            <w:tcBorders>
              <w:bottom w:val="single" w:color="auto" w:sz="4" w:space="0"/>
            </w:tcBorders>
            <w:vAlign w:val="center"/>
          </w:tcPr>
          <w:p w14:paraId="59E1E662">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tcBorders>
              <w:bottom w:val="single" w:color="auto" w:sz="4" w:space="0"/>
            </w:tcBorders>
            <w:vAlign w:val="center"/>
          </w:tcPr>
          <w:p w14:paraId="64FEE48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88</w:t>
            </w:r>
          </w:p>
        </w:tc>
        <w:tc>
          <w:tcPr>
            <w:tcW w:w="5928" w:type="dxa"/>
            <w:gridSpan w:val="2"/>
            <w:vAlign w:val="center"/>
          </w:tcPr>
          <w:p w14:paraId="27D5F81D">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纯荤菜及点心再次销售必须烧熟蒸透（中心温度达到70度以上），出售前由班长以上管理人员进行质量鉴定后方可售卖。</w:t>
            </w:r>
          </w:p>
        </w:tc>
        <w:tc>
          <w:tcPr>
            <w:tcW w:w="1134" w:type="dxa"/>
            <w:vAlign w:val="center"/>
          </w:tcPr>
          <w:p w14:paraId="4B138E0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4</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vAlign w:val="center"/>
          </w:tcPr>
          <w:p w14:paraId="08102BF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3068DC2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200</w:t>
            </w:r>
          </w:p>
        </w:tc>
      </w:tr>
      <w:tr w14:paraId="694BC405">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08" w:hRule="exact"/>
          <w:jc w:val="center"/>
        </w:trPr>
        <w:tc>
          <w:tcPr>
            <w:tcW w:w="1079" w:type="dxa"/>
            <w:vMerge w:val="restart"/>
            <w:tcBorders>
              <w:top w:val="single" w:color="auto" w:sz="4" w:space="0"/>
            </w:tcBorders>
            <w:vAlign w:val="center"/>
          </w:tcPr>
          <w:p w14:paraId="0BE1CB2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安全</w:t>
            </w:r>
          </w:p>
          <w:p w14:paraId="555365CB">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tcBorders>
              <w:top w:val="single" w:color="auto" w:sz="4" w:space="0"/>
            </w:tcBorders>
            <w:vAlign w:val="center"/>
          </w:tcPr>
          <w:p w14:paraId="76F76E1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89</w:t>
            </w:r>
          </w:p>
        </w:tc>
        <w:tc>
          <w:tcPr>
            <w:tcW w:w="5928" w:type="dxa"/>
            <w:gridSpan w:val="2"/>
            <w:vAlign w:val="center"/>
          </w:tcPr>
          <w:p w14:paraId="29C09D86">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凉菜、凉皮、凉面不允许制作，禁止销售冷、冰饮系列。</w:t>
            </w:r>
          </w:p>
        </w:tc>
        <w:tc>
          <w:tcPr>
            <w:tcW w:w="1134" w:type="dxa"/>
            <w:vAlign w:val="center"/>
          </w:tcPr>
          <w:p w14:paraId="30B09EA5">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40</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vAlign w:val="center"/>
          </w:tcPr>
          <w:p w14:paraId="4EBC213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7526903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w:t>
            </w:r>
            <w:r>
              <w:rPr>
                <w:rFonts w:hint="eastAsia" w:ascii="仿宋_GB2312" w:hAnsi="仿宋" w:eastAsia="仿宋_GB2312" w:cs="宋体"/>
                <w:color w:val="000000" w:themeColor="text1"/>
                <w:kern w:val="0"/>
                <w:sz w:val="24"/>
                <w:szCs w:val="24"/>
                <w14:textFill>
                  <w14:solidFill>
                    <w14:schemeClr w14:val="tx1"/>
                  </w14:solidFill>
                </w14:textFill>
              </w:rPr>
              <w:t>000</w:t>
            </w:r>
          </w:p>
        </w:tc>
      </w:tr>
      <w:tr w14:paraId="2DAA60E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87" w:hRule="exact"/>
          <w:jc w:val="center"/>
        </w:trPr>
        <w:tc>
          <w:tcPr>
            <w:tcW w:w="1079" w:type="dxa"/>
            <w:vMerge w:val="continue"/>
            <w:vAlign w:val="center"/>
          </w:tcPr>
          <w:p w14:paraId="55D026D1">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7A55D61F">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90</w:t>
            </w:r>
          </w:p>
        </w:tc>
        <w:tc>
          <w:tcPr>
            <w:tcW w:w="5928" w:type="dxa"/>
            <w:gridSpan w:val="2"/>
            <w:vAlign w:val="center"/>
          </w:tcPr>
          <w:p w14:paraId="7FA7232C">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食品处理区保持清洁，不得存放有毒、有害（如清洁剂等）物品。电击式灭蝇灯不能悬挂在操作台上方。</w:t>
            </w:r>
          </w:p>
        </w:tc>
        <w:tc>
          <w:tcPr>
            <w:tcW w:w="1134" w:type="dxa"/>
            <w:vAlign w:val="center"/>
          </w:tcPr>
          <w:p w14:paraId="0A5D3F3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2分</w:t>
            </w:r>
          </w:p>
        </w:tc>
        <w:tc>
          <w:tcPr>
            <w:tcW w:w="567" w:type="dxa"/>
            <w:vAlign w:val="center"/>
          </w:tcPr>
          <w:p w14:paraId="1A6DAE93">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643ADBB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r>
      <w:tr w14:paraId="1E5094CB">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87" w:hRule="exact"/>
          <w:jc w:val="center"/>
        </w:trPr>
        <w:tc>
          <w:tcPr>
            <w:tcW w:w="1079" w:type="dxa"/>
            <w:vMerge w:val="continue"/>
            <w:vAlign w:val="center"/>
          </w:tcPr>
          <w:p w14:paraId="225BC9D7">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13BB9247">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91</w:t>
            </w:r>
          </w:p>
        </w:tc>
        <w:tc>
          <w:tcPr>
            <w:tcW w:w="5928" w:type="dxa"/>
            <w:gridSpan w:val="2"/>
            <w:vAlign w:val="center"/>
          </w:tcPr>
          <w:p w14:paraId="1922B617">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每餐结束及时关闭水、电、天然气阀门，并做好记录。严禁使用接线板连接设备。</w:t>
            </w:r>
          </w:p>
        </w:tc>
        <w:tc>
          <w:tcPr>
            <w:tcW w:w="1134" w:type="dxa"/>
            <w:vAlign w:val="center"/>
          </w:tcPr>
          <w:p w14:paraId="7F55517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0BE3B81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5EF6BBF4">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2B2CB3DB">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37" w:hRule="exact"/>
          <w:jc w:val="center"/>
        </w:trPr>
        <w:tc>
          <w:tcPr>
            <w:tcW w:w="1079" w:type="dxa"/>
            <w:vMerge w:val="continue"/>
            <w:vAlign w:val="center"/>
          </w:tcPr>
          <w:p w14:paraId="37F1E132">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36CE3FCD">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92</w:t>
            </w:r>
          </w:p>
        </w:tc>
        <w:tc>
          <w:tcPr>
            <w:tcW w:w="5928" w:type="dxa"/>
            <w:gridSpan w:val="2"/>
            <w:vAlign w:val="center"/>
          </w:tcPr>
          <w:p w14:paraId="2C385F16">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每月1号</w:t>
            </w:r>
            <w:r>
              <w:rPr>
                <w:rFonts w:hint="eastAsia" w:ascii="仿宋_GB2312" w:hAnsi="仿宋" w:eastAsia="仿宋_GB2312" w:cs="宋体"/>
                <w:color w:val="000000" w:themeColor="text1"/>
                <w:kern w:val="0"/>
                <w:sz w:val="24"/>
                <w:szCs w:val="24"/>
                <w14:textFill>
                  <w14:solidFill>
                    <w14:schemeClr w14:val="tx1"/>
                  </w14:solidFill>
                </w14:textFill>
              </w:rPr>
              <w:t>对消防器材进行检查并填写记录，</w:t>
            </w:r>
          </w:p>
        </w:tc>
        <w:tc>
          <w:tcPr>
            <w:tcW w:w="1134" w:type="dxa"/>
            <w:vAlign w:val="center"/>
          </w:tcPr>
          <w:p w14:paraId="48AA71F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4AE91E3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3902FFF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3B3BE63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16" w:hRule="exact"/>
          <w:jc w:val="center"/>
        </w:trPr>
        <w:tc>
          <w:tcPr>
            <w:tcW w:w="1079" w:type="dxa"/>
            <w:vMerge w:val="restart"/>
            <w:vAlign w:val="center"/>
          </w:tcPr>
          <w:p w14:paraId="1E86C78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台账</w:t>
            </w:r>
          </w:p>
          <w:p w14:paraId="5E0B27A8">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管理</w:t>
            </w:r>
          </w:p>
        </w:tc>
        <w:tc>
          <w:tcPr>
            <w:tcW w:w="700" w:type="dxa"/>
            <w:vAlign w:val="center"/>
          </w:tcPr>
          <w:p w14:paraId="182B6E51">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93</w:t>
            </w:r>
          </w:p>
        </w:tc>
        <w:tc>
          <w:tcPr>
            <w:tcW w:w="5928" w:type="dxa"/>
            <w:gridSpan w:val="2"/>
            <w:vAlign w:val="center"/>
          </w:tcPr>
          <w:p w14:paraId="68E0162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学校食堂餐饮经营许可证、量化分级公示牌放于就餐场所的醒目位置。不得超范围经营。</w:t>
            </w:r>
          </w:p>
        </w:tc>
        <w:tc>
          <w:tcPr>
            <w:tcW w:w="1134" w:type="dxa"/>
            <w:vAlign w:val="center"/>
          </w:tcPr>
          <w:p w14:paraId="05DEA46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w:t>
            </w:r>
            <w:r>
              <w:rPr>
                <w:rFonts w:ascii="仿宋_GB2312" w:hAnsi="仿宋" w:eastAsia="仿宋_GB2312" w:cs="宋体"/>
                <w:color w:val="000000" w:themeColor="text1"/>
                <w:kern w:val="0"/>
                <w:sz w:val="24"/>
                <w:szCs w:val="24"/>
                <w14:textFill>
                  <w14:solidFill>
                    <w14:schemeClr w14:val="tx1"/>
                  </w14:solidFill>
                </w14:textFill>
              </w:rPr>
              <w:t>-40</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vAlign w:val="center"/>
          </w:tcPr>
          <w:p w14:paraId="688E79FE">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vAlign w:val="center"/>
          </w:tcPr>
          <w:p w14:paraId="0888BA1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r>
              <w:rPr>
                <w:rFonts w:ascii="仿宋_GB2312" w:hAnsi="仿宋" w:eastAsia="仿宋_GB2312" w:cs="宋体"/>
                <w:color w:val="000000" w:themeColor="text1"/>
                <w:kern w:val="0"/>
                <w:sz w:val="24"/>
                <w:szCs w:val="24"/>
                <w14:textFill>
                  <w14:solidFill>
                    <w14:schemeClr w14:val="tx1"/>
                  </w14:solidFill>
                </w14:textFill>
              </w:rPr>
              <w:t>-2000</w:t>
            </w:r>
          </w:p>
        </w:tc>
      </w:tr>
      <w:tr w14:paraId="7C8ED977">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22" w:hRule="exact"/>
          <w:jc w:val="center"/>
        </w:trPr>
        <w:tc>
          <w:tcPr>
            <w:tcW w:w="1079" w:type="dxa"/>
            <w:vMerge w:val="continue"/>
            <w:vAlign w:val="center"/>
          </w:tcPr>
          <w:p w14:paraId="012EF7BD">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52FFE56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94</w:t>
            </w:r>
          </w:p>
        </w:tc>
        <w:tc>
          <w:tcPr>
            <w:tcW w:w="5928" w:type="dxa"/>
            <w:gridSpan w:val="2"/>
            <w:vAlign w:val="center"/>
          </w:tcPr>
          <w:p w14:paraId="5C47E1A6">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spacing w:val="-10"/>
                <w:kern w:val="0"/>
                <w:sz w:val="24"/>
                <w:szCs w:val="24"/>
                <w14:textFill>
                  <w14:solidFill>
                    <w14:schemeClr w14:val="tx1"/>
                  </w14:solidFill>
                </w14:textFill>
              </w:rPr>
              <w:t>建立员工档案，留存身份证复印件及健康证、培训档案</w:t>
            </w:r>
            <w:r>
              <w:rPr>
                <w:rFonts w:hint="eastAsia" w:ascii="仿宋_GB2312" w:hAnsi="仿宋" w:eastAsia="仿宋_GB2312" w:cs="宋体"/>
                <w:color w:val="000000" w:themeColor="text1"/>
                <w:kern w:val="0"/>
                <w:sz w:val="24"/>
                <w:szCs w:val="24"/>
                <w14:textFill>
                  <w14:solidFill>
                    <w14:schemeClr w14:val="tx1"/>
                  </w14:solidFill>
                </w14:textFill>
              </w:rPr>
              <w:t>。</w:t>
            </w:r>
          </w:p>
        </w:tc>
        <w:tc>
          <w:tcPr>
            <w:tcW w:w="1134" w:type="dxa"/>
            <w:vAlign w:val="center"/>
          </w:tcPr>
          <w:p w14:paraId="01D5340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40FADDEB">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vAlign w:val="center"/>
          </w:tcPr>
          <w:p w14:paraId="1D5552F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354D088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75" w:hRule="exact"/>
          <w:jc w:val="center"/>
        </w:trPr>
        <w:tc>
          <w:tcPr>
            <w:tcW w:w="1079" w:type="dxa"/>
            <w:vMerge w:val="continue"/>
            <w:vAlign w:val="center"/>
          </w:tcPr>
          <w:p w14:paraId="11B30E6B">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06B8E69A">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95</w:t>
            </w:r>
          </w:p>
        </w:tc>
        <w:tc>
          <w:tcPr>
            <w:tcW w:w="5928" w:type="dxa"/>
            <w:gridSpan w:val="2"/>
            <w:vAlign w:val="center"/>
          </w:tcPr>
          <w:p w14:paraId="371E10FF">
            <w:pPr>
              <w:widowControl/>
              <w:spacing w:line="32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规范完整填写餐具消毒记录、员工晨检记录、消防设备检查记录、购进原料索证记录、出入库记录等市场监管局要求的记录。自查记录真实有效。</w:t>
            </w:r>
          </w:p>
        </w:tc>
        <w:tc>
          <w:tcPr>
            <w:tcW w:w="1134" w:type="dxa"/>
            <w:vAlign w:val="center"/>
          </w:tcPr>
          <w:p w14:paraId="2E25A9D7">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1E7EFF5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B</w:t>
            </w:r>
          </w:p>
        </w:tc>
        <w:tc>
          <w:tcPr>
            <w:tcW w:w="1297" w:type="dxa"/>
            <w:vAlign w:val="center"/>
          </w:tcPr>
          <w:p w14:paraId="12C0780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417D951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75" w:hRule="exact"/>
          <w:jc w:val="center"/>
        </w:trPr>
        <w:tc>
          <w:tcPr>
            <w:tcW w:w="1079" w:type="dxa"/>
            <w:vMerge w:val="restart"/>
            <w:vAlign w:val="center"/>
          </w:tcPr>
          <w:p w14:paraId="64E28113">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其他</w:t>
            </w:r>
            <w:r>
              <w:rPr>
                <w:rFonts w:hint="eastAsia" w:ascii="仿宋_GB2312" w:hAnsi="仿宋" w:eastAsia="仿宋_GB2312"/>
                <w:color w:val="000000" w:themeColor="text1"/>
                <w:sz w:val="24"/>
                <w:szCs w:val="24"/>
                <w14:textFill>
                  <w14:solidFill>
                    <w14:schemeClr w14:val="tx1"/>
                  </w14:solidFill>
                </w14:textFill>
              </w:rPr>
              <w:br w:type="page"/>
            </w:r>
          </w:p>
        </w:tc>
        <w:tc>
          <w:tcPr>
            <w:tcW w:w="700" w:type="dxa"/>
            <w:vAlign w:val="center"/>
          </w:tcPr>
          <w:p w14:paraId="3CBAEBD7">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96</w:t>
            </w:r>
          </w:p>
        </w:tc>
        <w:tc>
          <w:tcPr>
            <w:tcW w:w="5928" w:type="dxa"/>
            <w:gridSpan w:val="2"/>
            <w:vAlign w:val="center"/>
          </w:tcPr>
          <w:p w14:paraId="3F8C088F">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禁止收取现金。禁止未经允许私自乱涨价。</w:t>
            </w:r>
          </w:p>
        </w:tc>
        <w:tc>
          <w:tcPr>
            <w:tcW w:w="1134" w:type="dxa"/>
            <w:vAlign w:val="center"/>
          </w:tcPr>
          <w:p w14:paraId="62247246">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20</w:t>
            </w:r>
            <w:r>
              <w:rPr>
                <w:rFonts w:ascii="仿宋_GB2312" w:hAnsi="仿宋" w:eastAsia="仿宋_GB2312" w:cs="宋体"/>
                <w:color w:val="000000" w:themeColor="text1"/>
                <w:kern w:val="0"/>
                <w:sz w:val="24"/>
                <w:szCs w:val="24"/>
                <w14:textFill>
                  <w14:solidFill>
                    <w14:schemeClr w14:val="tx1"/>
                  </w14:solidFill>
                </w14:textFill>
              </w:rPr>
              <w:t>-40</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vAlign w:val="center"/>
          </w:tcPr>
          <w:p w14:paraId="6800474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27D248D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1000</w:t>
            </w:r>
            <w:r>
              <w:rPr>
                <w:rFonts w:ascii="仿宋_GB2312" w:hAnsi="仿宋" w:eastAsia="仿宋_GB2312" w:cs="宋体"/>
                <w:color w:val="000000" w:themeColor="text1"/>
                <w:kern w:val="0"/>
                <w:sz w:val="24"/>
                <w:szCs w:val="24"/>
                <w14:textFill>
                  <w14:solidFill>
                    <w14:schemeClr w14:val="tx1"/>
                  </w14:solidFill>
                </w14:textFill>
              </w:rPr>
              <w:t>-2000</w:t>
            </w:r>
          </w:p>
        </w:tc>
      </w:tr>
      <w:tr w14:paraId="544827D3">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1029" w:hRule="exact"/>
          <w:jc w:val="center"/>
        </w:trPr>
        <w:tc>
          <w:tcPr>
            <w:tcW w:w="1079" w:type="dxa"/>
            <w:vMerge w:val="continue"/>
            <w:vAlign w:val="center"/>
          </w:tcPr>
          <w:p w14:paraId="74475CDA">
            <w:pPr>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39F4F2D9">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97</w:t>
            </w:r>
          </w:p>
        </w:tc>
        <w:tc>
          <w:tcPr>
            <w:tcW w:w="5928" w:type="dxa"/>
            <w:gridSpan w:val="2"/>
            <w:vAlign w:val="center"/>
          </w:tcPr>
          <w:p w14:paraId="7E3A71D2">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私自采购学校采购平台以外且未报备，不能提供食品原材料溯源台账资料（含销售资质、生产厂商、检验合格证明、采购发票凭证、采购记录等）的食品原料。</w:t>
            </w:r>
          </w:p>
        </w:tc>
        <w:tc>
          <w:tcPr>
            <w:tcW w:w="1134" w:type="dxa"/>
            <w:vAlign w:val="center"/>
          </w:tcPr>
          <w:p w14:paraId="633062AC">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40</w:t>
            </w:r>
            <w:r>
              <w:rPr>
                <w:rFonts w:hint="eastAsia" w:ascii="仿宋_GB2312" w:hAnsi="仿宋" w:eastAsia="仿宋_GB2312" w:cs="宋体"/>
                <w:color w:val="000000" w:themeColor="text1"/>
                <w:kern w:val="0"/>
                <w:sz w:val="24"/>
                <w:szCs w:val="24"/>
                <w14:textFill>
                  <w14:solidFill>
                    <w14:schemeClr w14:val="tx1"/>
                  </w14:solidFill>
                </w14:textFill>
              </w:rPr>
              <w:t>分</w:t>
            </w:r>
          </w:p>
        </w:tc>
        <w:tc>
          <w:tcPr>
            <w:tcW w:w="567" w:type="dxa"/>
            <w:vAlign w:val="center"/>
          </w:tcPr>
          <w:p w14:paraId="761A34D1">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1A29031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w:t>
            </w:r>
            <w:r>
              <w:rPr>
                <w:rFonts w:hint="eastAsia" w:ascii="仿宋_GB2312" w:hAnsi="仿宋" w:eastAsia="仿宋_GB2312" w:cs="宋体"/>
                <w:color w:val="000000" w:themeColor="text1"/>
                <w:kern w:val="0"/>
                <w:sz w:val="24"/>
                <w:szCs w:val="24"/>
                <w14:textFill>
                  <w14:solidFill>
                    <w14:schemeClr w14:val="tx1"/>
                  </w14:solidFill>
                </w14:textFill>
              </w:rPr>
              <w:t>000</w:t>
            </w:r>
          </w:p>
        </w:tc>
      </w:tr>
      <w:tr w14:paraId="5DA323DA">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03" w:hRule="exact"/>
          <w:jc w:val="center"/>
        </w:trPr>
        <w:tc>
          <w:tcPr>
            <w:tcW w:w="1079" w:type="dxa"/>
            <w:vMerge w:val="continue"/>
            <w:vAlign w:val="center"/>
          </w:tcPr>
          <w:p w14:paraId="42296FD2">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1C47687C">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98</w:t>
            </w:r>
          </w:p>
        </w:tc>
        <w:tc>
          <w:tcPr>
            <w:tcW w:w="5928" w:type="dxa"/>
            <w:gridSpan w:val="2"/>
            <w:vAlign w:val="center"/>
          </w:tcPr>
          <w:p w14:paraId="774945F8">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出现服务态度差、食品中发现异物等问题被师生投诉或引发舆情，视情节严重程度予以处罚。</w:t>
            </w:r>
          </w:p>
        </w:tc>
        <w:tc>
          <w:tcPr>
            <w:tcW w:w="1134" w:type="dxa"/>
            <w:vAlign w:val="center"/>
          </w:tcPr>
          <w:p w14:paraId="1C15886F">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4-100分</w:t>
            </w:r>
          </w:p>
        </w:tc>
        <w:tc>
          <w:tcPr>
            <w:tcW w:w="567" w:type="dxa"/>
            <w:vAlign w:val="center"/>
          </w:tcPr>
          <w:p w14:paraId="1D10FD2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37D6A03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200-</w:t>
            </w:r>
            <w:r>
              <w:rPr>
                <w:rFonts w:hint="eastAsia" w:ascii="仿宋_GB2312" w:hAnsi="仿宋" w:eastAsia="仿宋_GB2312" w:cs="宋体"/>
                <w:color w:val="000000" w:themeColor="text1"/>
                <w:kern w:val="0"/>
                <w:sz w:val="24"/>
                <w:szCs w:val="24"/>
                <w14:textFill>
                  <w14:solidFill>
                    <w14:schemeClr w14:val="tx1"/>
                  </w14:solidFill>
                </w14:textFill>
              </w:rPr>
              <w:t>5000</w:t>
            </w:r>
          </w:p>
        </w:tc>
      </w:tr>
      <w:tr w14:paraId="74ACEFD9">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31" w:hRule="exact"/>
          <w:jc w:val="center"/>
        </w:trPr>
        <w:tc>
          <w:tcPr>
            <w:tcW w:w="1079" w:type="dxa"/>
            <w:vMerge w:val="continue"/>
            <w:vAlign w:val="center"/>
          </w:tcPr>
          <w:p w14:paraId="6C40F524">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248252F2">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99</w:t>
            </w:r>
          </w:p>
        </w:tc>
        <w:tc>
          <w:tcPr>
            <w:tcW w:w="5928" w:type="dxa"/>
            <w:gridSpan w:val="2"/>
            <w:vAlign w:val="center"/>
          </w:tcPr>
          <w:p w14:paraId="7EF560BE">
            <w:pPr>
              <w:widowControl/>
              <w:spacing w:line="340" w:lineRule="exact"/>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食堂设备及时维护。申购、报废完善相关台账手续。</w:t>
            </w:r>
          </w:p>
        </w:tc>
        <w:tc>
          <w:tcPr>
            <w:tcW w:w="1134" w:type="dxa"/>
            <w:vAlign w:val="center"/>
          </w:tcPr>
          <w:p w14:paraId="75ED9C11">
            <w:pPr>
              <w:widowControl/>
              <w:spacing w:line="340" w:lineRule="exact"/>
              <w:jc w:val="center"/>
              <w:rPr>
                <w:rFonts w:ascii="仿宋_GB2312" w:hAnsi="仿宋" w:eastAsia="仿宋_GB2312" w:cs="宋体"/>
                <w:color w:val="000000" w:themeColor="text1"/>
                <w:spacing w:val="-20"/>
                <w:kern w:val="0"/>
                <w:sz w:val="24"/>
                <w:szCs w:val="24"/>
                <w14:textFill>
                  <w14:solidFill>
                    <w14:schemeClr w14:val="tx1"/>
                  </w14:solidFill>
                </w14:textFill>
              </w:rPr>
            </w:pPr>
            <w:r>
              <w:rPr>
                <w:rFonts w:hint="eastAsia" w:ascii="仿宋_GB2312" w:hAnsi="仿宋" w:eastAsia="仿宋_GB2312" w:cs="宋体"/>
                <w:color w:val="000000" w:themeColor="text1"/>
                <w:spacing w:val="-20"/>
                <w:kern w:val="0"/>
                <w:sz w:val="24"/>
                <w:szCs w:val="24"/>
                <w14:textFill>
                  <w14:solidFill>
                    <w14:schemeClr w14:val="tx1"/>
                  </w14:solidFill>
                </w14:textFill>
              </w:rPr>
              <w:t>4分</w:t>
            </w:r>
          </w:p>
        </w:tc>
        <w:tc>
          <w:tcPr>
            <w:tcW w:w="567" w:type="dxa"/>
            <w:vAlign w:val="center"/>
          </w:tcPr>
          <w:p w14:paraId="2271012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0049004D">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ascii="仿宋_GB2312" w:hAnsi="仿宋" w:eastAsia="仿宋_GB2312" w:cs="宋体"/>
                <w:color w:val="000000" w:themeColor="text1"/>
                <w:kern w:val="0"/>
                <w:sz w:val="24"/>
                <w:szCs w:val="24"/>
                <w14:textFill>
                  <w14:solidFill>
                    <w14:schemeClr w14:val="tx1"/>
                  </w14:solidFill>
                </w14:textFill>
              </w:rPr>
              <w:t>200</w:t>
            </w:r>
          </w:p>
        </w:tc>
      </w:tr>
      <w:tr w14:paraId="509E994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73" w:hRule="exact"/>
          <w:jc w:val="center"/>
        </w:trPr>
        <w:tc>
          <w:tcPr>
            <w:tcW w:w="1079" w:type="dxa"/>
            <w:vMerge w:val="continue"/>
            <w:vAlign w:val="center"/>
          </w:tcPr>
          <w:p w14:paraId="0B93CBFC">
            <w:pPr>
              <w:widowControl/>
              <w:jc w:val="left"/>
              <w:rPr>
                <w:rFonts w:ascii="仿宋_GB2312" w:hAnsi="仿宋" w:eastAsia="仿宋_GB2312" w:cs="宋体"/>
                <w:color w:val="000000" w:themeColor="text1"/>
                <w:kern w:val="0"/>
                <w:sz w:val="24"/>
                <w:szCs w:val="24"/>
                <w14:textFill>
                  <w14:solidFill>
                    <w14:schemeClr w14:val="tx1"/>
                  </w14:solidFill>
                </w14:textFill>
              </w:rPr>
            </w:pPr>
          </w:p>
        </w:tc>
        <w:tc>
          <w:tcPr>
            <w:tcW w:w="700" w:type="dxa"/>
            <w:vAlign w:val="center"/>
          </w:tcPr>
          <w:p w14:paraId="6F7A023E">
            <w:pPr>
              <w:widowControl/>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100</w:t>
            </w:r>
          </w:p>
        </w:tc>
        <w:tc>
          <w:tcPr>
            <w:tcW w:w="5928" w:type="dxa"/>
            <w:gridSpan w:val="2"/>
            <w:vAlign w:val="center"/>
          </w:tcPr>
          <w:p w14:paraId="3900066A">
            <w:pPr>
              <w:widowControl/>
              <w:spacing w:line="240" w:lineRule="auto"/>
              <w:jc w:val="left"/>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每餐按计划生产，及时做好申购工作。</w:t>
            </w:r>
          </w:p>
        </w:tc>
        <w:tc>
          <w:tcPr>
            <w:tcW w:w="1134" w:type="dxa"/>
            <w:vAlign w:val="center"/>
          </w:tcPr>
          <w:p w14:paraId="55552FE9">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1分</w:t>
            </w:r>
          </w:p>
        </w:tc>
        <w:tc>
          <w:tcPr>
            <w:tcW w:w="567" w:type="dxa"/>
            <w:vAlign w:val="center"/>
          </w:tcPr>
          <w:p w14:paraId="53006E1A">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A</w:t>
            </w:r>
          </w:p>
        </w:tc>
        <w:tc>
          <w:tcPr>
            <w:tcW w:w="1297" w:type="dxa"/>
            <w:vAlign w:val="center"/>
          </w:tcPr>
          <w:p w14:paraId="1B623452">
            <w:pPr>
              <w:widowControl/>
              <w:spacing w:line="340" w:lineRule="exact"/>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50</w:t>
            </w:r>
          </w:p>
        </w:tc>
      </w:tr>
      <w:tr w14:paraId="7F9D2A60">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78" w:hRule="exact"/>
          <w:jc w:val="center"/>
        </w:trPr>
        <w:tc>
          <w:tcPr>
            <w:tcW w:w="10705" w:type="dxa"/>
            <w:gridSpan w:val="7"/>
            <w:vAlign w:val="center"/>
          </w:tcPr>
          <w:p w14:paraId="45E5764A">
            <w:pPr>
              <w:widowControl/>
              <w:spacing w:line="340" w:lineRule="exact"/>
              <w:jc w:val="left"/>
              <w:rPr>
                <w:rFonts w:hint="eastAsia" w:ascii="仿宋_GB2312" w:hAnsi="仿宋" w:eastAsia="仿宋_GB2312"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注明： 1</w:t>
            </w:r>
            <w:r>
              <w:rPr>
                <w:rFonts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14:textFill>
                  <w14:solidFill>
                    <w14:schemeClr w14:val="tx1"/>
                  </w14:solidFill>
                </w14:textFill>
              </w:rPr>
              <w:t>每分扣款50元。2</w:t>
            </w:r>
            <w:r>
              <w:rPr>
                <w:rFonts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14:textFill>
                  <w14:solidFill>
                    <w14:schemeClr w14:val="tx1"/>
                  </w14:solidFill>
                </w14:textFill>
              </w:rPr>
              <w:t xml:space="preserve"> A、B为量化评估等级。3</w:t>
            </w:r>
            <w:r>
              <w:rPr>
                <w:rFonts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14:textFill>
                  <w14:solidFill>
                    <w14:schemeClr w14:val="tx1"/>
                  </w14:solidFill>
                </w14:textFill>
              </w:rPr>
              <w:t>标红事项为后勤保障集团餐饮服务安全管理红线严禁事项，检查从重从严处罚。</w:t>
            </w:r>
          </w:p>
        </w:tc>
      </w:tr>
    </w:tbl>
    <w:p w14:paraId="47934141">
      <w:pPr>
        <w:pStyle w:val="2"/>
        <w:pageBreakBefore/>
        <w:spacing w:line="700" w:lineRule="exact"/>
        <w:jc w:val="center"/>
        <w:rPr>
          <w:rFonts w:ascii="宋体" w:hAnsi="宋体"/>
          <w:b/>
          <w:bCs/>
          <w:sz w:val="44"/>
        </w:rPr>
      </w:pPr>
      <w:r>
        <w:rPr>
          <w:rFonts w:hint="eastAsia" w:ascii="宋体" w:hAnsi="宋体"/>
          <w:b/>
          <w:bCs/>
          <w:color w:val="000000" w:themeColor="text1"/>
          <w:sz w:val="44"/>
          <w14:textFill>
            <w14:solidFill>
              <w14:schemeClr w14:val="tx1"/>
            </w14:solidFill>
          </w14:textFill>
        </w:rPr>
        <w:t>第四章  项目需求</w:t>
      </w:r>
      <w:bookmarkEnd w:id="36"/>
    </w:p>
    <w:p w14:paraId="4085D503">
      <w:pPr>
        <w:spacing w:line="440" w:lineRule="exact"/>
        <w:jc w:val="center"/>
        <w:rPr>
          <w:rFonts w:ascii="宋体" w:hAnsi="宋体" w:cs="宋体"/>
          <w:b/>
          <w:sz w:val="32"/>
          <w:szCs w:val="32"/>
        </w:rPr>
      </w:pPr>
    </w:p>
    <w:p w14:paraId="5E75F77A">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14:paraId="115031DD">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tbl>
      <w:tblPr>
        <w:tblStyle w:val="15"/>
        <w:tblW w:w="9553" w:type="dxa"/>
        <w:jc w:val="center"/>
        <w:tblLayout w:type="autofit"/>
        <w:tblCellMar>
          <w:top w:w="0" w:type="dxa"/>
          <w:left w:w="108" w:type="dxa"/>
          <w:bottom w:w="0" w:type="dxa"/>
          <w:right w:w="108" w:type="dxa"/>
        </w:tblCellMar>
      </w:tblPr>
      <w:tblGrid>
        <w:gridCol w:w="733"/>
        <w:gridCol w:w="771"/>
        <w:gridCol w:w="1431"/>
        <w:gridCol w:w="2074"/>
        <w:gridCol w:w="2579"/>
        <w:gridCol w:w="1965"/>
      </w:tblGrid>
      <w:tr w14:paraId="7BC96F07">
        <w:tblPrEx>
          <w:tblCellMar>
            <w:top w:w="0" w:type="dxa"/>
            <w:left w:w="108" w:type="dxa"/>
            <w:bottom w:w="0" w:type="dxa"/>
            <w:right w:w="108" w:type="dxa"/>
          </w:tblCellMar>
        </w:tblPrEx>
        <w:trPr>
          <w:trHeight w:val="42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7B2897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标段</w:t>
            </w:r>
          </w:p>
        </w:tc>
        <w:tc>
          <w:tcPr>
            <w:tcW w:w="771" w:type="dxa"/>
            <w:tcBorders>
              <w:top w:val="single" w:color="auto" w:sz="4" w:space="0"/>
              <w:left w:val="nil"/>
              <w:bottom w:val="single" w:color="auto" w:sz="4" w:space="0"/>
              <w:right w:val="single" w:color="auto" w:sz="4" w:space="0"/>
            </w:tcBorders>
            <w:shd w:val="clear" w:color="auto" w:fill="auto"/>
            <w:vAlign w:val="center"/>
          </w:tcPr>
          <w:p w14:paraId="0023059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校区</w:t>
            </w:r>
          </w:p>
        </w:tc>
        <w:tc>
          <w:tcPr>
            <w:tcW w:w="1431" w:type="dxa"/>
            <w:tcBorders>
              <w:top w:val="single" w:color="auto" w:sz="4" w:space="0"/>
              <w:left w:val="nil"/>
              <w:bottom w:val="single" w:color="auto" w:sz="4" w:space="0"/>
              <w:right w:val="single" w:color="auto" w:sz="4" w:space="0"/>
            </w:tcBorders>
            <w:shd w:val="clear" w:color="auto" w:fill="auto"/>
            <w:vAlign w:val="center"/>
          </w:tcPr>
          <w:p w14:paraId="6604BAB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档口名称</w:t>
            </w:r>
          </w:p>
        </w:tc>
        <w:tc>
          <w:tcPr>
            <w:tcW w:w="2074" w:type="dxa"/>
            <w:tcBorders>
              <w:top w:val="single" w:color="auto" w:sz="4" w:space="0"/>
              <w:left w:val="nil"/>
              <w:bottom w:val="single" w:color="auto" w:sz="4" w:space="0"/>
              <w:right w:val="single" w:color="auto" w:sz="4" w:space="0"/>
            </w:tcBorders>
            <w:shd w:val="clear" w:color="auto" w:fill="auto"/>
            <w:vAlign w:val="center"/>
          </w:tcPr>
          <w:p w14:paraId="7DA79C1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经营项目</w:t>
            </w:r>
          </w:p>
        </w:tc>
        <w:tc>
          <w:tcPr>
            <w:tcW w:w="2579" w:type="dxa"/>
            <w:tcBorders>
              <w:top w:val="single" w:color="auto" w:sz="4" w:space="0"/>
              <w:left w:val="nil"/>
              <w:bottom w:val="single" w:color="auto" w:sz="4" w:space="0"/>
              <w:right w:val="single" w:color="auto" w:sz="4" w:space="0"/>
            </w:tcBorders>
            <w:shd w:val="clear" w:color="auto" w:fill="auto"/>
            <w:vAlign w:val="center"/>
          </w:tcPr>
          <w:p w14:paraId="65573F6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面积（㎡）</w:t>
            </w:r>
          </w:p>
        </w:tc>
        <w:tc>
          <w:tcPr>
            <w:tcW w:w="1965" w:type="dxa"/>
            <w:tcBorders>
              <w:top w:val="single" w:color="auto" w:sz="4" w:space="0"/>
              <w:left w:val="nil"/>
              <w:bottom w:val="single" w:color="auto" w:sz="4" w:space="0"/>
              <w:right w:val="single" w:color="auto" w:sz="4" w:space="0"/>
            </w:tcBorders>
            <w:shd w:val="clear" w:color="auto" w:fill="auto"/>
            <w:vAlign w:val="center"/>
          </w:tcPr>
          <w:p w14:paraId="7077C5D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p>
        </w:tc>
      </w:tr>
      <w:tr w14:paraId="689A32C0">
        <w:tblPrEx>
          <w:tblCellMar>
            <w:top w:w="0" w:type="dxa"/>
            <w:left w:w="108" w:type="dxa"/>
            <w:bottom w:w="0" w:type="dxa"/>
            <w:right w:w="108" w:type="dxa"/>
          </w:tblCellMar>
        </w:tblPrEx>
        <w:trPr>
          <w:trHeight w:val="273"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6500C05">
            <w:pPr>
              <w:spacing w:line="2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1</w:t>
            </w:r>
          </w:p>
        </w:tc>
        <w:tc>
          <w:tcPr>
            <w:tcW w:w="771" w:type="dxa"/>
            <w:tcBorders>
              <w:top w:val="single" w:color="auto" w:sz="4" w:space="0"/>
              <w:left w:val="nil"/>
              <w:bottom w:val="single" w:color="auto" w:sz="4" w:space="0"/>
              <w:right w:val="single" w:color="auto" w:sz="4" w:space="0"/>
            </w:tcBorders>
            <w:shd w:val="clear" w:color="auto" w:fill="auto"/>
            <w:vAlign w:val="center"/>
          </w:tcPr>
          <w:p w14:paraId="1D5C57C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742E486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南园一楼餐厅1号档口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154B6F9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麻辣烫、香锅类</w:t>
            </w:r>
          </w:p>
        </w:tc>
        <w:tc>
          <w:tcPr>
            <w:tcW w:w="2579" w:type="dxa"/>
            <w:tcBorders>
              <w:top w:val="single" w:color="auto" w:sz="4" w:space="0"/>
              <w:left w:val="nil"/>
              <w:bottom w:val="single" w:color="auto" w:sz="4" w:space="0"/>
              <w:right w:val="single" w:color="auto" w:sz="4" w:space="0"/>
            </w:tcBorders>
            <w:shd w:val="clear" w:color="auto" w:fill="auto"/>
            <w:vAlign w:val="center"/>
          </w:tcPr>
          <w:p w14:paraId="57EBAFD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restart"/>
            <w:tcBorders>
              <w:top w:val="single" w:color="auto" w:sz="4" w:space="0"/>
              <w:left w:val="single" w:color="auto" w:sz="4" w:space="0"/>
              <w:right w:val="single" w:color="auto" w:sz="4" w:space="0"/>
            </w:tcBorders>
            <w:shd w:val="clear" w:color="auto" w:fill="auto"/>
            <w:vAlign w:val="center"/>
          </w:tcPr>
          <w:p w14:paraId="3167E0DE">
            <w:pPr>
              <w:spacing w:line="2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1.提供灶台、水池、货架、工作台冰箱、工作台、工作台立架。</w:t>
            </w:r>
          </w:p>
          <w:p w14:paraId="61AC0818">
            <w:pPr>
              <w:spacing w:line="2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2.前场可以用电，后场可以用天然气加工食品。</w:t>
            </w:r>
          </w:p>
          <w:p w14:paraId="5D9CCC40">
            <w:pPr>
              <w:spacing w:line="2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3.1-</w:t>
            </w:r>
            <w:r>
              <w:rPr>
                <w:rFonts w:cs="宋体" w:asciiTheme="minorEastAsia" w:hAnsiTheme="minorEastAsia" w:eastAsiaTheme="minorEastAsia"/>
                <w:color w:val="000000" w:themeColor="text1"/>
                <w:kern w:val="0"/>
                <w:szCs w:val="21"/>
                <w14:textFill>
                  <w14:solidFill>
                    <w14:schemeClr w14:val="tx1"/>
                  </w14:solidFill>
                </w14:textFill>
              </w:rPr>
              <w:t>7</w:t>
            </w:r>
            <w:r>
              <w:rPr>
                <w:rFonts w:hint="eastAsia" w:cs="宋体" w:asciiTheme="minorEastAsia" w:hAnsiTheme="minorEastAsia" w:eastAsiaTheme="minorEastAsia"/>
                <w:color w:val="000000" w:themeColor="text1"/>
                <w:kern w:val="0"/>
                <w:szCs w:val="21"/>
                <w14:textFill>
                  <w14:solidFill>
                    <w14:schemeClr w14:val="tx1"/>
                  </w14:solidFill>
                </w14:textFill>
              </w:rPr>
              <w:t>号档口在备餐间由东向西排列。</w:t>
            </w:r>
          </w:p>
          <w:p w14:paraId="34971B37">
            <w:pPr>
              <w:numPr>
                <w:ilvl w:val="0"/>
                <w:numId w:val="0"/>
              </w:numPr>
              <w:spacing w:line="240" w:lineRule="exac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4.</w:t>
            </w:r>
            <w:r>
              <w:rPr>
                <w:rFonts w:hint="eastAsia" w:cs="宋体" w:asciiTheme="minorEastAsia" w:hAnsiTheme="minorEastAsia" w:eastAsiaTheme="minorEastAsia"/>
                <w:color w:val="000000" w:themeColor="text1"/>
                <w:kern w:val="0"/>
                <w:szCs w:val="21"/>
                <w14:textFill>
                  <w14:solidFill>
                    <w14:schemeClr w14:val="tx1"/>
                  </w14:solidFill>
                </w14:textFill>
              </w:rPr>
              <w:t>操作间使用服从食堂主任安排。</w:t>
            </w:r>
          </w:p>
          <w:p w14:paraId="5E0604B3">
            <w:pPr>
              <w:numPr>
                <w:ilvl w:val="0"/>
                <w:numId w:val="0"/>
              </w:numPr>
              <w:spacing w:line="240" w:lineRule="exac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5.8-9号档口有独立水表、电表，水电费按抄表数在当月结算营业额中扣除。</w:t>
            </w:r>
          </w:p>
        </w:tc>
      </w:tr>
      <w:tr w14:paraId="3E263E58">
        <w:tblPrEx>
          <w:tblCellMar>
            <w:top w:w="0" w:type="dxa"/>
            <w:left w:w="108" w:type="dxa"/>
            <w:bottom w:w="0" w:type="dxa"/>
            <w:right w:w="108" w:type="dxa"/>
          </w:tblCellMar>
        </w:tblPrEx>
        <w:trPr>
          <w:trHeight w:val="4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276CCBDC">
            <w:pPr>
              <w:spacing w:line="240" w:lineRule="exact"/>
              <w:jc w:val="center"/>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lang w:val="en-US" w:eastAsia="zh-CN"/>
              </w:rPr>
              <w:t>2</w:t>
            </w:r>
          </w:p>
        </w:tc>
        <w:tc>
          <w:tcPr>
            <w:tcW w:w="771" w:type="dxa"/>
            <w:tcBorders>
              <w:top w:val="nil"/>
              <w:left w:val="nil"/>
              <w:bottom w:val="single" w:color="auto" w:sz="4" w:space="0"/>
              <w:right w:val="single" w:color="auto" w:sz="4" w:space="0"/>
            </w:tcBorders>
            <w:shd w:val="clear" w:color="auto" w:fill="auto"/>
            <w:vAlign w:val="center"/>
          </w:tcPr>
          <w:p w14:paraId="02C77A00">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通榆</w:t>
            </w:r>
          </w:p>
        </w:tc>
        <w:tc>
          <w:tcPr>
            <w:tcW w:w="1431" w:type="dxa"/>
            <w:tcBorders>
              <w:top w:val="nil"/>
              <w:left w:val="nil"/>
              <w:bottom w:val="single" w:color="auto" w:sz="4" w:space="0"/>
              <w:right w:val="single" w:color="auto" w:sz="4" w:space="0"/>
            </w:tcBorders>
            <w:shd w:val="clear" w:color="auto" w:fill="auto"/>
            <w:vAlign w:val="center"/>
          </w:tcPr>
          <w:p w14:paraId="55FD352A">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南园一楼餐厅2号档口</w:t>
            </w:r>
          </w:p>
        </w:tc>
        <w:tc>
          <w:tcPr>
            <w:tcW w:w="2074" w:type="dxa"/>
            <w:tcBorders>
              <w:top w:val="nil"/>
              <w:left w:val="nil"/>
              <w:bottom w:val="single" w:color="auto" w:sz="4" w:space="0"/>
              <w:right w:val="single" w:color="auto" w:sz="4" w:space="0"/>
            </w:tcBorders>
            <w:shd w:val="clear" w:color="auto" w:fill="auto"/>
            <w:vAlign w:val="center"/>
          </w:tcPr>
          <w:p w14:paraId="00AA8785">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特色饼类：煎饼、肉夹馍等</w:t>
            </w:r>
          </w:p>
        </w:tc>
        <w:tc>
          <w:tcPr>
            <w:tcW w:w="2579" w:type="dxa"/>
            <w:vMerge w:val="restart"/>
            <w:tcBorders>
              <w:top w:val="single" w:color="auto" w:sz="4" w:space="0"/>
              <w:left w:val="nil"/>
              <w:right w:val="single" w:color="auto" w:sz="4" w:space="0"/>
            </w:tcBorders>
            <w:shd w:val="clear" w:color="auto" w:fill="auto"/>
            <w:vAlign w:val="center"/>
          </w:tcPr>
          <w:p w14:paraId="2C53CBDE">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20㎡</w:t>
            </w:r>
            <w:r>
              <w:rPr>
                <w:rFonts w:hint="eastAsia" w:cs="宋体" w:asciiTheme="minorEastAsia" w:hAnsiTheme="minorEastAsia" w:eastAsiaTheme="minorEastAsia"/>
                <w:color w:val="auto"/>
                <w:kern w:val="0"/>
                <w:szCs w:val="21"/>
                <w:lang w:eastAsia="zh-CN"/>
              </w:rPr>
              <w:t>共用</w:t>
            </w:r>
            <w:r>
              <w:rPr>
                <w:rFonts w:hint="eastAsia" w:cs="宋体" w:asciiTheme="minorEastAsia" w:hAnsiTheme="minorEastAsia" w:eastAsiaTheme="minorEastAsia"/>
                <w:color w:val="auto"/>
                <w:kern w:val="0"/>
                <w:szCs w:val="21"/>
              </w:rPr>
              <w:t>操作间</w:t>
            </w:r>
          </w:p>
        </w:tc>
        <w:tc>
          <w:tcPr>
            <w:tcW w:w="1965" w:type="dxa"/>
            <w:vMerge w:val="continue"/>
            <w:tcBorders>
              <w:left w:val="single" w:color="auto" w:sz="4" w:space="0"/>
              <w:right w:val="single" w:color="auto" w:sz="4" w:space="0"/>
            </w:tcBorders>
            <w:vAlign w:val="center"/>
          </w:tcPr>
          <w:p w14:paraId="3060ACE7">
            <w:pPr>
              <w:spacing w:line="240" w:lineRule="exact"/>
              <w:rPr>
                <w:rFonts w:cs="宋体" w:asciiTheme="minorEastAsia" w:hAnsiTheme="minorEastAsia" w:eastAsiaTheme="minorEastAsia"/>
                <w:color w:val="auto"/>
                <w:kern w:val="0"/>
                <w:szCs w:val="21"/>
              </w:rPr>
            </w:pPr>
          </w:p>
        </w:tc>
      </w:tr>
      <w:tr w14:paraId="353F20CF">
        <w:tblPrEx>
          <w:tblCellMar>
            <w:top w:w="0" w:type="dxa"/>
            <w:left w:w="108" w:type="dxa"/>
            <w:bottom w:w="0" w:type="dxa"/>
            <w:right w:w="108" w:type="dxa"/>
          </w:tblCellMar>
        </w:tblPrEx>
        <w:trPr>
          <w:trHeight w:val="98" w:hRule="atLeast"/>
          <w:jc w:val="center"/>
        </w:trPr>
        <w:tc>
          <w:tcPr>
            <w:tcW w:w="733" w:type="dxa"/>
            <w:tcBorders>
              <w:top w:val="nil"/>
              <w:left w:val="single" w:color="auto" w:sz="4" w:space="0"/>
              <w:right w:val="single" w:color="auto" w:sz="4" w:space="0"/>
            </w:tcBorders>
            <w:shd w:val="clear" w:color="auto" w:fill="auto"/>
            <w:vAlign w:val="center"/>
          </w:tcPr>
          <w:p w14:paraId="24D0099F">
            <w:pPr>
              <w:spacing w:line="240" w:lineRule="exact"/>
              <w:jc w:val="center"/>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lang w:val="en-US" w:eastAsia="zh-CN"/>
              </w:rPr>
              <w:t>3</w:t>
            </w:r>
          </w:p>
        </w:tc>
        <w:tc>
          <w:tcPr>
            <w:tcW w:w="771" w:type="dxa"/>
            <w:tcBorders>
              <w:top w:val="nil"/>
              <w:left w:val="nil"/>
              <w:right w:val="single" w:color="auto" w:sz="4" w:space="0"/>
            </w:tcBorders>
            <w:shd w:val="clear" w:color="auto" w:fill="auto"/>
            <w:vAlign w:val="center"/>
          </w:tcPr>
          <w:p w14:paraId="00AE40DB">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通榆</w:t>
            </w:r>
          </w:p>
        </w:tc>
        <w:tc>
          <w:tcPr>
            <w:tcW w:w="1431" w:type="dxa"/>
            <w:tcBorders>
              <w:top w:val="nil"/>
              <w:left w:val="nil"/>
              <w:right w:val="single" w:color="auto" w:sz="4" w:space="0"/>
            </w:tcBorders>
            <w:shd w:val="clear" w:color="auto" w:fill="auto"/>
            <w:vAlign w:val="center"/>
          </w:tcPr>
          <w:p w14:paraId="199653B1">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南园一楼餐厅4号档口</w:t>
            </w:r>
          </w:p>
        </w:tc>
        <w:tc>
          <w:tcPr>
            <w:tcW w:w="2074" w:type="dxa"/>
            <w:tcBorders>
              <w:top w:val="nil"/>
              <w:left w:val="nil"/>
              <w:bottom w:val="single" w:color="auto" w:sz="4" w:space="0"/>
              <w:right w:val="single" w:color="auto" w:sz="4" w:space="0"/>
            </w:tcBorders>
            <w:shd w:val="clear" w:color="auto" w:fill="auto"/>
            <w:vAlign w:val="center"/>
          </w:tcPr>
          <w:p w14:paraId="75C95FC7">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水饺、馄饨</w:t>
            </w:r>
          </w:p>
        </w:tc>
        <w:tc>
          <w:tcPr>
            <w:tcW w:w="2579" w:type="dxa"/>
            <w:vMerge w:val="continue"/>
            <w:tcBorders>
              <w:left w:val="nil"/>
              <w:right w:val="single" w:color="auto" w:sz="4" w:space="0"/>
            </w:tcBorders>
            <w:shd w:val="clear" w:color="auto" w:fill="auto"/>
            <w:vAlign w:val="center"/>
          </w:tcPr>
          <w:p w14:paraId="679769E2">
            <w:pPr>
              <w:spacing w:line="240" w:lineRule="exact"/>
              <w:jc w:val="center"/>
              <w:rPr>
                <w:rFonts w:cs="宋体" w:asciiTheme="minorEastAsia" w:hAnsiTheme="minorEastAsia" w:eastAsiaTheme="minorEastAsia"/>
                <w:color w:val="auto"/>
                <w:kern w:val="0"/>
                <w:szCs w:val="21"/>
              </w:rPr>
            </w:pPr>
          </w:p>
        </w:tc>
        <w:tc>
          <w:tcPr>
            <w:tcW w:w="1965" w:type="dxa"/>
            <w:vMerge w:val="continue"/>
            <w:tcBorders>
              <w:left w:val="single" w:color="auto" w:sz="4" w:space="0"/>
              <w:right w:val="single" w:color="auto" w:sz="4" w:space="0"/>
            </w:tcBorders>
            <w:vAlign w:val="center"/>
          </w:tcPr>
          <w:p w14:paraId="25B7717B">
            <w:pPr>
              <w:spacing w:line="240" w:lineRule="exact"/>
              <w:rPr>
                <w:rFonts w:cs="宋体" w:asciiTheme="minorEastAsia" w:hAnsiTheme="minorEastAsia" w:eastAsiaTheme="minorEastAsia"/>
                <w:color w:val="auto"/>
                <w:kern w:val="0"/>
                <w:szCs w:val="21"/>
              </w:rPr>
            </w:pPr>
          </w:p>
        </w:tc>
      </w:tr>
      <w:tr w14:paraId="763E35FF">
        <w:tblPrEx>
          <w:tblCellMar>
            <w:top w:w="0" w:type="dxa"/>
            <w:left w:w="108" w:type="dxa"/>
            <w:bottom w:w="0" w:type="dxa"/>
            <w:right w:w="108" w:type="dxa"/>
          </w:tblCellMar>
        </w:tblPrEx>
        <w:trPr>
          <w:trHeight w:val="98"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C86C0C0">
            <w:pPr>
              <w:spacing w:line="240" w:lineRule="exact"/>
              <w:jc w:val="center"/>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lang w:val="en-US" w:eastAsia="zh-CN"/>
              </w:rPr>
              <w:t>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A177C0D">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7FA79153">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南园一楼餐厅5号档口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281ECF50">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特色饭</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5F21CCF1">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20㎡</w:t>
            </w:r>
            <w:r>
              <w:rPr>
                <w:rFonts w:hint="eastAsia" w:cs="宋体" w:asciiTheme="minorEastAsia" w:hAnsiTheme="minorEastAsia" w:eastAsiaTheme="minorEastAsia"/>
                <w:color w:val="auto"/>
                <w:kern w:val="0"/>
                <w:szCs w:val="21"/>
                <w:lang w:eastAsia="zh-CN"/>
              </w:rPr>
              <w:t>共用</w:t>
            </w:r>
            <w:r>
              <w:rPr>
                <w:rFonts w:hint="eastAsia" w:cs="宋体" w:asciiTheme="minorEastAsia" w:hAnsiTheme="minorEastAsia" w:eastAsiaTheme="minorEastAsia"/>
                <w:color w:val="auto"/>
                <w:kern w:val="0"/>
                <w:szCs w:val="21"/>
              </w:rPr>
              <w:t>操作间</w:t>
            </w:r>
          </w:p>
        </w:tc>
        <w:tc>
          <w:tcPr>
            <w:tcW w:w="1965" w:type="dxa"/>
            <w:vMerge w:val="continue"/>
            <w:tcBorders>
              <w:left w:val="single" w:color="auto" w:sz="4" w:space="0"/>
              <w:right w:val="single" w:color="auto" w:sz="4" w:space="0"/>
            </w:tcBorders>
            <w:vAlign w:val="center"/>
          </w:tcPr>
          <w:p w14:paraId="6B5661BC">
            <w:pPr>
              <w:spacing w:line="240" w:lineRule="exact"/>
              <w:rPr>
                <w:rFonts w:cs="宋体" w:asciiTheme="minorEastAsia" w:hAnsiTheme="minorEastAsia" w:eastAsiaTheme="minorEastAsia"/>
                <w:color w:val="auto"/>
                <w:kern w:val="0"/>
                <w:szCs w:val="21"/>
              </w:rPr>
            </w:pPr>
          </w:p>
        </w:tc>
      </w:tr>
      <w:tr w14:paraId="6A8B068C">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792D532">
            <w:pPr>
              <w:spacing w:line="240" w:lineRule="exact"/>
              <w:jc w:val="center"/>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lang w:val="en-US" w:eastAsia="zh-CN"/>
              </w:rPr>
              <w:t>5</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3F3B962">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2736871D">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南园一楼餐厅7号档口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25160788">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特色面条</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5884C993">
            <w:pPr>
              <w:spacing w:line="240" w:lineRule="exact"/>
              <w:jc w:val="center"/>
              <w:rPr>
                <w:rFonts w:cs="宋体" w:asciiTheme="minorEastAsia" w:hAnsiTheme="minorEastAsia" w:eastAsiaTheme="minorEastAsia"/>
                <w:color w:val="auto"/>
                <w:kern w:val="0"/>
                <w:szCs w:val="21"/>
              </w:rPr>
            </w:pPr>
          </w:p>
        </w:tc>
        <w:tc>
          <w:tcPr>
            <w:tcW w:w="1965" w:type="dxa"/>
            <w:vMerge w:val="continue"/>
            <w:tcBorders>
              <w:left w:val="single" w:color="auto" w:sz="4" w:space="0"/>
              <w:right w:val="single" w:color="auto" w:sz="4" w:space="0"/>
            </w:tcBorders>
            <w:vAlign w:val="center"/>
          </w:tcPr>
          <w:p w14:paraId="0B717B30">
            <w:pPr>
              <w:spacing w:line="240" w:lineRule="exact"/>
              <w:rPr>
                <w:rFonts w:cs="宋体" w:asciiTheme="minorEastAsia" w:hAnsiTheme="minorEastAsia" w:eastAsiaTheme="minorEastAsia"/>
                <w:color w:val="auto"/>
                <w:kern w:val="0"/>
                <w:szCs w:val="21"/>
              </w:rPr>
            </w:pPr>
          </w:p>
        </w:tc>
      </w:tr>
      <w:tr w14:paraId="31FE46FE">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296F7BC">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6</w:t>
            </w:r>
          </w:p>
        </w:tc>
        <w:tc>
          <w:tcPr>
            <w:tcW w:w="771" w:type="dxa"/>
            <w:tcBorders>
              <w:top w:val="single" w:color="auto" w:sz="4" w:space="0"/>
              <w:left w:val="nil"/>
              <w:bottom w:val="single" w:color="auto" w:sz="4" w:space="0"/>
              <w:right w:val="single" w:color="auto" w:sz="4" w:space="0"/>
            </w:tcBorders>
            <w:shd w:val="clear" w:color="auto" w:fill="auto"/>
            <w:vAlign w:val="center"/>
          </w:tcPr>
          <w:p w14:paraId="47BCD89C">
            <w:pPr>
              <w:tabs>
                <w:tab w:val="left" w:pos="206"/>
              </w:tabs>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40414E86">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南园一楼餐厅  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62DAF85E">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特色砂锅</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5C5725A8">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0㎡独立操作间</w:t>
            </w:r>
          </w:p>
        </w:tc>
        <w:tc>
          <w:tcPr>
            <w:tcW w:w="1965" w:type="dxa"/>
            <w:vMerge w:val="continue"/>
            <w:tcBorders>
              <w:left w:val="single" w:color="auto" w:sz="4" w:space="0"/>
              <w:right w:val="single" w:color="auto" w:sz="4" w:space="0"/>
            </w:tcBorders>
            <w:vAlign w:val="center"/>
          </w:tcPr>
          <w:p w14:paraId="159BFEE8">
            <w:pPr>
              <w:spacing w:line="240" w:lineRule="exact"/>
              <w:rPr>
                <w:rFonts w:cs="宋体" w:asciiTheme="minorEastAsia" w:hAnsiTheme="minorEastAsia" w:eastAsiaTheme="minorEastAsia"/>
                <w:color w:val="auto"/>
                <w:kern w:val="0"/>
                <w:szCs w:val="21"/>
              </w:rPr>
            </w:pPr>
          </w:p>
        </w:tc>
      </w:tr>
      <w:tr w14:paraId="02F63AFE">
        <w:tblPrEx>
          <w:tblCellMar>
            <w:top w:w="0" w:type="dxa"/>
            <w:left w:w="108" w:type="dxa"/>
            <w:bottom w:w="0" w:type="dxa"/>
            <w:right w:w="108" w:type="dxa"/>
          </w:tblCellMar>
        </w:tblPrEx>
        <w:trPr>
          <w:trHeight w:val="1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29174311">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7</w:t>
            </w:r>
          </w:p>
        </w:tc>
        <w:tc>
          <w:tcPr>
            <w:tcW w:w="771" w:type="dxa"/>
            <w:tcBorders>
              <w:top w:val="nil"/>
              <w:left w:val="nil"/>
              <w:bottom w:val="single" w:color="auto" w:sz="4" w:space="0"/>
              <w:right w:val="single" w:color="auto" w:sz="4" w:space="0"/>
            </w:tcBorders>
            <w:shd w:val="clear" w:color="auto" w:fill="auto"/>
            <w:vAlign w:val="center"/>
          </w:tcPr>
          <w:p w14:paraId="45F21EA7">
            <w:pPr>
              <w:tabs>
                <w:tab w:val="left" w:pos="206"/>
              </w:tabs>
              <w:spacing w:line="240" w:lineRule="exact"/>
              <w:jc w:val="center"/>
              <w:rPr>
                <w:rFonts w:hint="default"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lang w:val="en-US" w:eastAsia="zh-CN"/>
              </w:rPr>
              <w:t>通榆</w:t>
            </w:r>
          </w:p>
        </w:tc>
        <w:tc>
          <w:tcPr>
            <w:tcW w:w="1431" w:type="dxa"/>
            <w:tcBorders>
              <w:top w:val="nil"/>
              <w:left w:val="nil"/>
              <w:bottom w:val="single" w:color="auto" w:sz="4" w:space="0"/>
              <w:right w:val="single" w:color="auto" w:sz="4" w:space="0"/>
            </w:tcBorders>
            <w:shd w:val="clear" w:color="auto" w:fill="auto"/>
            <w:vAlign w:val="center"/>
          </w:tcPr>
          <w:p w14:paraId="5336E685">
            <w:pPr>
              <w:spacing w:line="240" w:lineRule="exact"/>
              <w:jc w:val="center"/>
              <w:rPr>
                <w:rFonts w:hint="default"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lang w:val="en-US" w:eastAsia="zh-CN"/>
              </w:rPr>
              <w:t>南园一楼餐厅  号档口</w:t>
            </w:r>
          </w:p>
        </w:tc>
        <w:tc>
          <w:tcPr>
            <w:tcW w:w="2074" w:type="dxa"/>
            <w:tcBorders>
              <w:top w:val="nil"/>
              <w:left w:val="nil"/>
              <w:bottom w:val="single" w:color="auto" w:sz="4" w:space="0"/>
              <w:right w:val="single" w:color="auto" w:sz="4" w:space="0"/>
            </w:tcBorders>
            <w:shd w:val="clear" w:color="auto" w:fill="auto"/>
            <w:vAlign w:val="center"/>
          </w:tcPr>
          <w:p w14:paraId="7A67F528">
            <w:pPr>
              <w:spacing w:line="240" w:lineRule="exact"/>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特色油炸</w:t>
            </w:r>
          </w:p>
        </w:tc>
        <w:tc>
          <w:tcPr>
            <w:tcW w:w="2579" w:type="dxa"/>
            <w:tcBorders>
              <w:top w:val="nil"/>
              <w:left w:val="nil"/>
              <w:bottom w:val="single" w:color="auto" w:sz="4" w:space="0"/>
              <w:right w:val="single" w:color="auto" w:sz="4" w:space="0"/>
            </w:tcBorders>
            <w:shd w:val="clear" w:color="auto" w:fill="auto"/>
            <w:noWrap/>
            <w:vAlign w:val="center"/>
          </w:tcPr>
          <w:p w14:paraId="5267B20D">
            <w:pPr>
              <w:spacing w:line="240" w:lineRule="exact"/>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0㎡独立操作间</w:t>
            </w:r>
          </w:p>
        </w:tc>
        <w:tc>
          <w:tcPr>
            <w:tcW w:w="1965" w:type="dxa"/>
            <w:vMerge w:val="continue"/>
            <w:tcBorders>
              <w:left w:val="single" w:color="auto" w:sz="4" w:space="0"/>
              <w:right w:val="single" w:color="auto" w:sz="4" w:space="0"/>
            </w:tcBorders>
            <w:vAlign w:val="center"/>
          </w:tcPr>
          <w:p w14:paraId="763A2650">
            <w:pPr>
              <w:spacing w:line="240" w:lineRule="exact"/>
              <w:rPr>
                <w:rFonts w:cs="宋体" w:asciiTheme="minorEastAsia" w:hAnsiTheme="minorEastAsia" w:eastAsiaTheme="minorEastAsia"/>
                <w:color w:val="auto"/>
                <w:kern w:val="0"/>
                <w:szCs w:val="21"/>
              </w:rPr>
            </w:pPr>
          </w:p>
        </w:tc>
      </w:tr>
      <w:tr w14:paraId="5B64EBDC">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72562D6">
            <w:pPr>
              <w:spacing w:line="240" w:lineRule="exact"/>
              <w:jc w:val="center"/>
              <w:rPr>
                <w:rFonts w:hint="default"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 w:val="21"/>
                <w:szCs w:val="21"/>
                <w:lang w:val="en-US" w:eastAsia="zh-CN" w:bidi="ar-SA"/>
              </w:rPr>
              <w:t>8</w:t>
            </w:r>
          </w:p>
        </w:tc>
        <w:tc>
          <w:tcPr>
            <w:tcW w:w="771" w:type="dxa"/>
            <w:tcBorders>
              <w:top w:val="single" w:color="auto" w:sz="4" w:space="0"/>
              <w:left w:val="nil"/>
              <w:bottom w:val="single" w:color="auto" w:sz="4" w:space="0"/>
              <w:right w:val="single" w:color="auto" w:sz="4" w:space="0"/>
            </w:tcBorders>
            <w:shd w:val="clear" w:color="auto" w:fill="auto"/>
            <w:vAlign w:val="center"/>
          </w:tcPr>
          <w:p w14:paraId="597230FA">
            <w:pPr>
              <w:spacing w:line="240" w:lineRule="exact"/>
              <w:jc w:val="center"/>
              <w:rPr>
                <w:rFonts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3D6FC5BD">
            <w:pPr>
              <w:spacing w:line="240" w:lineRule="exact"/>
              <w:jc w:val="center"/>
              <w:rPr>
                <w:rFonts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南园一楼餐厅</w:t>
            </w:r>
            <w:r>
              <w:rPr>
                <w:rFonts w:cs="宋体" w:asciiTheme="minorEastAsia" w:hAnsiTheme="minorEastAsia" w:eastAsiaTheme="minorEastAsia"/>
                <w:color w:val="auto"/>
                <w:kern w:val="0"/>
                <w:szCs w:val="21"/>
              </w:rPr>
              <w:t>8</w:t>
            </w:r>
            <w:r>
              <w:rPr>
                <w:rFonts w:hint="eastAsia" w:cs="宋体" w:asciiTheme="minorEastAsia" w:hAnsiTheme="minorEastAsia" w:eastAsiaTheme="minorEastAsia"/>
                <w:color w:val="auto"/>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5E4FC541">
            <w:pPr>
              <w:spacing w:line="240" w:lineRule="exact"/>
              <w:jc w:val="center"/>
              <w:rPr>
                <w:rFonts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西点：蛋糕、面包等</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4E6B0F73">
            <w:pPr>
              <w:spacing w:line="240" w:lineRule="exact"/>
              <w:jc w:val="center"/>
              <w:rPr>
                <w:rFonts w:cs="宋体" w:asciiTheme="minorEastAsia" w:hAnsiTheme="minorEastAsia" w:eastAsiaTheme="minorEastAsia"/>
                <w:color w:val="auto"/>
                <w:kern w:val="0"/>
                <w:sz w:val="21"/>
                <w:szCs w:val="21"/>
                <w:lang w:val="en-US" w:eastAsia="zh-CN" w:bidi="ar-SA"/>
              </w:rPr>
            </w:pPr>
            <w:r>
              <w:rPr>
                <w:rFonts w:cs="宋体" w:asciiTheme="minorEastAsia" w:hAnsiTheme="minorEastAsia" w:eastAsiaTheme="minorEastAsia"/>
                <w:color w:val="auto"/>
                <w:kern w:val="0"/>
                <w:szCs w:val="21"/>
              </w:rPr>
              <w:t>4</w:t>
            </w:r>
            <w:r>
              <w:rPr>
                <w:rFonts w:hint="eastAsia" w:cs="宋体" w:asciiTheme="minorEastAsia" w:hAnsiTheme="minorEastAsia" w:eastAsiaTheme="minorEastAsia"/>
                <w:color w:val="auto"/>
                <w:kern w:val="0"/>
                <w:szCs w:val="21"/>
              </w:rPr>
              <w:t>0㎡前场加工和销售区</w:t>
            </w:r>
          </w:p>
        </w:tc>
        <w:tc>
          <w:tcPr>
            <w:tcW w:w="1965" w:type="dxa"/>
            <w:vMerge w:val="continue"/>
            <w:tcBorders>
              <w:left w:val="single" w:color="auto" w:sz="4" w:space="0"/>
              <w:right w:val="single" w:color="auto" w:sz="4" w:space="0"/>
            </w:tcBorders>
            <w:vAlign w:val="center"/>
          </w:tcPr>
          <w:p w14:paraId="7F8394A8">
            <w:pPr>
              <w:spacing w:line="240" w:lineRule="exact"/>
              <w:rPr>
                <w:rFonts w:cs="宋体" w:asciiTheme="minorEastAsia" w:hAnsiTheme="minorEastAsia" w:eastAsiaTheme="minorEastAsia"/>
                <w:color w:val="auto"/>
                <w:kern w:val="0"/>
                <w:szCs w:val="21"/>
              </w:rPr>
            </w:pPr>
          </w:p>
        </w:tc>
      </w:tr>
      <w:tr w14:paraId="130BFE0A">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D953A70">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lang w:val="en-US" w:eastAsia="zh-CN"/>
              </w:rPr>
              <w:t>9</w:t>
            </w:r>
          </w:p>
        </w:tc>
        <w:tc>
          <w:tcPr>
            <w:tcW w:w="771" w:type="dxa"/>
            <w:tcBorders>
              <w:top w:val="single" w:color="auto" w:sz="4" w:space="0"/>
              <w:left w:val="nil"/>
              <w:bottom w:val="single" w:color="auto" w:sz="4" w:space="0"/>
              <w:right w:val="single" w:color="auto" w:sz="4" w:space="0"/>
            </w:tcBorders>
            <w:shd w:val="clear" w:color="auto" w:fill="auto"/>
            <w:vAlign w:val="center"/>
          </w:tcPr>
          <w:p w14:paraId="7C231BC1">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0D8D93F">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南园一楼餐厅</w:t>
            </w:r>
            <w:r>
              <w:rPr>
                <w:rFonts w:cs="宋体" w:asciiTheme="minorEastAsia" w:hAnsiTheme="minorEastAsia" w:eastAsiaTheme="minorEastAsia"/>
                <w:color w:val="auto"/>
                <w:kern w:val="0"/>
                <w:szCs w:val="21"/>
              </w:rPr>
              <w:t>9</w:t>
            </w:r>
            <w:r>
              <w:rPr>
                <w:rFonts w:hint="eastAsia" w:cs="宋体" w:asciiTheme="minorEastAsia" w:hAnsiTheme="minorEastAsia" w:eastAsiaTheme="minorEastAsia"/>
                <w:color w:val="auto"/>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06A897CE">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品牌饮品</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3CD9F7F6">
            <w:pPr>
              <w:spacing w:line="240" w:lineRule="exact"/>
              <w:jc w:val="center"/>
              <w:rPr>
                <w:rFonts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食堂西门南侧1</w:t>
            </w:r>
            <w:r>
              <w:rPr>
                <w:rFonts w:cs="宋体" w:asciiTheme="minorEastAsia" w:hAnsiTheme="minorEastAsia" w:eastAsiaTheme="minorEastAsia"/>
                <w:color w:val="auto"/>
                <w:kern w:val="0"/>
                <w:szCs w:val="21"/>
              </w:rPr>
              <w:t>3</w:t>
            </w:r>
            <w:r>
              <w:rPr>
                <w:rFonts w:hint="eastAsia" w:cs="宋体" w:asciiTheme="minorEastAsia" w:hAnsiTheme="minorEastAsia" w:eastAsiaTheme="minorEastAsia"/>
                <w:color w:val="auto"/>
                <w:kern w:val="0"/>
                <w:szCs w:val="21"/>
              </w:rPr>
              <w:t>㎡加工销售区</w:t>
            </w:r>
          </w:p>
        </w:tc>
        <w:tc>
          <w:tcPr>
            <w:tcW w:w="1965" w:type="dxa"/>
            <w:vMerge w:val="continue"/>
            <w:tcBorders>
              <w:left w:val="single" w:color="auto" w:sz="4" w:space="0"/>
              <w:right w:val="single" w:color="auto" w:sz="4" w:space="0"/>
            </w:tcBorders>
            <w:vAlign w:val="center"/>
          </w:tcPr>
          <w:p w14:paraId="6D5D872B">
            <w:pPr>
              <w:spacing w:line="240" w:lineRule="exact"/>
              <w:rPr>
                <w:rFonts w:cs="宋体" w:asciiTheme="minorEastAsia" w:hAnsiTheme="minorEastAsia" w:eastAsiaTheme="minorEastAsia"/>
                <w:color w:val="auto"/>
                <w:kern w:val="0"/>
                <w:szCs w:val="21"/>
              </w:rPr>
            </w:pPr>
          </w:p>
        </w:tc>
      </w:tr>
      <w:tr w14:paraId="7C0FD1D9">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BC59607">
            <w:pPr>
              <w:spacing w:line="240" w:lineRule="exact"/>
              <w:jc w:val="center"/>
              <w:rPr>
                <w:rFonts w:hint="default"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lang w:val="en-US" w:eastAsia="zh-CN"/>
              </w:rPr>
              <w:t>10</w:t>
            </w:r>
          </w:p>
        </w:tc>
        <w:tc>
          <w:tcPr>
            <w:tcW w:w="771" w:type="dxa"/>
            <w:tcBorders>
              <w:top w:val="single" w:color="auto" w:sz="4" w:space="0"/>
              <w:left w:val="nil"/>
              <w:bottom w:val="single" w:color="auto" w:sz="4" w:space="0"/>
              <w:right w:val="single" w:color="auto" w:sz="4" w:space="0"/>
            </w:tcBorders>
            <w:shd w:val="clear" w:color="auto" w:fill="auto"/>
            <w:vAlign w:val="center"/>
          </w:tcPr>
          <w:p w14:paraId="4651A9D2">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7E5D5FBB">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南园一楼餐厅</w:t>
            </w:r>
            <w:r>
              <w:rPr>
                <w:rFonts w:cs="宋体" w:asciiTheme="minorEastAsia" w:hAnsiTheme="minorEastAsia" w:eastAsiaTheme="minorEastAsia"/>
                <w:color w:val="auto"/>
                <w:kern w:val="0"/>
                <w:szCs w:val="21"/>
              </w:rPr>
              <w:t>10</w:t>
            </w:r>
            <w:r>
              <w:rPr>
                <w:rFonts w:hint="eastAsia" w:cs="宋体" w:asciiTheme="minorEastAsia" w:hAnsiTheme="minorEastAsia" w:eastAsiaTheme="minorEastAsia"/>
                <w:color w:val="auto"/>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2283A3DB">
            <w:pPr>
              <w:spacing w:line="240" w:lineRule="exact"/>
              <w:jc w:val="center"/>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Cs w:val="21"/>
              </w:rPr>
              <w:t>水果</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F24F042">
            <w:pPr>
              <w:spacing w:line="240" w:lineRule="exact"/>
              <w:jc w:val="center"/>
              <w:rPr>
                <w:rFonts w:cs="宋体" w:asciiTheme="minorEastAsia" w:hAnsiTheme="minorEastAsia" w:eastAsiaTheme="minorEastAsia"/>
                <w:color w:val="auto"/>
                <w:kern w:val="0"/>
                <w:sz w:val="21"/>
                <w:szCs w:val="21"/>
                <w:lang w:val="en-US" w:eastAsia="zh-CN" w:bidi="ar-SA"/>
              </w:rPr>
            </w:pPr>
            <w:r>
              <w:rPr>
                <w:rFonts w:cs="宋体" w:asciiTheme="minorEastAsia" w:hAnsiTheme="minorEastAsia" w:eastAsiaTheme="minorEastAsia"/>
                <w:color w:val="auto"/>
                <w:kern w:val="0"/>
                <w:szCs w:val="21"/>
              </w:rPr>
              <w:t>4</w:t>
            </w:r>
            <w:r>
              <w:rPr>
                <w:rFonts w:hint="eastAsia" w:cs="宋体" w:asciiTheme="minorEastAsia" w:hAnsiTheme="minorEastAsia" w:eastAsiaTheme="minorEastAsia"/>
                <w:color w:val="auto"/>
                <w:kern w:val="0"/>
                <w:szCs w:val="21"/>
              </w:rPr>
              <w:t>0㎡前场销售区</w:t>
            </w:r>
          </w:p>
        </w:tc>
        <w:tc>
          <w:tcPr>
            <w:tcW w:w="1965" w:type="dxa"/>
            <w:vMerge w:val="continue"/>
            <w:tcBorders>
              <w:left w:val="single" w:color="auto" w:sz="4" w:space="0"/>
              <w:bottom w:val="single" w:color="000000" w:sz="4" w:space="0"/>
              <w:right w:val="single" w:color="auto" w:sz="4" w:space="0"/>
            </w:tcBorders>
            <w:vAlign w:val="center"/>
          </w:tcPr>
          <w:p w14:paraId="77DB2F0A">
            <w:pPr>
              <w:spacing w:line="240" w:lineRule="exact"/>
              <w:rPr>
                <w:rFonts w:cs="宋体" w:asciiTheme="minorEastAsia" w:hAnsiTheme="minorEastAsia" w:eastAsiaTheme="minorEastAsia"/>
                <w:color w:val="auto"/>
                <w:kern w:val="0"/>
                <w:szCs w:val="21"/>
              </w:rPr>
            </w:pPr>
          </w:p>
        </w:tc>
      </w:tr>
    </w:tbl>
    <w:p w14:paraId="5CD2A1DD">
      <w:pPr>
        <w:spacing w:line="450" w:lineRule="exact"/>
        <w:ind w:firstLine="480" w:firstLineChars="200"/>
        <w:rPr>
          <w:rFonts w:ascii="宋体" w:hAnsi="宋体" w:cs="宋体"/>
          <w:b/>
          <w:sz w:val="24"/>
          <w:szCs w:val="24"/>
        </w:rPr>
      </w:pPr>
      <w:r>
        <w:rPr>
          <w:rFonts w:hint="eastAsia" w:ascii="宋体" w:hAnsi="宋体" w:cs="宋体"/>
          <w:color w:val="auto"/>
          <w:sz w:val="24"/>
          <w:szCs w:val="24"/>
        </w:rPr>
        <w:t>通榆校区现有全日制在校生约9000余人。</w:t>
      </w:r>
      <w:r>
        <w:rPr>
          <w:rFonts w:ascii="宋体" w:hAnsi="宋体" w:cs="宋体"/>
          <w:b/>
          <w:color w:val="auto"/>
          <w:sz w:val="24"/>
          <w:szCs w:val="24"/>
        </w:rPr>
        <w:t>（特别声明：以上数据仅作参考，不作为投标</w:t>
      </w:r>
      <w:r>
        <w:rPr>
          <w:rFonts w:ascii="宋体" w:hAnsi="宋体" w:cs="宋体"/>
          <w:b/>
          <w:sz w:val="24"/>
          <w:szCs w:val="24"/>
        </w:rPr>
        <w:t>和合同签订与履行的依据）</w:t>
      </w:r>
    </w:p>
    <w:p w14:paraId="25852719">
      <w:pPr>
        <w:spacing w:line="450" w:lineRule="exact"/>
        <w:ind w:firstLine="480" w:firstLineChars="200"/>
        <w:rPr>
          <w:rFonts w:ascii="宋体" w:hAnsi="宋体" w:cs="宋体"/>
          <w:sz w:val="24"/>
          <w:szCs w:val="24"/>
        </w:rPr>
      </w:pPr>
      <w:r>
        <w:rPr>
          <w:rFonts w:hint="eastAsia" w:ascii="宋体" w:hAnsi="宋体" w:cs="宋体"/>
          <w:sz w:val="24"/>
          <w:szCs w:val="24"/>
        </w:rPr>
        <w:t>二、经营要求</w:t>
      </w:r>
    </w:p>
    <w:p w14:paraId="62737015">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（1）合作经营窗口以风味特色项目为主，须明确经营品种和范围，不得与食堂大伙项目雷同，经营期间原则上不得更改或增加经营范围，如需调整，必须取得招标人同意。</w:t>
      </w:r>
    </w:p>
    <w:p w14:paraId="5FE584BF">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2）招标人提供给供应商经营使用的设备，供应商负责保管，期满后，供应商应将全部设备、设施完好交与招标人；如需增添特殊设备（含低值餐具、炊具），由供应商报招标人同意后自行采购并承担费用，并向招标人提供产品质量合格证报招标人备案，在合作经营期结束后供应商在一周内自行处理自主购买的设备，与招标人无关。供应商自行添置的设备单价不得超过2000元，总额不得超过1万元。</w:t>
      </w:r>
    </w:p>
    <w:p w14:paraId="0C334E4E">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（3）供应商所需各项原材料由招标人统一采购，供应商不得自行采购，月底按实结算，由招标人在其营业额中扣收。供应商每月的食材成本</w:t>
      </w:r>
      <w:r>
        <w:rPr>
          <w:rFonts w:hint="eastAsia" w:ascii="宋体" w:hAnsi="宋体" w:cs="Dotum"/>
          <w:i/>
          <w:color w:val="auto"/>
          <w:kern w:val="0"/>
          <w:sz w:val="24"/>
          <w:szCs w:val="24"/>
          <w:u w:val="single"/>
        </w:rPr>
        <w:t>率不得低于</w:t>
      </w:r>
      <w:r>
        <w:rPr>
          <w:rFonts w:hint="eastAsia" w:ascii="宋体" w:hAnsi="宋体" w:cs="Dotum"/>
          <w:i/>
          <w:color w:val="auto"/>
          <w:kern w:val="0"/>
          <w:sz w:val="24"/>
          <w:szCs w:val="24"/>
          <w:u w:val="single"/>
          <w:lang w:val="en-US" w:eastAsia="zh-CN"/>
        </w:rPr>
        <w:t>规定</w:t>
      </w:r>
      <w:r>
        <w:rPr>
          <w:rFonts w:hint="eastAsia" w:ascii="宋体" w:hAnsi="宋体" w:cs="Dotum"/>
          <w:i/>
          <w:color w:val="auto"/>
          <w:kern w:val="0"/>
          <w:sz w:val="24"/>
          <w:szCs w:val="24"/>
          <w:u w:val="single"/>
        </w:rPr>
        <w:t>的食</w:t>
      </w:r>
      <w:r>
        <w:rPr>
          <w:rFonts w:hint="eastAsia" w:ascii="宋体" w:hAnsi="宋体" w:cs="Dotum"/>
          <w:i/>
          <w:kern w:val="0"/>
          <w:sz w:val="24"/>
          <w:szCs w:val="24"/>
          <w:u w:val="single"/>
        </w:rPr>
        <w:t>材成本率，低于的部分由招标人在营业额中扣除。</w:t>
      </w:r>
    </w:p>
    <w:p w14:paraId="3BBDF2BA">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凡招标人通过招（议）标采购的食材（包括但不限于大米、面粉、大豆油、猪肉系列食材、禽肉系列食材、蔬菜、豆制品、调味品、鸡蛋、调理品），供应商必须无条件使用，不得自行采购其他替代品牌或其他供应商食材。</w:t>
      </w:r>
    </w:p>
    <w:p w14:paraId="526EE20D">
      <w:pPr>
        <w:spacing w:line="450" w:lineRule="exact"/>
        <w:ind w:firstLine="480" w:firstLineChars="200"/>
        <w:rPr>
          <w:rFonts w:hint="eastAsia" w:ascii="宋体" w:hAnsi="宋体" w:cs="Dotum"/>
          <w:i/>
          <w:color w:val="auto"/>
          <w:kern w:val="0"/>
          <w:sz w:val="24"/>
          <w:szCs w:val="24"/>
          <w:u w:val="single"/>
          <w:lang w:val="en-US" w:eastAsia="zh-CN"/>
        </w:rPr>
      </w:pPr>
      <w:r>
        <w:rPr>
          <w:rFonts w:hint="eastAsia" w:ascii="宋体" w:hAnsi="宋体" w:cs="Dotum"/>
          <w:i/>
          <w:kern w:val="0"/>
          <w:sz w:val="24"/>
          <w:szCs w:val="24"/>
          <w:u w:val="single"/>
        </w:rPr>
        <w:t>供应商采购特定供应商食材的，必须向招标人提出书面申请（提供供货合同，食材供应商</w:t>
      </w:r>
      <w:r>
        <w:rPr>
          <w:rFonts w:hint="eastAsia" w:ascii="宋体" w:hAnsi="宋体" w:cs="Dotum"/>
          <w:i/>
          <w:color w:val="auto"/>
          <w:kern w:val="0"/>
          <w:sz w:val="24"/>
          <w:szCs w:val="24"/>
          <w:u w:val="single"/>
        </w:rPr>
        <w:t>营业执照、食材生产企业营业执照、政府市级及以上质量技术监督部门出具的相关质量检验报告），经招标人审批同意后纳入“采供信息平台”统一采购供应，食材供应商须开具发票，由招标人结算货款。</w:t>
      </w:r>
      <w:r>
        <w:rPr>
          <w:rFonts w:hint="eastAsia" w:ascii="宋体" w:hAnsi="宋体" w:cs="Dotum"/>
          <w:i/>
          <w:color w:val="auto"/>
          <w:kern w:val="0"/>
          <w:sz w:val="24"/>
          <w:szCs w:val="24"/>
          <w:u w:val="single"/>
          <w:lang w:val="en-US" w:eastAsia="zh-CN"/>
        </w:rPr>
        <w:t>8标段（面包）、9标段（饮品）10标段（水果）食材自采比例不限，其余标段食材自采比例不得超过10%，食材自采比例超过部分</w:t>
      </w:r>
      <w:r>
        <w:rPr>
          <w:rFonts w:hint="eastAsia" w:ascii="宋体" w:hAnsi="宋体" w:cs="Dotum"/>
          <w:i/>
          <w:color w:val="auto"/>
          <w:kern w:val="0"/>
          <w:sz w:val="24"/>
          <w:szCs w:val="24"/>
          <w:u w:val="single"/>
        </w:rPr>
        <w:t>由招标人在营业额中扣除</w:t>
      </w:r>
      <w:r>
        <w:rPr>
          <w:rFonts w:hint="eastAsia" w:ascii="宋体" w:hAnsi="宋体" w:cs="Dotum"/>
          <w:i/>
          <w:color w:val="auto"/>
          <w:kern w:val="0"/>
          <w:sz w:val="24"/>
          <w:szCs w:val="24"/>
          <w:u w:val="single"/>
          <w:lang w:eastAsia="zh-CN"/>
        </w:rPr>
        <w:t>。</w:t>
      </w:r>
    </w:p>
    <w:p w14:paraId="11FE5F1C">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（4）招标人每月按固定的团队服务费率与供应商进行打包结算，团队服务费率=团队服务费÷月营业额。团队服务费包括团队人员工资绩效、食材、低值易耗品以及服务过程中产生的相关费用。</w:t>
      </w:r>
    </w:p>
    <w:p w14:paraId="24B80E85">
      <w:pPr>
        <w:spacing w:line="450" w:lineRule="exact"/>
        <w:ind w:firstLine="482" w:firstLineChars="200"/>
        <w:rPr>
          <w:rFonts w:ascii="宋体" w:hAnsi="宋体" w:cs="Dotum"/>
          <w:b/>
          <w:i/>
          <w:iCs/>
          <w:color w:val="auto"/>
          <w:kern w:val="0"/>
          <w:sz w:val="24"/>
          <w:szCs w:val="24"/>
        </w:rPr>
      </w:pPr>
      <w:r>
        <w:rPr>
          <w:rFonts w:hint="eastAsia" w:ascii="宋体" w:hAnsi="宋体" w:cs="Dotum"/>
          <w:b/>
          <w:i/>
          <w:iCs/>
          <w:color w:val="auto"/>
          <w:kern w:val="0"/>
          <w:sz w:val="24"/>
          <w:szCs w:val="24"/>
        </w:rPr>
        <w:t>1标段至</w:t>
      </w:r>
      <w:r>
        <w:rPr>
          <w:rFonts w:hint="eastAsia" w:ascii="宋体" w:hAnsi="宋体" w:cs="Dotum"/>
          <w:b/>
          <w:i/>
          <w:iCs/>
          <w:color w:val="auto"/>
          <w:kern w:val="0"/>
          <w:sz w:val="24"/>
          <w:szCs w:val="24"/>
          <w:lang w:val="en-US" w:eastAsia="zh-CN"/>
        </w:rPr>
        <w:t>7</w:t>
      </w:r>
      <w:r>
        <w:rPr>
          <w:rFonts w:hint="eastAsia" w:ascii="宋体" w:hAnsi="宋体" w:cs="Dotum"/>
          <w:b/>
          <w:i/>
          <w:iCs/>
          <w:color w:val="auto"/>
          <w:kern w:val="0"/>
          <w:sz w:val="24"/>
          <w:szCs w:val="24"/>
        </w:rPr>
        <w:t>标段团队服务费率7</w:t>
      </w:r>
      <w:r>
        <w:rPr>
          <w:rFonts w:hint="eastAsia" w:ascii="宋体" w:hAnsi="宋体" w:cs="Dotum"/>
          <w:b/>
          <w:i/>
          <w:iCs/>
          <w:color w:val="auto"/>
          <w:kern w:val="0"/>
          <w:sz w:val="24"/>
          <w:szCs w:val="24"/>
          <w:lang w:val="en-US" w:eastAsia="zh-CN"/>
        </w:rPr>
        <w:t>8</w:t>
      </w:r>
      <w:r>
        <w:rPr>
          <w:rFonts w:hint="eastAsia" w:ascii="宋体" w:hAnsi="宋体" w:cs="Dotum"/>
          <w:b/>
          <w:i/>
          <w:iCs/>
          <w:color w:val="auto"/>
          <w:kern w:val="0"/>
          <w:sz w:val="24"/>
          <w:szCs w:val="24"/>
        </w:rPr>
        <w:t>%、</w:t>
      </w:r>
      <w:r>
        <w:rPr>
          <w:rFonts w:hint="eastAsia" w:ascii="宋体" w:hAnsi="宋体" w:cs="Dotum"/>
          <w:b/>
          <w:i/>
          <w:iCs/>
          <w:color w:val="auto"/>
          <w:kern w:val="0"/>
          <w:sz w:val="24"/>
          <w:szCs w:val="24"/>
          <w:lang w:val="en-US" w:eastAsia="zh-CN"/>
        </w:rPr>
        <w:t>8标段-9标段</w:t>
      </w:r>
      <w:r>
        <w:rPr>
          <w:rFonts w:hint="eastAsia" w:ascii="宋体" w:hAnsi="宋体" w:cs="Dotum"/>
          <w:b/>
          <w:i/>
          <w:iCs/>
          <w:color w:val="auto"/>
          <w:kern w:val="0"/>
          <w:sz w:val="24"/>
          <w:szCs w:val="24"/>
        </w:rPr>
        <w:t>团队服务费率</w:t>
      </w:r>
      <w:r>
        <w:rPr>
          <w:rFonts w:hint="eastAsia" w:ascii="宋体" w:hAnsi="宋体" w:cs="Dotum"/>
          <w:b/>
          <w:i/>
          <w:iCs/>
          <w:color w:val="auto"/>
          <w:kern w:val="0"/>
          <w:sz w:val="24"/>
          <w:szCs w:val="24"/>
          <w:lang w:val="en-US" w:eastAsia="zh-CN"/>
        </w:rPr>
        <w:t>80</w:t>
      </w:r>
      <w:r>
        <w:rPr>
          <w:rFonts w:hint="eastAsia" w:ascii="宋体" w:hAnsi="宋体" w:cs="Dotum"/>
          <w:b/>
          <w:i/>
          <w:iCs/>
          <w:color w:val="auto"/>
          <w:kern w:val="0"/>
          <w:sz w:val="24"/>
          <w:szCs w:val="24"/>
        </w:rPr>
        <w:t>%、</w:t>
      </w:r>
      <w:r>
        <w:rPr>
          <w:rFonts w:hint="eastAsia" w:ascii="宋体" w:hAnsi="宋体" w:cs="Dotum"/>
          <w:b/>
          <w:i/>
          <w:iCs/>
          <w:color w:val="auto"/>
          <w:kern w:val="0"/>
          <w:sz w:val="24"/>
          <w:szCs w:val="24"/>
          <w:lang w:val="en-US" w:eastAsia="zh-CN"/>
        </w:rPr>
        <w:t>10</w:t>
      </w:r>
      <w:r>
        <w:rPr>
          <w:rFonts w:hint="eastAsia" w:ascii="宋体" w:hAnsi="宋体" w:cs="Dotum"/>
          <w:b/>
          <w:i/>
          <w:iCs/>
          <w:color w:val="auto"/>
          <w:kern w:val="0"/>
          <w:sz w:val="24"/>
          <w:szCs w:val="24"/>
        </w:rPr>
        <w:t>标段团队服务费率</w:t>
      </w:r>
      <w:r>
        <w:rPr>
          <w:rFonts w:hint="eastAsia" w:ascii="宋体" w:hAnsi="宋体" w:cs="Dotum"/>
          <w:b/>
          <w:i/>
          <w:iCs/>
          <w:color w:val="auto"/>
          <w:kern w:val="0"/>
          <w:sz w:val="24"/>
          <w:szCs w:val="24"/>
          <w:lang w:val="en-US" w:eastAsia="zh-CN"/>
        </w:rPr>
        <w:t>9</w:t>
      </w:r>
      <w:r>
        <w:rPr>
          <w:rFonts w:hint="eastAsia" w:ascii="宋体" w:hAnsi="宋体" w:cs="Dotum"/>
          <w:b/>
          <w:i/>
          <w:iCs/>
          <w:color w:val="auto"/>
          <w:kern w:val="0"/>
          <w:sz w:val="24"/>
          <w:szCs w:val="24"/>
        </w:rPr>
        <w:t>0%。</w:t>
      </w:r>
    </w:p>
    <w:p w14:paraId="5F997F13">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每个档口</w:t>
      </w:r>
      <w:r>
        <w:rPr>
          <w:rFonts w:hint="eastAsia" w:ascii="宋体" w:hAnsi="宋体" w:cs="Dotum"/>
          <w:i/>
          <w:color w:val="auto"/>
          <w:kern w:val="0"/>
          <w:sz w:val="24"/>
          <w:szCs w:val="24"/>
          <w:u w:val="single"/>
          <w:lang w:val="en-US" w:eastAsia="zh-CN"/>
        </w:rPr>
        <w:t>以</w:t>
      </w:r>
      <w:r>
        <w:rPr>
          <w:rFonts w:hint="eastAsia" w:ascii="宋体" w:hAnsi="宋体" w:cs="Dotum"/>
          <w:i/>
          <w:color w:val="auto"/>
          <w:kern w:val="0"/>
          <w:sz w:val="24"/>
          <w:szCs w:val="24"/>
          <w:u w:val="single"/>
        </w:rPr>
        <w:t>正常月份</w:t>
      </w:r>
      <w:r>
        <w:rPr>
          <w:rFonts w:hint="eastAsia" w:ascii="宋体" w:hAnsi="宋体" w:cs="Dotum"/>
          <w:i/>
          <w:color w:val="auto"/>
          <w:kern w:val="0"/>
          <w:sz w:val="24"/>
          <w:szCs w:val="24"/>
          <w:u w:val="single"/>
          <w:lang w:val="en-US" w:eastAsia="zh-CN"/>
        </w:rPr>
        <w:t>承诺</w:t>
      </w:r>
      <w:r>
        <w:rPr>
          <w:rFonts w:hint="eastAsia" w:ascii="宋体" w:hAnsi="宋体" w:cs="Dotum"/>
          <w:i/>
          <w:color w:val="auto"/>
          <w:kern w:val="0"/>
          <w:sz w:val="24"/>
          <w:szCs w:val="24"/>
          <w:u w:val="single"/>
        </w:rPr>
        <w:t>营业额</w:t>
      </w:r>
      <w:r>
        <w:rPr>
          <w:rFonts w:hint="eastAsia" w:ascii="宋体" w:hAnsi="宋体" w:cs="Dotum"/>
          <w:i/>
          <w:color w:val="auto"/>
          <w:kern w:val="0"/>
          <w:sz w:val="24"/>
          <w:szCs w:val="24"/>
          <w:u w:val="single"/>
          <w:lang w:val="en-US" w:eastAsia="zh-CN"/>
        </w:rPr>
        <w:t>为</w:t>
      </w:r>
      <w:r>
        <w:rPr>
          <w:rFonts w:hint="eastAsia" w:ascii="宋体" w:hAnsi="宋体" w:cs="Dotum"/>
          <w:i/>
          <w:color w:val="auto"/>
          <w:kern w:val="0"/>
          <w:sz w:val="24"/>
          <w:szCs w:val="24"/>
          <w:u w:val="single"/>
        </w:rPr>
        <w:t>运营指标。正常月份</w:t>
      </w:r>
      <w:r>
        <w:rPr>
          <w:rFonts w:hint="eastAsia" w:ascii="宋体" w:hAnsi="宋体" w:cs="Dotum"/>
          <w:i/>
          <w:color w:val="auto"/>
          <w:kern w:val="0"/>
          <w:sz w:val="24"/>
          <w:szCs w:val="24"/>
          <w:u w:val="single"/>
          <w:lang w:val="en-US" w:eastAsia="zh-CN"/>
        </w:rPr>
        <w:t>承诺</w:t>
      </w:r>
      <w:r>
        <w:rPr>
          <w:rFonts w:hint="eastAsia" w:ascii="宋体" w:hAnsi="宋体" w:cs="Dotum"/>
          <w:i/>
          <w:color w:val="auto"/>
          <w:kern w:val="0"/>
          <w:sz w:val="24"/>
          <w:szCs w:val="24"/>
          <w:u w:val="single"/>
        </w:rPr>
        <w:t>营业额是指每年3、4、5、6、9、10、11、12月</w:t>
      </w:r>
      <w:r>
        <w:rPr>
          <w:rFonts w:hint="eastAsia" w:ascii="宋体" w:hAnsi="宋体" w:cs="Dotum"/>
          <w:i/>
          <w:color w:val="auto"/>
          <w:kern w:val="0"/>
          <w:sz w:val="24"/>
          <w:szCs w:val="24"/>
          <w:u w:val="single"/>
          <w:lang w:val="en-US" w:eastAsia="zh-CN"/>
        </w:rPr>
        <w:t>应完成的合同签订月承诺</w:t>
      </w:r>
      <w:r>
        <w:rPr>
          <w:rFonts w:hint="eastAsia" w:ascii="宋体" w:hAnsi="宋体" w:cs="Dotum"/>
          <w:i/>
          <w:color w:val="auto"/>
          <w:kern w:val="0"/>
          <w:sz w:val="24"/>
          <w:szCs w:val="24"/>
          <w:u w:val="single"/>
        </w:rPr>
        <w:t>营业额，如果没有达到，也以</w:t>
      </w:r>
      <w:r>
        <w:rPr>
          <w:rFonts w:hint="eastAsia" w:ascii="宋体" w:hAnsi="宋体" w:cs="Dotum"/>
          <w:i/>
          <w:color w:val="auto"/>
          <w:kern w:val="0"/>
          <w:sz w:val="24"/>
          <w:szCs w:val="24"/>
          <w:u w:val="single"/>
          <w:lang w:val="en-US" w:eastAsia="zh-CN"/>
        </w:rPr>
        <w:t>月承诺</w:t>
      </w:r>
      <w:r>
        <w:rPr>
          <w:rFonts w:hint="eastAsia" w:ascii="宋体" w:hAnsi="宋体" w:cs="Dotum"/>
          <w:i/>
          <w:color w:val="auto"/>
          <w:kern w:val="0"/>
          <w:sz w:val="24"/>
          <w:szCs w:val="24"/>
          <w:u w:val="single"/>
        </w:rPr>
        <w:t>营业额数据为基数计算费用（水电气、卫生保洁及餐具清洗、餐余垃圾清运、采供、保管验收、安全管理、设备设施维护等）。开学、放假时经营时间不足月的，不受</w:t>
      </w:r>
      <w:r>
        <w:rPr>
          <w:rFonts w:hint="eastAsia" w:ascii="宋体" w:hAnsi="宋体" w:cs="Dotum"/>
          <w:i/>
          <w:color w:val="auto"/>
          <w:kern w:val="0"/>
          <w:sz w:val="24"/>
          <w:szCs w:val="24"/>
          <w:u w:val="single"/>
          <w:lang w:val="en-US" w:eastAsia="zh-CN"/>
        </w:rPr>
        <w:t>月承诺</w:t>
      </w:r>
      <w:r>
        <w:rPr>
          <w:rFonts w:hint="eastAsia" w:ascii="宋体" w:hAnsi="宋体" w:cs="Dotum"/>
          <w:i/>
          <w:color w:val="auto"/>
          <w:kern w:val="0"/>
          <w:sz w:val="24"/>
          <w:szCs w:val="24"/>
          <w:u w:val="single"/>
        </w:rPr>
        <w:t>营业额要求限制，按照实际营业额进行计算。</w:t>
      </w:r>
    </w:p>
    <w:p w14:paraId="2BE0BCFA">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供应商完成正常月份</w:t>
      </w:r>
      <w:r>
        <w:rPr>
          <w:rFonts w:hint="eastAsia" w:ascii="宋体" w:hAnsi="宋体" w:cs="Dotum"/>
          <w:i/>
          <w:color w:val="auto"/>
          <w:kern w:val="0"/>
          <w:sz w:val="24"/>
          <w:szCs w:val="24"/>
          <w:u w:val="single"/>
          <w:lang w:val="en-US" w:eastAsia="zh-CN"/>
        </w:rPr>
        <w:t>承诺</w:t>
      </w:r>
      <w:r>
        <w:rPr>
          <w:rFonts w:hint="eastAsia" w:ascii="宋体" w:hAnsi="宋体" w:cs="Dotum"/>
          <w:i/>
          <w:color w:val="auto"/>
          <w:kern w:val="0"/>
          <w:sz w:val="24"/>
          <w:szCs w:val="24"/>
          <w:u w:val="single"/>
        </w:rPr>
        <w:t>营业额运营指标，每月结算的费用为供应商的月实际营业额乘以固定的团队服务费率后扣除招标人代为支付的原材料、日常考核罚款以及其他应由供应商承担的费用后的余额。</w:t>
      </w:r>
    </w:p>
    <w:p w14:paraId="70C64B01">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供应商未完成正常月份</w:t>
      </w:r>
      <w:r>
        <w:rPr>
          <w:rFonts w:hint="eastAsia" w:ascii="宋体" w:hAnsi="宋体" w:cs="Dotum"/>
          <w:i/>
          <w:color w:val="auto"/>
          <w:kern w:val="0"/>
          <w:sz w:val="24"/>
          <w:szCs w:val="24"/>
          <w:u w:val="single"/>
          <w:lang w:val="en-US" w:eastAsia="zh-CN"/>
        </w:rPr>
        <w:t>承诺</w:t>
      </w:r>
      <w:r>
        <w:rPr>
          <w:rFonts w:hint="eastAsia" w:ascii="宋体" w:hAnsi="宋体" w:cs="Dotum"/>
          <w:i/>
          <w:color w:val="auto"/>
          <w:kern w:val="0"/>
          <w:sz w:val="24"/>
          <w:szCs w:val="24"/>
          <w:u w:val="single"/>
        </w:rPr>
        <w:t>营业额运营指标，每月结算的费用为供应商的月实际营业额乘以固定的团队服务费率后扣除未完成的</w:t>
      </w:r>
      <w:r>
        <w:rPr>
          <w:rFonts w:hint="eastAsia" w:ascii="宋体" w:hAnsi="宋体" w:cs="Dotum"/>
          <w:i/>
          <w:color w:val="auto"/>
          <w:kern w:val="0"/>
          <w:sz w:val="24"/>
          <w:szCs w:val="24"/>
          <w:u w:val="single"/>
          <w:lang w:val="en-US" w:eastAsia="zh-CN"/>
        </w:rPr>
        <w:t>承诺</w:t>
      </w:r>
      <w:r>
        <w:rPr>
          <w:rFonts w:hint="eastAsia" w:ascii="宋体" w:hAnsi="宋体" w:cs="Dotum"/>
          <w:i/>
          <w:color w:val="auto"/>
          <w:kern w:val="0"/>
          <w:sz w:val="24"/>
          <w:szCs w:val="24"/>
          <w:u w:val="single"/>
        </w:rPr>
        <w:t>营业额需计算的费用（（正常月份</w:t>
      </w:r>
      <w:r>
        <w:rPr>
          <w:rFonts w:hint="eastAsia" w:ascii="宋体" w:hAnsi="宋体" w:cs="Dotum"/>
          <w:i/>
          <w:color w:val="auto"/>
          <w:kern w:val="0"/>
          <w:sz w:val="24"/>
          <w:szCs w:val="24"/>
          <w:u w:val="single"/>
          <w:lang w:val="en-US" w:eastAsia="zh-CN"/>
        </w:rPr>
        <w:t>承诺</w:t>
      </w:r>
      <w:r>
        <w:rPr>
          <w:rFonts w:hint="eastAsia" w:ascii="宋体" w:hAnsi="宋体" w:cs="Dotum"/>
          <w:i/>
          <w:color w:val="auto"/>
          <w:kern w:val="0"/>
          <w:sz w:val="24"/>
          <w:szCs w:val="24"/>
          <w:u w:val="single"/>
        </w:rPr>
        <w:t>营业额-实际营业额）*（1-团队服务费率））、招标人代为支付的原材料、日常考核罚款以及其他应由供应商承担的费用后的余额。</w:t>
      </w:r>
    </w:p>
    <w:p w14:paraId="582F87C9">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供应商须按招标人财务部门要求，提供增值税发票结算团队服务费，供应商提供的开票单位名称、收款账户名称及账号须与合同签订的名称一致。餐饮服务费开票，供应商可向税务部门申请办理免税手续。</w:t>
      </w:r>
    </w:p>
    <w:p w14:paraId="1ADA0C04">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w:t>
      </w:r>
      <w:r>
        <w:rPr>
          <w:rFonts w:hint="eastAsia" w:ascii="宋体" w:hAnsi="宋体" w:cs="Dotum"/>
          <w:i/>
          <w:color w:val="auto"/>
          <w:kern w:val="0"/>
          <w:sz w:val="24"/>
          <w:szCs w:val="24"/>
          <w:u w:val="single"/>
          <w:lang w:val="en-US" w:eastAsia="zh-CN"/>
        </w:rPr>
        <w:t>5</w:t>
      </w:r>
      <w:r>
        <w:rPr>
          <w:rFonts w:hint="eastAsia" w:ascii="宋体" w:hAnsi="宋体" w:cs="Dotum"/>
          <w:i/>
          <w:color w:val="auto"/>
          <w:kern w:val="0"/>
          <w:sz w:val="24"/>
          <w:szCs w:val="24"/>
          <w:u w:val="single"/>
        </w:rPr>
        <w:t>）供应商必须通过招标人校园卡系统或学校提供的结算方式进行交易。</w:t>
      </w:r>
    </w:p>
    <w:p w14:paraId="2FC88E7E">
      <w:pPr>
        <w:spacing w:line="450" w:lineRule="exact"/>
        <w:ind w:firstLine="480" w:firstLineChars="200"/>
        <w:rPr>
          <w:rFonts w:ascii="宋体" w:hAnsi="宋体" w:cs="Dotum"/>
          <w:i/>
          <w:color w:val="auto"/>
          <w:kern w:val="0"/>
          <w:sz w:val="24"/>
          <w:szCs w:val="24"/>
          <w:u w:val="single"/>
        </w:rPr>
      </w:pPr>
      <w:r>
        <w:rPr>
          <w:rFonts w:hint="eastAsia" w:ascii="宋体" w:hAnsi="宋体" w:cs="Dotum"/>
          <w:i/>
          <w:color w:val="auto"/>
          <w:kern w:val="0"/>
          <w:sz w:val="24"/>
          <w:szCs w:val="24"/>
          <w:u w:val="single"/>
        </w:rPr>
        <w:t>（</w:t>
      </w:r>
      <w:r>
        <w:rPr>
          <w:rFonts w:hint="eastAsia" w:ascii="宋体" w:hAnsi="宋体" w:cs="Dotum"/>
          <w:i/>
          <w:color w:val="auto"/>
          <w:kern w:val="0"/>
          <w:sz w:val="24"/>
          <w:szCs w:val="24"/>
          <w:u w:val="single"/>
          <w:lang w:val="en-US" w:eastAsia="zh-CN"/>
        </w:rPr>
        <w:t>6</w:t>
      </w:r>
      <w:r>
        <w:rPr>
          <w:rFonts w:hint="eastAsia" w:ascii="宋体" w:hAnsi="宋体" w:cs="Dotum"/>
          <w:i/>
          <w:color w:val="auto"/>
          <w:kern w:val="0"/>
          <w:sz w:val="24"/>
          <w:szCs w:val="24"/>
          <w:u w:val="single"/>
        </w:rPr>
        <w:t>）成交供应商必须在签订合作经营协议前，向招标人缴纳履约保证金</w:t>
      </w:r>
      <w:r>
        <w:rPr>
          <w:rFonts w:hint="eastAsia" w:ascii="宋体" w:hAnsi="宋体" w:cs="Dotum"/>
          <w:i/>
          <w:color w:val="auto"/>
          <w:kern w:val="0"/>
          <w:sz w:val="24"/>
          <w:szCs w:val="24"/>
          <w:u w:val="single"/>
          <w:lang w:val="en-US" w:eastAsia="zh-CN"/>
        </w:rPr>
        <w:t>5</w:t>
      </w:r>
      <w:r>
        <w:rPr>
          <w:rFonts w:hint="eastAsia" w:ascii="宋体" w:hAnsi="宋体" w:cs="Dotum"/>
          <w:i/>
          <w:color w:val="auto"/>
          <w:kern w:val="0"/>
          <w:sz w:val="24"/>
          <w:szCs w:val="24"/>
          <w:u w:val="single"/>
        </w:rPr>
        <w:t>0000元。</w:t>
      </w:r>
    </w:p>
    <w:p w14:paraId="542FEB66">
      <w:pPr>
        <w:spacing w:line="450" w:lineRule="exact"/>
        <w:ind w:firstLine="480" w:firstLineChars="200"/>
        <w:rPr>
          <w:rFonts w:ascii="宋体" w:hAnsi="宋体" w:cs="宋体"/>
          <w:color w:val="auto"/>
          <w:sz w:val="24"/>
          <w:szCs w:val="24"/>
        </w:rPr>
      </w:pPr>
    </w:p>
    <w:p w14:paraId="05B75662">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第二节 商务条款</w:t>
      </w:r>
    </w:p>
    <w:p w14:paraId="634F6363">
      <w:pPr>
        <w:spacing w:line="450" w:lineRule="exact"/>
        <w:ind w:firstLine="482" w:firstLineChars="200"/>
        <w:rPr>
          <w:rFonts w:ascii="宋体" w:hAnsi="宋体" w:cs="Dotum"/>
          <w:b/>
          <w:color w:val="auto"/>
          <w:kern w:val="0"/>
          <w:sz w:val="24"/>
          <w:szCs w:val="24"/>
        </w:rPr>
      </w:pPr>
      <w:r>
        <w:rPr>
          <w:rFonts w:hint="eastAsia" w:ascii="宋体" w:hAnsi="宋体" w:cs="宋体"/>
          <w:b/>
          <w:color w:val="auto"/>
          <w:kern w:val="0"/>
          <w:sz w:val="24"/>
          <w:szCs w:val="24"/>
        </w:rPr>
        <w:t>一、</w:t>
      </w:r>
      <w:r>
        <w:rPr>
          <w:rFonts w:hint="eastAsia" w:ascii="宋体" w:hAnsi="宋体" w:cs="Dotum"/>
          <w:b/>
          <w:color w:val="auto"/>
          <w:kern w:val="0"/>
          <w:sz w:val="24"/>
          <w:szCs w:val="24"/>
        </w:rPr>
        <w:t>经营期限及经营地点</w:t>
      </w:r>
    </w:p>
    <w:p w14:paraId="5604EF34">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经营期限</w:t>
      </w:r>
      <w:r>
        <w:rPr>
          <w:rFonts w:hint="eastAsia" w:ascii="宋体" w:hAnsi="宋体" w:cs="Dotum"/>
          <w:color w:val="auto"/>
          <w:kern w:val="0"/>
          <w:sz w:val="24"/>
          <w:szCs w:val="24"/>
          <w:lang w:val="en-US" w:eastAsia="zh-CN"/>
        </w:rPr>
        <w:t>2学年</w:t>
      </w:r>
      <w:r>
        <w:rPr>
          <w:rFonts w:hint="eastAsia" w:ascii="宋体" w:hAnsi="宋体" w:cs="Dotum"/>
          <w:color w:val="auto"/>
          <w:kern w:val="0"/>
          <w:sz w:val="24"/>
          <w:szCs w:val="24"/>
        </w:rPr>
        <w:t>，自202</w:t>
      </w:r>
      <w:r>
        <w:rPr>
          <w:rFonts w:hint="eastAsia" w:ascii="宋体" w:hAnsi="宋体" w:cs="Dotum"/>
          <w:color w:val="auto"/>
          <w:kern w:val="0"/>
          <w:sz w:val="24"/>
          <w:szCs w:val="24"/>
          <w:lang w:val="en-US" w:eastAsia="zh-CN"/>
        </w:rPr>
        <w:t>5</w:t>
      </w:r>
      <w:r>
        <w:rPr>
          <w:rFonts w:hint="eastAsia" w:ascii="宋体" w:hAnsi="宋体" w:cs="Dotum"/>
          <w:color w:val="auto"/>
          <w:kern w:val="0"/>
          <w:sz w:val="24"/>
          <w:szCs w:val="24"/>
        </w:rPr>
        <w:t>年8月至202</w:t>
      </w:r>
      <w:r>
        <w:rPr>
          <w:rFonts w:hint="eastAsia" w:ascii="宋体" w:hAnsi="宋体" w:cs="Dotum"/>
          <w:color w:val="auto"/>
          <w:kern w:val="0"/>
          <w:sz w:val="24"/>
          <w:szCs w:val="24"/>
          <w:lang w:val="en-US" w:eastAsia="zh-CN"/>
        </w:rPr>
        <w:t>7</w:t>
      </w:r>
      <w:r>
        <w:rPr>
          <w:rFonts w:hint="eastAsia" w:ascii="宋体" w:hAnsi="宋体" w:cs="Dotum"/>
          <w:color w:val="auto"/>
          <w:kern w:val="0"/>
          <w:sz w:val="24"/>
          <w:szCs w:val="24"/>
        </w:rPr>
        <w:t>年7月。</w:t>
      </w:r>
    </w:p>
    <w:p w14:paraId="226DE9CF">
      <w:pPr>
        <w:spacing w:line="450" w:lineRule="exact"/>
        <w:ind w:firstLine="480" w:firstLineChars="200"/>
        <w:rPr>
          <w:rFonts w:ascii="宋体" w:hAnsi="宋体" w:cs="宋体"/>
          <w:b/>
          <w:color w:val="auto"/>
          <w:kern w:val="0"/>
          <w:sz w:val="24"/>
          <w:szCs w:val="24"/>
        </w:rPr>
      </w:pPr>
      <w:r>
        <w:rPr>
          <w:rFonts w:hint="eastAsia" w:ascii="宋体" w:hAnsi="宋体" w:cs="Dotum"/>
          <w:color w:val="auto"/>
          <w:kern w:val="0"/>
          <w:sz w:val="24"/>
          <w:szCs w:val="24"/>
        </w:rPr>
        <w:t>经营期限内的营业时间由招标人根据学校校历统一安排（若受不可抗力因素影响，营业时间以招标人通知为准）。</w:t>
      </w:r>
    </w:p>
    <w:p w14:paraId="58985447">
      <w:pPr>
        <w:spacing w:line="450" w:lineRule="exact"/>
        <w:ind w:firstLine="480" w:firstLineChars="200"/>
        <w:rPr>
          <w:rFonts w:ascii="宋体" w:hAnsi="宋体" w:cs="宋体"/>
          <w:b/>
          <w:color w:val="auto"/>
          <w:kern w:val="0"/>
          <w:sz w:val="24"/>
          <w:szCs w:val="24"/>
        </w:rPr>
      </w:pPr>
      <w:r>
        <w:rPr>
          <w:rStyle w:val="37"/>
          <w:rFonts w:ascii="宋体" w:hAnsi="宋体"/>
          <w:color w:val="auto"/>
          <w:sz w:val="24"/>
        </w:rPr>
        <w:t>经营地点：盐城师范学院通榆校区。</w:t>
      </w:r>
    </w:p>
    <w:p w14:paraId="5A98DA98">
      <w:pPr>
        <w:spacing w:line="480" w:lineRule="exact"/>
        <w:ind w:firstLine="482" w:firstLineChars="200"/>
        <w:rPr>
          <w:rStyle w:val="37"/>
          <w:rFonts w:ascii="宋体" w:hAnsi="宋体"/>
          <w:b/>
          <w:bCs/>
          <w:color w:val="auto"/>
          <w:sz w:val="24"/>
        </w:rPr>
      </w:pPr>
      <w:r>
        <w:rPr>
          <w:rStyle w:val="37"/>
          <w:rFonts w:ascii="宋体" w:hAnsi="宋体"/>
          <w:b/>
          <w:color w:val="auto"/>
          <w:sz w:val="24"/>
        </w:rPr>
        <w:t>二、</w:t>
      </w:r>
      <w:r>
        <w:rPr>
          <w:rStyle w:val="37"/>
          <w:rFonts w:hint="eastAsia" w:ascii="宋体" w:hAnsi="宋体"/>
          <w:b/>
          <w:color w:val="auto"/>
          <w:sz w:val="24"/>
        </w:rPr>
        <w:t>相</w:t>
      </w:r>
      <w:r>
        <w:rPr>
          <w:rStyle w:val="37"/>
          <w:rFonts w:ascii="宋体" w:hAnsi="宋体"/>
          <w:b/>
          <w:color w:val="auto"/>
          <w:sz w:val="24"/>
        </w:rPr>
        <w:t>关费用</w:t>
      </w:r>
    </w:p>
    <w:p w14:paraId="661658BD">
      <w:pPr>
        <w:spacing w:line="480" w:lineRule="exact"/>
        <w:ind w:firstLine="480" w:firstLineChars="200"/>
        <w:rPr>
          <w:rStyle w:val="37"/>
          <w:rFonts w:ascii="宋体" w:hAnsi="宋体"/>
          <w:color w:val="auto"/>
          <w:sz w:val="24"/>
          <w:lang w:val="zh-CN"/>
        </w:rPr>
      </w:pPr>
      <w:r>
        <w:rPr>
          <w:rStyle w:val="37"/>
          <w:rFonts w:ascii="宋体" w:hAnsi="宋体"/>
          <w:color w:val="auto"/>
          <w:sz w:val="24"/>
        </w:rPr>
        <w:t>1</w:t>
      </w:r>
      <w:r>
        <w:rPr>
          <w:rStyle w:val="37"/>
          <w:rFonts w:hint="eastAsia" w:ascii="宋体" w:hAnsi="宋体"/>
          <w:color w:val="auto"/>
          <w:sz w:val="24"/>
        </w:rPr>
        <w:t>．</w:t>
      </w:r>
      <w:r>
        <w:rPr>
          <w:rStyle w:val="37"/>
          <w:rFonts w:hint="eastAsia" w:ascii="宋体" w:hAnsi="宋体"/>
          <w:color w:val="auto"/>
          <w:sz w:val="24"/>
          <w:lang w:val="zh-CN"/>
        </w:rPr>
        <w:t>招标人每月按固定的团队服务费率与供应商进行打包结算。</w:t>
      </w:r>
    </w:p>
    <w:p w14:paraId="4119D19D">
      <w:pPr>
        <w:spacing w:line="480" w:lineRule="exact"/>
        <w:ind w:firstLine="480" w:firstLineChars="200"/>
        <w:rPr>
          <w:rStyle w:val="37"/>
          <w:rFonts w:ascii="宋体" w:cs="宋体"/>
          <w:color w:val="auto"/>
          <w:sz w:val="24"/>
          <w:lang w:val="zh-CN"/>
        </w:rPr>
      </w:pPr>
      <w:r>
        <w:rPr>
          <w:rStyle w:val="37"/>
          <w:rFonts w:ascii="宋体" w:hAnsi="宋体"/>
          <w:color w:val="auto"/>
          <w:sz w:val="24"/>
        </w:rPr>
        <w:t>2</w:t>
      </w:r>
      <w:r>
        <w:rPr>
          <w:rStyle w:val="37"/>
          <w:rFonts w:hint="eastAsia" w:ascii="宋体" w:hAnsi="宋体"/>
          <w:color w:val="auto"/>
          <w:sz w:val="24"/>
        </w:rPr>
        <w:t>．</w:t>
      </w:r>
      <w:r>
        <w:rPr>
          <w:rFonts w:hint="eastAsia" w:ascii="宋体" w:cs="宋体"/>
          <w:color w:val="auto"/>
          <w:sz w:val="24"/>
          <w:lang w:val="zh-CN"/>
        </w:rPr>
        <w:t>投标人自报</w:t>
      </w:r>
      <w:r>
        <w:rPr>
          <w:rFonts w:hint="eastAsia" w:ascii="宋体" w:cs="宋体"/>
          <w:color w:val="auto"/>
          <w:sz w:val="24"/>
          <w:lang w:val="en-US" w:eastAsia="zh-CN"/>
        </w:rPr>
        <w:t>月完成承诺营业额</w:t>
      </w:r>
      <w:r>
        <w:rPr>
          <w:rFonts w:hint="eastAsia" w:ascii="宋体" w:cs="宋体"/>
          <w:color w:val="auto"/>
          <w:sz w:val="24"/>
          <w:lang w:val="zh-CN"/>
        </w:rPr>
        <w:t>，</w:t>
      </w:r>
      <w:r>
        <w:rPr>
          <w:rFonts w:hint="eastAsia" w:ascii="宋体" w:cs="宋体"/>
          <w:color w:val="auto"/>
          <w:sz w:val="24"/>
          <w:lang w:val="en-US" w:eastAsia="zh-CN"/>
        </w:rPr>
        <w:t>月承诺营业额</w:t>
      </w:r>
      <w:r>
        <w:rPr>
          <w:rFonts w:hint="eastAsia" w:ascii="宋体" w:cs="宋体"/>
          <w:color w:val="auto"/>
          <w:sz w:val="24"/>
          <w:lang w:val="zh-CN"/>
        </w:rPr>
        <w:t>不低</w:t>
      </w:r>
      <w:r>
        <w:rPr>
          <w:rFonts w:hint="eastAsia" w:ascii="宋体" w:cs="宋体"/>
          <w:color w:val="auto"/>
          <w:sz w:val="24"/>
          <w:lang w:val="en-US" w:eastAsia="zh-CN"/>
        </w:rPr>
        <w:t>与招标人设定月最低营业额。</w:t>
      </w:r>
      <w:r>
        <w:rPr>
          <w:rFonts w:hint="eastAsia" w:ascii="宋体" w:hAnsi="宋体"/>
          <w:color w:val="auto"/>
          <w:sz w:val="24"/>
        </w:rPr>
        <w:t>投标人在投标报价时需综合考虑学校服务工作的特殊性、寒暑假的休假、不可预见费、各类风险因素等</w:t>
      </w:r>
      <w:r>
        <w:rPr>
          <w:rFonts w:hint="eastAsia" w:ascii="宋体" w:cs="宋体"/>
          <w:color w:val="auto"/>
          <w:sz w:val="24"/>
          <w:lang w:val="zh-CN"/>
        </w:rPr>
        <w:t>。</w:t>
      </w:r>
    </w:p>
    <w:p w14:paraId="75CA880D">
      <w:pPr>
        <w:spacing w:line="480" w:lineRule="exact"/>
        <w:ind w:firstLine="480" w:firstLineChars="200"/>
        <w:rPr>
          <w:rStyle w:val="37"/>
          <w:rFonts w:ascii="宋体" w:hAnsi="宋体"/>
          <w:color w:val="auto"/>
          <w:sz w:val="24"/>
          <w:lang w:val="zh-CN"/>
        </w:rPr>
      </w:pPr>
      <w:r>
        <w:rPr>
          <w:rStyle w:val="37"/>
          <w:rFonts w:ascii="宋体" w:hAnsi="宋体"/>
          <w:color w:val="auto"/>
          <w:sz w:val="24"/>
        </w:rPr>
        <w:t>3</w:t>
      </w:r>
      <w:r>
        <w:rPr>
          <w:rStyle w:val="37"/>
          <w:rFonts w:hint="eastAsia" w:ascii="宋体" w:hAnsi="宋体"/>
          <w:color w:val="auto"/>
          <w:sz w:val="24"/>
        </w:rPr>
        <w:t>．</w:t>
      </w:r>
      <w:r>
        <w:rPr>
          <w:rStyle w:val="37"/>
          <w:rFonts w:hint="eastAsia" w:ascii="宋体" w:hAnsi="宋体"/>
          <w:color w:val="auto"/>
          <w:sz w:val="24"/>
          <w:lang w:val="zh-CN"/>
        </w:rPr>
        <w:t>供应商所需各项原材料由招标人统一采购，供应商不得自行采购，月底按实结算，由招标人在其营业额中扣收。供应商每月的食材成本率不得低于</w:t>
      </w:r>
      <w:r>
        <w:rPr>
          <w:rStyle w:val="37"/>
          <w:rFonts w:hint="eastAsia" w:ascii="宋体" w:hAnsi="宋体"/>
          <w:color w:val="auto"/>
          <w:sz w:val="24"/>
          <w:lang w:val="en-US" w:eastAsia="zh-CN"/>
        </w:rPr>
        <w:t>规定</w:t>
      </w:r>
      <w:r>
        <w:rPr>
          <w:rStyle w:val="37"/>
          <w:rFonts w:hint="eastAsia" w:ascii="宋体" w:hAnsi="宋体"/>
          <w:color w:val="auto"/>
          <w:sz w:val="24"/>
          <w:lang w:val="zh-CN"/>
        </w:rPr>
        <w:t>的食材成本率，低于的部分由招标人在</w:t>
      </w:r>
      <w:r>
        <w:rPr>
          <w:rStyle w:val="37"/>
          <w:rFonts w:hint="eastAsia" w:ascii="宋体" w:hAnsi="宋体"/>
          <w:color w:val="auto"/>
          <w:sz w:val="24"/>
        </w:rPr>
        <w:t>支付团队服务费时扣除</w:t>
      </w:r>
      <w:r>
        <w:rPr>
          <w:rStyle w:val="37"/>
          <w:rFonts w:hint="eastAsia" w:ascii="宋体" w:hAnsi="宋体"/>
          <w:color w:val="auto"/>
          <w:sz w:val="24"/>
          <w:lang w:val="zh-CN"/>
        </w:rPr>
        <w:t>。</w:t>
      </w:r>
    </w:p>
    <w:p w14:paraId="13A955A7">
      <w:pPr>
        <w:snapToGrid w:val="0"/>
        <w:spacing w:line="480" w:lineRule="exact"/>
        <w:ind w:firstLine="480" w:firstLineChars="200"/>
        <w:rPr>
          <w:rStyle w:val="37"/>
          <w:rFonts w:ascii="宋体" w:hAnsi="宋体"/>
          <w:color w:val="auto"/>
          <w:sz w:val="24"/>
          <w:lang w:val="zh-CN"/>
        </w:rPr>
      </w:pPr>
      <w:r>
        <w:rPr>
          <w:rStyle w:val="37"/>
          <w:rFonts w:hint="eastAsia" w:ascii="宋体" w:hAnsi="宋体"/>
          <w:color w:val="auto"/>
          <w:sz w:val="24"/>
          <w:lang w:val="zh-CN"/>
        </w:rPr>
        <w:t>凡招标人通过招（议）标采购的食材（包括但不限于大米、面粉、大豆油、猪肉系列食材、禽肉系列食材、蔬菜、豆制品、调味品、鸡蛋、调理品），供应商必须无条件使用，不得自行采购其他替代品牌或其他供应商食材。</w:t>
      </w:r>
    </w:p>
    <w:p w14:paraId="3AAAC133">
      <w:pPr>
        <w:snapToGrid w:val="0"/>
        <w:spacing w:line="480" w:lineRule="exact"/>
        <w:ind w:firstLine="480" w:firstLineChars="200"/>
        <w:rPr>
          <w:rStyle w:val="37"/>
          <w:rFonts w:hint="eastAsia" w:ascii="宋体" w:hAnsi="宋体" w:eastAsia="宋体"/>
          <w:color w:val="auto"/>
          <w:sz w:val="24"/>
          <w:lang w:val="en-US" w:eastAsia="zh-CN"/>
        </w:rPr>
      </w:pPr>
      <w:r>
        <w:rPr>
          <w:rStyle w:val="37"/>
          <w:rFonts w:hint="eastAsia" w:ascii="宋体" w:hAnsi="宋体"/>
          <w:color w:val="auto"/>
          <w:sz w:val="24"/>
          <w:lang w:val="zh-CN"/>
        </w:rPr>
        <w:t>供应商采购特定供应商食材的，必须向招标人提出书面申请（提供供货合同，食材供应商营业执照、食材生产企业营业执照、政府市级及以上质量技术监督部门出具的相关质量检验报告），经招标人审批同意后纳入“采供信息平台”统一采购供应，食材供应商须开具发票，由招标人结算货款。</w:t>
      </w:r>
      <w:r>
        <w:rPr>
          <w:rStyle w:val="37"/>
          <w:rFonts w:hint="eastAsia" w:ascii="宋体" w:hAnsi="宋体"/>
          <w:color w:val="auto"/>
          <w:sz w:val="24"/>
          <w:lang w:val="en-US" w:eastAsia="zh-CN"/>
        </w:rPr>
        <w:t>自采食材比例超过招标人设定比例部分，</w:t>
      </w:r>
      <w:r>
        <w:rPr>
          <w:rStyle w:val="37"/>
          <w:rFonts w:hint="eastAsia" w:ascii="宋体" w:hAnsi="宋体"/>
          <w:color w:val="auto"/>
          <w:sz w:val="24"/>
          <w:lang w:val="zh-CN"/>
        </w:rPr>
        <w:t>由招标人在其营业额中扣</w:t>
      </w:r>
      <w:r>
        <w:rPr>
          <w:rStyle w:val="37"/>
          <w:rFonts w:hint="eastAsia" w:ascii="宋体" w:hAnsi="宋体"/>
          <w:color w:val="auto"/>
          <w:sz w:val="24"/>
          <w:lang w:val="en-US" w:eastAsia="zh-CN"/>
        </w:rPr>
        <w:t>收。</w:t>
      </w:r>
    </w:p>
    <w:p w14:paraId="2945C46F">
      <w:pPr>
        <w:spacing w:line="480" w:lineRule="exact"/>
        <w:ind w:firstLine="482" w:firstLineChars="200"/>
        <w:rPr>
          <w:rStyle w:val="37"/>
          <w:rFonts w:ascii="宋体" w:hAnsi="宋体"/>
          <w:b/>
          <w:bCs/>
          <w:color w:val="auto"/>
          <w:sz w:val="24"/>
        </w:rPr>
      </w:pPr>
      <w:r>
        <w:rPr>
          <w:rStyle w:val="37"/>
          <w:rFonts w:ascii="宋体" w:hAnsi="宋体"/>
          <w:b/>
          <w:color w:val="auto"/>
          <w:sz w:val="24"/>
        </w:rPr>
        <w:t>三、履约保证金</w:t>
      </w:r>
    </w:p>
    <w:p w14:paraId="6B4730A2">
      <w:pPr>
        <w:spacing w:line="450" w:lineRule="exact"/>
        <w:ind w:firstLine="480" w:firstLineChars="200"/>
        <w:rPr>
          <w:rFonts w:ascii="宋体" w:hAnsi="宋体" w:cs="宋体"/>
          <w:b/>
          <w:color w:val="auto"/>
          <w:kern w:val="0"/>
          <w:sz w:val="24"/>
          <w:szCs w:val="24"/>
        </w:rPr>
      </w:pPr>
      <w:r>
        <w:rPr>
          <w:rFonts w:hint="eastAsia" w:ascii="宋体" w:hAnsi="宋体" w:cs="宋体"/>
          <w:color w:val="auto"/>
          <w:kern w:val="0"/>
          <w:sz w:val="24"/>
        </w:rPr>
        <w:t>成交供应商必须在签订合作经营协议前，向招标人缴纳履约保证金</w:t>
      </w:r>
      <w:r>
        <w:rPr>
          <w:rFonts w:hint="eastAsia" w:ascii="宋体" w:hAnsi="宋体" w:cs="宋体"/>
          <w:color w:val="auto"/>
          <w:kern w:val="0"/>
          <w:sz w:val="24"/>
          <w:lang w:val="en-US" w:eastAsia="zh-CN"/>
        </w:rPr>
        <w:t>5</w:t>
      </w:r>
      <w:r>
        <w:rPr>
          <w:rFonts w:hint="eastAsia" w:ascii="宋体" w:hAnsi="宋体" w:cs="宋体"/>
          <w:color w:val="auto"/>
          <w:kern w:val="0"/>
          <w:sz w:val="24"/>
        </w:rPr>
        <w:t>0000元。</w:t>
      </w:r>
      <w:r>
        <w:rPr>
          <w:rFonts w:hint="eastAsia" w:cs="宋体" w:asciiTheme="minorEastAsia" w:hAnsiTheme="minorEastAsia" w:eastAsiaTheme="minorEastAsia"/>
          <w:color w:val="auto"/>
          <w:kern w:val="0"/>
          <w:sz w:val="24"/>
          <w:szCs w:val="24"/>
        </w:rPr>
        <w:t>在经营过程中，乙方出现违约行为或者因为乙方责任给甲方带来经济损失，甲方有权在乙方履约保证金中直接扣除</w:t>
      </w: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lang w:val="en-US" w:eastAsia="zh-CN"/>
        </w:rPr>
        <w:t>乙方应严格按照合同约定从事生产经营活动，不得无故退场，如无故退场将直接扣除履约保证金；如乙方因经营不善申请退场，将扣除履约保证金的10%后予以退场；</w:t>
      </w:r>
      <w:r>
        <w:rPr>
          <w:rFonts w:hint="eastAsia" w:ascii="宋体" w:hAnsi="宋体" w:cs="宋体"/>
          <w:color w:val="auto"/>
          <w:kern w:val="0"/>
          <w:sz w:val="24"/>
        </w:rPr>
        <w:t>履约保证金不足部分，供应商必须在10日内补足。否则，招标人有权从供应商营业款中直接扣收补足。协议期满，清算完毕后30日内，招标人向供应商退还应扣款项后的履约保证金余款，不支付利息。</w:t>
      </w:r>
    </w:p>
    <w:p w14:paraId="57399B18">
      <w:pPr>
        <w:spacing w:line="450" w:lineRule="exact"/>
        <w:ind w:firstLine="482" w:firstLineChars="200"/>
        <w:rPr>
          <w:rFonts w:ascii="宋体" w:hAnsi="宋体" w:cs="宋体"/>
          <w:b/>
          <w:color w:val="auto"/>
          <w:kern w:val="0"/>
          <w:sz w:val="24"/>
          <w:szCs w:val="24"/>
        </w:rPr>
      </w:pPr>
    </w:p>
    <w:p w14:paraId="551A0636">
      <w:pPr>
        <w:spacing w:line="450" w:lineRule="exact"/>
        <w:ind w:firstLine="482" w:firstLineChars="200"/>
        <w:rPr>
          <w:rFonts w:ascii="宋体" w:hAnsi="宋体" w:cs="宋体"/>
          <w:b/>
          <w:color w:val="auto"/>
          <w:kern w:val="0"/>
          <w:sz w:val="24"/>
          <w:szCs w:val="24"/>
        </w:rPr>
      </w:pPr>
    </w:p>
    <w:p w14:paraId="35F083AF">
      <w:pPr>
        <w:spacing w:line="450" w:lineRule="exact"/>
        <w:ind w:firstLine="482" w:firstLineChars="200"/>
        <w:rPr>
          <w:rFonts w:ascii="宋体" w:hAnsi="宋体" w:cs="宋体"/>
          <w:b/>
          <w:color w:val="auto"/>
          <w:kern w:val="0"/>
          <w:sz w:val="24"/>
          <w:szCs w:val="24"/>
        </w:rPr>
      </w:pPr>
    </w:p>
    <w:p w14:paraId="7983DD72">
      <w:pPr>
        <w:pStyle w:val="2"/>
        <w:pageBreakBefore/>
        <w:spacing w:after="100" w:afterAutospacing="1" w:line="700" w:lineRule="exact"/>
        <w:jc w:val="center"/>
        <w:rPr>
          <w:rFonts w:ascii="宋体" w:hAnsi="宋体"/>
          <w:b/>
          <w:bCs/>
          <w:sz w:val="44"/>
        </w:rPr>
      </w:pPr>
      <w:bookmarkStart w:id="37" w:name="_Toc155527171"/>
      <w:r>
        <w:rPr>
          <w:rFonts w:hint="eastAsia" w:ascii="宋体" w:hAnsi="宋体"/>
          <w:b/>
          <w:bCs/>
          <w:sz w:val="44"/>
        </w:rPr>
        <w:t>第五章  评标方法与评标标准</w:t>
      </w:r>
      <w:bookmarkEnd w:id="37"/>
    </w:p>
    <w:p w14:paraId="04550DD8">
      <w:pPr>
        <w:spacing w:line="480" w:lineRule="exact"/>
        <w:ind w:firstLine="482" w:firstLineChars="200"/>
        <w:rPr>
          <w:rFonts w:ascii="宋体" w:hAnsi="宋体"/>
        </w:rPr>
      </w:pPr>
      <w:r>
        <w:rPr>
          <w:rFonts w:hint="eastAsia" w:ascii="宋体" w:hAnsi="宋体"/>
          <w:b/>
          <w:sz w:val="24"/>
          <w:szCs w:val="24"/>
        </w:rPr>
        <w:t>一、评标方法与定标原则</w:t>
      </w:r>
    </w:p>
    <w:p w14:paraId="52E1F686">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每个标段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14:paraId="48149223">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14:paraId="366E94F5">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14:paraId="4940A17C">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14:paraId="7DAA8434">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44A28FC8">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14:paraId="492F20E9">
            <w:pPr>
              <w:jc w:val="center"/>
              <w:rPr>
                <w:rFonts w:ascii="宋体" w:hAnsi="宋体"/>
                <w:sz w:val="24"/>
                <w:szCs w:val="24"/>
              </w:rPr>
            </w:pPr>
            <w:r>
              <w:rPr>
                <w:rFonts w:hint="eastAsia" w:ascii="宋体" w:hAnsi="宋体" w:cs="宋体"/>
                <w:sz w:val="24"/>
                <w:szCs w:val="24"/>
              </w:rPr>
              <w:t>评分标准</w:t>
            </w:r>
          </w:p>
        </w:tc>
      </w:tr>
      <w:tr w14:paraId="66AB154F">
        <w:tblPrEx>
          <w:tblCellMar>
            <w:top w:w="0" w:type="dxa"/>
            <w:left w:w="108" w:type="dxa"/>
            <w:bottom w:w="0" w:type="dxa"/>
            <w:right w:w="108" w:type="dxa"/>
          </w:tblCellMar>
        </w:tblPrEx>
        <w:trPr>
          <w:trHeight w:val="12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7CD7AFD">
            <w:pPr>
              <w:jc w:val="center"/>
              <w:rPr>
                <w:rFonts w:ascii="宋体" w:hAnsi="宋体" w:cs="宋体"/>
                <w:sz w:val="24"/>
                <w:szCs w:val="24"/>
              </w:rPr>
            </w:pPr>
            <w:r>
              <w:rPr>
                <w:rFonts w:hint="eastAsia" w:ascii="宋体" w:hAnsi="宋体" w:cs="宋体"/>
                <w:sz w:val="24"/>
                <w:szCs w:val="24"/>
              </w:rPr>
              <w:t>报价部分       （20分）</w:t>
            </w:r>
          </w:p>
        </w:tc>
        <w:tc>
          <w:tcPr>
            <w:tcW w:w="7955" w:type="dxa"/>
            <w:tcBorders>
              <w:top w:val="single" w:color="auto" w:sz="4" w:space="0"/>
              <w:left w:val="single" w:color="auto" w:sz="4" w:space="0"/>
              <w:bottom w:val="single" w:color="auto" w:sz="4" w:space="0"/>
              <w:right w:val="single" w:color="auto" w:sz="4" w:space="0"/>
            </w:tcBorders>
            <w:vAlign w:val="center"/>
          </w:tcPr>
          <w:p w14:paraId="785E6961">
            <w:pPr>
              <w:ind w:firstLine="480" w:firstLineChars="200"/>
              <w:jc w:val="left"/>
              <w:rPr>
                <w:rFonts w:ascii="宋体" w:hAnsi="宋体"/>
                <w:sz w:val="24"/>
                <w:szCs w:val="24"/>
              </w:rPr>
            </w:pPr>
            <w:r>
              <w:rPr>
                <w:rFonts w:hint="eastAsia" w:ascii="宋体" w:hAnsi="宋体"/>
                <w:sz w:val="24"/>
                <w:szCs w:val="24"/>
              </w:rPr>
              <w:t>满足招标文件要求且投标报价最高的有效投标报价为评标基准价，其价格分为满分，其他投标人的价格分按下列公式计算：投标报价得分＝（其他投标人投标报价/评标基准价）×20（四舍五入后保留小数点后两位）</w:t>
            </w:r>
          </w:p>
        </w:tc>
      </w:tr>
      <w:tr w14:paraId="49D1847C">
        <w:tblPrEx>
          <w:tblCellMar>
            <w:top w:w="0" w:type="dxa"/>
            <w:left w:w="108" w:type="dxa"/>
            <w:bottom w:w="0" w:type="dxa"/>
            <w:right w:w="108" w:type="dxa"/>
          </w:tblCellMar>
        </w:tblPrEx>
        <w:trPr>
          <w:trHeight w:val="1269"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046B78E8">
            <w:pPr>
              <w:jc w:val="center"/>
              <w:rPr>
                <w:rFonts w:ascii="宋体" w:hAnsi="宋体" w:cs="宋体"/>
                <w:sz w:val="24"/>
                <w:szCs w:val="24"/>
              </w:rPr>
            </w:pPr>
            <w:r>
              <w:rPr>
                <w:rFonts w:hint="eastAsia" w:ascii="宋体" w:hAnsi="宋体" w:cs="宋体"/>
                <w:sz w:val="24"/>
                <w:szCs w:val="24"/>
              </w:rPr>
              <w:t>企业实力</w:t>
            </w:r>
          </w:p>
          <w:p w14:paraId="7BEEEE30">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14:paraId="4EEB1318">
            <w:pPr>
              <w:ind w:firstLine="480" w:firstLineChars="200"/>
              <w:rPr>
                <w:rFonts w:ascii="宋体" w:hAnsi="宋体"/>
                <w:sz w:val="24"/>
                <w:szCs w:val="24"/>
              </w:rPr>
            </w:pPr>
            <w:r>
              <w:rPr>
                <w:rFonts w:hint="eastAsia" w:ascii="宋体" w:hAnsi="宋体"/>
                <w:color w:val="auto"/>
                <w:sz w:val="24"/>
                <w:szCs w:val="24"/>
              </w:rPr>
              <w:t>自202</w:t>
            </w:r>
            <w:r>
              <w:rPr>
                <w:rFonts w:hint="eastAsia" w:ascii="宋体" w:hAnsi="宋体"/>
                <w:color w:val="auto"/>
                <w:sz w:val="24"/>
                <w:szCs w:val="24"/>
                <w:lang w:val="en-US" w:eastAsia="zh-CN"/>
              </w:rPr>
              <w:t>2</w:t>
            </w:r>
            <w:r>
              <w:rPr>
                <w:rFonts w:hint="eastAsia" w:ascii="宋体" w:hAnsi="宋体"/>
                <w:color w:val="auto"/>
                <w:sz w:val="24"/>
                <w:szCs w:val="24"/>
              </w:rPr>
              <w:t>年6月1</w:t>
            </w:r>
            <w:r>
              <w:rPr>
                <w:rFonts w:hint="eastAsia" w:ascii="宋体" w:hAnsi="宋体"/>
                <w:sz w:val="24"/>
                <w:szCs w:val="24"/>
              </w:rPr>
              <w:t>日至投标截止日止，投标人具有高校或企事业单位档口合作经营项目类似业绩的，每个得5分，</w:t>
            </w:r>
            <w:r>
              <w:rPr>
                <w:rFonts w:hint="eastAsia" w:ascii="宋体" w:hAnsi="宋体"/>
                <w:b/>
                <w:bCs/>
                <w:sz w:val="24"/>
                <w:szCs w:val="24"/>
              </w:rPr>
              <w:t>本项最多得10分</w:t>
            </w:r>
            <w:r>
              <w:rPr>
                <w:rFonts w:hint="eastAsia" w:ascii="宋体" w:hAnsi="宋体"/>
                <w:sz w:val="24"/>
                <w:szCs w:val="24"/>
              </w:rPr>
              <w:t>。同一单位不同年度不重复计分。提供合同或协议书原件及复印件加盖投标人公章。</w:t>
            </w:r>
          </w:p>
        </w:tc>
      </w:tr>
      <w:tr w14:paraId="314AE7D6">
        <w:tblPrEx>
          <w:tblCellMar>
            <w:top w:w="0" w:type="dxa"/>
            <w:left w:w="108" w:type="dxa"/>
            <w:bottom w:w="0" w:type="dxa"/>
            <w:right w:w="108" w:type="dxa"/>
          </w:tblCellMar>
        </w:tblPrEx>
        <w:trPr>
          <w:trHeight w:val="2523"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47D0F0A1">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15E7FC0B">
            <w:pPr>
              <w:ind w:firstLine="480" w:firstLineChars="200"/>
              <w:rPr>
                <w:rFonts w:ascii="宋体" w:hAnsi="宋体"/>
                <w:sz w:val="24"/>
                <w:szCs w:val="24"/>
              </w:rPr>
            </w:pPr>
            <w:r>
              <w:rPr>
                <w:rFonts w:hint="eastAsia" w:ascii="宋体" w:hAnsi="宋体"/>
                <w:sz w:val="24"/>
                <w:szCs w:val="24"/>
              </w:rPr>
              <w:t>投标人为自创品牌企业或经营项目为品牌加盟店产品，</w:t>
            </w:r>
            <w:r>
              <w:rPr>
                <w:rFonts w:hint="eastAsia" w:ascii="宋体" w:hAnsi="宋体"/>
                <w:b/>
                <w:sz w:val="24"/>
                <w:szCs w:val="24"/>
              </w:rPr>
              <w:t>得10分</w:t>
            </w:r>
            <w:r>
              <w:rPr>
                <w:rFonts w:hint="eastAsia" w:ascii="宋体" w:hAnsi="宋体"/>
                <w:sz w:val="24"/>
                <w:szCs w:val="24"/>
              </w:rPr>
              <w:t>。</w:t>
            </w:r>
          </w:p>
          <w:p w14:paraId="61CD5F4D">
            <w:pPr>
              <w:ind w:firstLine="480" w:firstLineChars="200"/>
              <w:rPr>
                <w:rFonts w:ascii="宋体" w:hAnsi="宋体"/>
                <w:sz w:val="24"/>
                <w:szCs w:val="24"/>
              </w:rPr>
            </w:pPr>
            <w:r>
              <w:rPr>
                <w:rFonts w:hint="eastAsia" w:ascii="宋体" w:hAnsi="宋体"/>
                <w:sz w:val="24"/>
                <w:szCs w:val="24"/>
              </w:rPr>
              <w:t>投标人为自创品牌企业需提供市级及以上烹饪餐饮行业协会的表彰证书原件及复印件加盖投标人公章。</w:t>
            </w:r>
          </w:p>
          <w:p w14:paraId="0869C82E">
            <w:pPr>
              <w:ind w:firstLine="480" w:firstLineChars="200"/>
              <w:rPr>
                <w:rFonts w:ascii="宋体" w:hAnsi="宋体" w:cs="楷体"/>
                <w:sz w:val="24"/>
                <w:szCs w:val="24"/>
              </w:rPr>
            </w:pPr>
            <w:r>
              <w:rPr>
                <w:rFonts w:hint="eastAsia" w:ascii="宋体" w:hAnsi="宋体"/>
                <w:sz w:val="24"/>
                <w:szCs w:val="24"/>
              </w:rPr>
              <w:t>经营项目为品牌加盟店产品需提供品牌加盟店合作合同或协议书原件及复印件加盖投标人公章，品牌加盟店查询网址、网站截图以及品牌加盟店分布情况（包含店名、地址、联系人、联系方式等信息），加盖投标人公章。</w:t>
            </w:r>
          </w:p>
        </w:tc>
      </w:tr>
    </w:tbl>
    <w:p w14:paraId="37A11214"/>
    <w:tbl>
      <w:tblPr>
        <w:tblStyle w:val="15"/>
        <w:tblW w:w="9691" w:type="dxa"/>
        <w:jc w:val="center"/>
        <w:tblLayout w:type="fixed"/>
        <w:tblCellMar>
          <w:top w:w="0" w:type="dxa"/>
          <w:left w:w="108" w:type="dxa"/>
          <w:bottom w:w="0" w:type="dxa"/>
          <w:right w:w="108" w:type="dxa"/>
        </w:tblCellMar>
      </w:tblPr>
      <w:tblGrid>
        <w:gridCol w:w="1736"/>
        <w:gridCol w:w="7955"/>
      </w:tblGrid>
      <w:tr w14:paraId="3F308330">
        <w:tblPrEx>
          <w:tblCellMar>
            <w:top w:w="0" w:type="dxa"/>
            <w:left w:w="108" w:type="dxa"/>
            <w:bottom w:w="0" w:type="dxa"/>
            <w:right w:w="108" w:type="dxa"/>
          </w:tblCellMar>
        </w:tblPrEx>
        <w:trPr>
          <w:trHeight w:val="139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107CA65B">
            <w:pPr>
              <w:jc w:val="center"/>
              <w:rPr>
                <w:rFonts w:ascii="宋体" w:hAnsi="宋体" w:cs="宋体"/>
                <w:sz w:val="24"/>
                <w:szCs w:val="24"/>
              </w:rPr>
            </w:pPr>
            <w:r>
              <w:rPr>
                <w:rFonts w:hint="eastAsia" w:ascii="宋体" w:hAnsi="宋体" w:cs="宋体"/>
                <w:sz w:val="24"/>
                <w:szCs w:val="24"/>
              </w:rPr>
              <w:t>风险保障</w:t>
            </w:r>
          </w:p>
          <w:p w14:paraId="0265E915">
            <w:pPr>
              <w:jc w:val="center"/>
              <w:rPr>
                <w:rFonts w:ascii="宋体" w:hAnsi="宋体" w:cs="宋体"/>
                <w:sz w:val="24"/>
                <w:szCs w:val="24"/>
              </w:rPr>
            </w:pPr>
            <w:r>
              <w:rPr>
                <w:rFonts w:hint="eastAsia" w:ascii="宋体" w:hAnsi="宋体" w:cs="宋体"/>
                <w:sz w:val="24"/>
                <w:szCs w:val="24"/>
              </w:rPr>
              <w:t>（6分）</w:t>
            </w:r>
          </w:p>
        </w:tc>
        <w:tc>
          <w:tcPr>
            <w:tcW w:w="7955" w:type="dxa"/>
            <w:tcBorders>
              <w:top w:val="single" w:color="auto" w:sz="4" w:space="0"/>
              <w:left w:val="single" w:color="auto" w:sz="4" w:space="0"/>
              <w:bottom w:val="single" w:color="auto" w:sz="4" w:space="0"/>
              <w:right w:val="single" w:color="auto" w:sz="4" w:space="0"/>
            </w:tcBorders>
            <w:vAlign w:val="center"/>
          </w:tcPr>
          <w:p w14:paraId="6DA76595">
            <w:pPr>
              <w:ind w:firstLine="480" w:firstLineChars="200"/>
              <w:rPr>
                <w:rFonts w:ascii="宋体" w:hAnsi="宋体"/>
                <w:sz w:val="24"/>
                <w:szCs w:val="24"/>
              </w:rPr>
            </w:pPr>
            <w:r>
              <w:rPr>
                <w:rStyle w:val="37"/>
                <w:rFonts w:hint="eastAsia" w:ascii="宋体" w:hAnsi="宋体"/>
                <w:bCs/>
                <w:sz w:val="24"/>
                <w:szCs w:val="24"/>
              </w:rPr>
              <w:t>自202</w:t>
            </w:r>
            <w:r>
              <w:rPr>
                <w:rStyle w:val="37"/>
                <w:rFonts w:hint="eastAsia" w:ascii="宋体" w:hAnsi="宋体"/>
                <w:bCs/>
                <w:sz w:val="24"/>
                <w:szCs w:val="24"/>
                <w:lang w:val="en-US" w:eastAsia="zh-CN"/>
              </w:rPr>
              <w:t>2</w:t>
            </w:r>
            <w:r>
              <w:rPr>
                <w:rFonts w:hint="eastAsia" w:ascii="宋体" w:hAnsi="宋体"/>
                <w:sz w:val="24"/>
                <w:szCs w:val="24"/>
              </w:rPr>
              <w:t>年起，投标人为所有员工购买社保或者意外伤害保险，每有1年得2分，</w:t>
            </w:r>
            <w:r>
              <w:rPr>
                <w:rFonts w:hint="eastAsia" w:ascii="宋体" w:hAnsi="宋体"/>
                <w:b/>
                <w:sz w:val="24"/>
                <w:szCs w:val="24"/>
              </w:rPr>
              <w:t>本项最多得6分。</w:t>
            </w:r>
          </w:p>
          <w:p w14:paraId="5A3018CC">
            <w:pPr>
              <w:ind w:firstLine="480" w:firstLineChars="200"/>
              <w:rPr>
                <w:rFonts w:ascii="宋体" w:hAnsi="宋体" w:cs="楷体"/>
                <w:sz w:val="24"/>
                <w:szCs w:val="24"/>
              </w:rPr>
            </w:pPr>
            <w:r>
              <w:rPr>
                <w:rFonts w:hint="eastAsia" w:ascii="宋体" w:hAnsi="宋体"/>
                <w:sz w:val="24"/>
                <w:szCs w:val="24"/>
              </w:rPr>
              <w:t>投标时须提供投标人作为投保人为员工投保的保险单原件及复印件加盖投标人公章。</w:t>
            </w:r>
          </w:p>
        </w:tc>
      </w:tr>
      <w:tr w14:paraId="56927CEE">
        <w:tblPrEx>
          <w:tblCellMar>
            <w:top w:w="0" w:type="dxa"/>
            <w:left w:w="108" w:type="dxa"/>
            <w:bottom w:w="0" w:type="dxa"/>
            <w:right w:w="108" w:type="dxa"/>
          </w:tblCellMar>
        </w:tblPrEx>
        <w:trPr>
          <w:trHeight w:val="95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393F0E94">
            <w:pPr>
              <w:jc w:val="center"/>
              <w:rPr>
                <w:rFonts w:ascii="宋体" w:hAnsi="宋体" w:cs="宋体"/>
                <w:sz w:val="24"/>
                <w:szCs w:val="24"/>
              </w:rPr>
            </w:pPr>
            <w:r>
              <w:rPr>
                <w:rFonts w:hint="eastAsia" w:ascii="宋体" w:hAnsi="宋体" w:cs="宋体"/>
                <w:sz w:val="24"/>
                <w:szCs w:val="24"/>
              </w:rPr>
              <w:t>经营方案</w:t>
            </w:r>
          </w:p>
          <w:p w14:paraId="30636A85">
            <w:pPr>
              <w:jc w:val="center"/>
              <w:rPr>
                <w:rFonts w:ascii="宋体" w:hAnsi="宋体" w:cs="宋体"/>
                <w:sz w:val="24"/>
                <w:szCs w:val="24"/>
              </w:rPr>
            </w:pPr>
            <w:r>
              <w:rPr>
                <w:rFonts w:hint="eastAsia" w:ascii="宋体" w:hAnsi="宋体" w:cs="宋体"/>
                <w:sz w:val="24"/>
                <w:szCs w:val="24"/>
              </w:rPr>
              <w:t>（40分）</w:t>
            </w:r>
          </w:p>
        </w:tc>
        <w:tc>
          <w:tcPr>
            <w:tcW w:w="7955" w:type="dxa"/>
            <w:tcBorders>
              <w:top w:val="single" w:color="auto" w:sz="4" w:space="0"/>
              <w:left w:val="single" w:color="auto" w:sz="4" w:space="0"/>
              <w:bottom w:val="single" w:color="auto" w:sz="4" w:space="0"/>
              <w:right w:val="single" w:color="auto" w:sz="4" w:space="0"/>
            </w:tcBorders>
            <w:vAlign w:val="center"/>
          </w:tcPr>
          <w:p w14:paraId="7FB19E97">
            <w:pPr>
              <w:snapToGrid w:val="0"/>
              <w:ind w:firstLine="480" w:firstLineChars="200"/>
              <w:rPr>
                <w:rStyle w:val="37"/>
                <w:rFonts w:ascii="宋体" w:hAnsi="宋体"/>
                <w:bCs/>
                <w:sz w:val="24"/>
                <w:szCs w:val="24"/>
              </w:rPr>
            </w:pPr>
            <w:r>
              <w:rPr>
                <w:rStyle w:val="37"/>
                <w:rFonts w:ascii="宋体" w:hAnsi="宋体"/>
                <w:bCs/>
                <w:sz w:val="24"/>
                <w:szCs w:val="24"/>
              </w:rPr>
              <w:t>菜品品种分配以及价格制定合理的得基本分</w:t>
            </w:r>
            <w:r>
              <w:rPr>
                <w:rStyle w:val="37"/>
                <w:rFonts w:hint="eastAsia" w:ascii="宋体" w:hAnsi="宋体"/>
                <w:bCs/>
                <w:sz w:val="24"/>
                <w:szCs w:val="24"/>
              </w:rPr>
              <w:t>8</w:t>
            </w:r>
            <w:r>
              <w:rPr>
                <w:rStyle w:val="37"/>
                <w:rFonts w:ascii="宋体" w:hAnsi="宋体"/>
                <w:bCs/>
                <w:sz w:val="24"/>
                <w:szCs w:val="24"/>
              </w:rPr>
              <w:t>分，加分区间0-</w:t>
            </w:r>
            <w:r>
              <w:rPr>
                <w:rStyle w:val="37"/>
                <w:rFonts w:hint="eastAsia" w:ascii="宋体" w:hAnsi="宋体"/>
                <w:bCs/>
                <w:sz w:val="24"/>
                <w:szCs w:val="24"/>
              </w:rPr>
              <w:t>2</w:t>
            </w:r>
            <w:r>
              <w:rPr>
                <w:rStyle w:val="37"/>
                <w:rFonts w:ascii="宋体" w:hAnsi="宋体"/>
                <w:bCs/>
                <w:sz w:val="24"/>
                <w:szCs w:val="24"/>
              </w:rPr>
              <w:t>分，以0.1分为一个计分单位，本项缺项或未提供的不得分，</w:t>
            </w:r>
            <w:r>
              <w:rPr>
                <w:rStyle w:val="37"/>
                <w:rFonts w:ascii="宋体" w:hAnsi="宋体"/>
                <w:b/>
                <w:bCs/>
                <w:sz w:val="24"/>
                <w:szCs w:val="24"/>
              </w:rPr>
              <w:t>本项最多得</w:t>
            </w:r>
            <w:r>
              <w:rPr>
                <w:rStyle w:val="37"/>
                <w:rFonts w:hint="eastAsia" w:ascii="宋体" w:hAnsi="宋体"/>
                <w:b/>
                <w:bCs/>
                <w:sz w:val="24"/>
                <w:szCs w:val="24"/>
              </w:rPr>
              <w:t>10</w:t>
            </w:r>
            <w:r>
              <w:rPr>
                <w:rStyle w:val="37"/>
                <w:rFonts w:ascii="宋体" w:hAnsi="宋体"/>
                <w:b/>
                <w:bCs/>
                <w:sz w:val="24"/>
                <w:szCs w:val="24"/>
              </w:rPr>
              <w:t>分</w:t>
            </w:r>
            <w:r>
              <w:rPr>
                <w:rStyle w:val="37"/>
                <w:rFonts w:ascii="宋体" w:hAnsi="宋体"/>
                <w:bCs/>
                <w:sz w:val="24"/>
                <w:szCs w:val="24"/>
              </w:rPr>
              <w:t>。</w:t>
            </w:r>
            <w:r>
              <w:rPr>
                <w:rStyle w:val="37"/>
                <w:rFonts w:hint="eastAsia" w:ascii="宋体" w:hAnsi="宋体"/>
                <w:b/>
                <w:bCs/>
                <w:sz w:val="24"/>
                <w:szCs w:val="24"/>
              </w:rPr>
              <w:t>参考格式详见附件：菜品定价核算表。</w:t>
            </w:r>
          </w:p>
        </w:tc>
      </w:tr>
      <w:tr w14:paraId="18041ED4">
        <w:tblPrEx>
          <w:tblCellMar>
            <w:top w:w="0" w:type="dxa"/>
            <w:left w:w="108" w:type="dxa"/>
            <w:bottom w:w="0" w:type="dxa"/>
            <w:right w:w="108" w:type="dxa"/>
          </w:tblCellMar>
        </w:tblPrEx>
        <w:trPr>
          <w:trHeight w:val="1112"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4080A148">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5008DB40">
            <w:pPr>
              <w:ind w:firstLine="480" w:firstLineChars="200"/>
              <w:rPr>
                <w:rStyle w:val="37"/>
                <w:rFonts w:ascii="宋体" w:hAnsi="宋体"/>
                <w:sz w:val="24"/>
                <w:szCs w:val="24"/>
              </w:rPr>
            </w:pPr>
            <w:r>
              <w:rPr>
                <w:rStyle w:val="37"/>
                <w:rFonts w:hint="eastAsia" w:ascii="宋体" w:hAnsi="宋体"/>
                <w:bCs/>
                <w:sz w:val="24"/>
                <w:szCs w:val="24"/>
              </w:rPr>
              <w:t>能够基本有效举证定价低于盐城市市场和校内合作餐饮公司同类餐品的得基本分</w:t>
            </w:r>
            <w:r>
              <w:rPr>
                <w:rStyle w:val="37"/>
                <w:rFonts w:ascii="宋体" w:hAnsi="宋体"/>
                <w:bCs/>
                <w:sz w:val="24"/>
                <w:szCs w:val="24"/>
              </w:rPr>
              <w:t>8</w:t>
            </w:r>
            <w:r>
              <w:rPr>
                <w:rStyle w:val="37"/>
                <w:rFonts w:hint="eastAsia" w:ascii="宋体" w:hAnsi="宋体"/>
                <w:bCs/>
                <w:sz w:val="24"/>
                <w:szCs w:val="24"/>
              </w:rPr>
              <w:t>分，</w:t>
            </w:r>
            <w:r>
              <w:rPr>
                <w:rStyle w:val="37"/>
                <w:rFonts w:ascii="宋体" w:hAnsi="宋体"/>
                <w:bCs/>
                <w:sz w:val="24"/>
                <w:szCs w:val="24"/>
              </w:rPr>
              <w:t>加分区间0-</w:t>
            </w:r>
            <w:r>
              <w:rPr>
                <w:rStyle w:val="37"/>
                <w:rFonts w:hint="eastAsia" w:ascii="宋体" w:hAnsi="宋体"/>
                <w:bCs/>
                <w:sz w:val="24"/>
                <w:szCs w:val="24"/>
              </w:rPr>
              <w:t>2</w:t>
            </w:r>
            <w:r>
              <w:rPr>
                <w:rStyle w:val="37"/>
                <w:rFonts w:ascii="宋体" w:hAnsi="宋体"/>
                <w:bCs/>
                <w:sz w:val="24"/>
                <w:szCs w:val="24"/>
              </w:rPr>
              <w:t>分，以0.1分为一个计分单位</w:t>
            </w:r>
            <w:r>
              <w:rPr>
                <w:rStyle w:val="37"/>
                <w:rFonts w:ascii="宋体" w:hAnsi="宋体" w:cs="Courier New"/>
                <w:bCs/>
                <w:sz w:val="24"/>
                <w:szCs w:val="24"/>
              </w:rPr>
              <w:t>，本项缺项或未提供的不得分</w:t>
            </w:r>
            <w:r>
              <w:rPr>
                <w:rStyle w:val="37"/>
                <w:rFonts w:ascii="宋体" w:hAnsi="宋体"/>
                <w:bCs/>
                <w:sz w:val="24"/>
                <w:szCs w:val="24"/>
              </w:rPr>
              <w:t>，</w:t>
            </w:r>
            <w:r>
              <w:rPr>
                <w:rStyle w:val="37"/>
                <w:rFonts w:ascii="宋体" w:hAnsi="宋体"/>
                <w:b/>
                <w:bCs/>
                <w:sz w:val="24"/>
                <w:szCs w:val="24"/>
              </w:rPr>
              <w:t>本项最多得</w:t>
            </w:r>
            <w:r>
              <w:rPr>
                <w:rStyle w:val="37"/>
                <w:rFonts w:hint="eastAsia" w:ascii="宋体" w:hAnsi="宋体"/>
                <w:b/>
                <w:bCs/>
                <w:sz w:val="24"/>
                <w:szCs w:val="24"/>
              </w:rPr>
              <w:t>10</w:t>
            </w:r>
            <w:r>
              <w:rPr>
                <w:rStyle w:val="37"/>
                <w:rFonts w:ascii="宋体" w:hAnsi="宋体"/>
                <w:b/>
                <w:bCs/>
                <w:sz w:val="24"/>
                <w:szCs w:val="24"/>
              </w:rPr>
              <w:t>分。</w:t>
            </w:r>
          </w:p>
        </w:tc>
      </w:tr>
      <w:tr w14:paraId="6156E2BE">
        <w:tblPrEx>
          <w:tblCellMar>
            <w:top w:w="0" w:type="dxa"/>
            <w:left w:w="108" w:type="dxa"/>
            <w:bottom w:w="0" w:type="dxa"/>
            <w:right w:w="108" w:type="dxa"/>
          </w:tblCellMar>
        </w:tblPrEx>
        <w:trPr>
          <w:trHeight w:val="1114"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65D9EB3A">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531E35E3">
            <w:pPr>
              <w:ind w:firstLine="480" w:firstLineChars="200"/>
              <w:rPr>
                <w:rStyle w:val="37"/>
                <w:rFonts w:ascii="宋体" w:hAnsi="宋体"/>
                <w:bCs/>
                <w:sz w:val="24"/>
                <w:szCs w:val="24"/>
              </w:rPr>
            </w:pPr>
            <w:r>
              <w:rPr>
                <w:rStyle w:val="37"/>
                <w:rFonts w:hint="eastAsia" w:ascii="宋体" w:hAnsi="宋体"/>
                <w:bCs/>
                <w:sz w:val="24"/>
                <w:szCs w:val="24"/>
              </w:rPr>
              <w:t>食品安全、消防安全、燃气安全</w:t>
            </w:r>
            <w:r>
              <w:rPr>
                <w:rStyle w:val="37"/>
                <w:rFonts w:ascii="宋体" w:hAnsi="宋体"/>
                <w:bCs/>
                <w:sz w:val="24"/>
                <w:szCs w:val="24"/>
              </w:rPr>
              <w:t>等保证</w:t>
            </w:r>
            <w:r>
              <w:rPr>
                <w:rStyle w:val="37"/>
                <w:rFonts w:hint="eastAsia" w:ascii="宋体" w:hAnsi="宋体"/>
                <w:bCs/>
                <w:sz w:val="24"/>
                <w:szCs w:val="24"/>
              </w:rPr>
              <w:t>措施</w:t>
            </w:r>
            <w:r>
              <w:rPr>
                <w:rStyle w:val="37"/>
                <w:rFonts w:ascii="宋体" w:hAnsi="宋体"/>
                <w:bCs/>
                <w:sz w:val="24"/>
                <w:szCs w:val="24"/>
              </w:rPr>
              <w:t>合理可行且</w:t>
            </w:r>
            <w:r>
              <w:rPr>
                <w:rStyle w:val="37"/>
                <w:rFonts w:hint="eastAsia" w:ascii="宋体" w:hAnsi="宋体"/>
                <w:bCs/>
                <w:sz w:val="24"/>
                <w:szCs w:val="24"/>
              </w:rPr>
              <w:t>有</w:t>
            </w:r>
            <w:r>
              <w:rPr>
                <w:rStyle w:val="37"/>
                <w:rFonts w:ascii="宋体" w:hAnsi="宋体"/>
                <w:bCs/>
                <w:sz w:val="24"/>
                <w:szCs w:val="24"/>
              </w:rPr>
              <w:t>针对性的，得基本分</w:t>
            </w:r>
            <w:r>
              <w:rPr>
                <w:rStyle w:val="37"/>
                <w:rFonts w:hint="eastAsia" w:ascii="宋体" w:hAnsi="宋体"/>
                <w:bCs/>
                <w:sz w:val="24"/>
                <w:szCs w:val="24"/>
              </w:rPr>
              <w:t>8</w:t>
            </w:r>
            <w:r>
              <w:rPr>
                <w:rStyle w:val="37"/>
                <w:rFonts w:ascii="宋体" w:hAnsi="宋体"/>
                <w:bCs/>
                <w:sz w:val="24"/>
                <w:szCs w:val="24"/>
              </w:rPr>
              <w:t>分，加分区间0-</w:t>
            </w:r>
            <w:r>
              <w:rPr>
                <w:rStyle w:val="37"/>
                <w:rFonts w:hint="eastAsia" w:ascii="宋体" w:hAnsi="宋体"/>
                <w:bCs/>
                <w:sz w:val="24"/>
                <w:szCs w:val="24"/>
              </w:rPr>
              <w:t>2</w:t>
            </w:r>
            <w:r>
              <w:rPr>
                <w:rStyle w:val="37"/>
                <w:rFonts w:ascii="宋体" w:hAnsi="宋体"/>
                <w:bCs/>
                <w:sz w:val="24"/>
                <w:szCs w:val="24"/>
              </w:rPr>
              <w:t>分，以0.1分为一个计分单位</w:t>
            </w:r>
            <w:r>
              <w:rPr>
                <w:rStyle w:val="37"/>
                <w:rFonts w:ascii="宋体" w:hAnsi="宋体" w:cs="Courier New"/>
                <w:bCs/>
                <w:sz w:val="24"/>
                <w:szCs w:val="24"/>
              </w:rPr>
              <w:t>，本项缺项或未提供的不得分</w:t>
            </w:r>
            <w:r>
              <w:rPr>
                <w:rStyle w:val="37"/>
                <w:rFonts w:ascii="宋体" w:hAnsi="宋体"/>
                <w:bCs/>
                <w:sz w:val="24"/>
                <w:szCs w:val="24"/>
              </w:rPr>
              <w:t>，</w:t>
            </w:r>
            <w:r>
              <w:rPr>
                <w:rStyle w:val="37"/>
                <w:rFonts w:ascii="宋体" w:hAnsi="宋体"/>
                <w:b/>
                <w:bCs/>
                <w:sz w:val="24"/>
                <w:szCs w:val="24"/>
              </w:rPr>
              <w:t>本项最多得</w:t>
            </w:r>
            <w:r>
              <w:rPr>
                <w:rStyle w:val="37"/>
                <w:rFonts w:hint="eastAsia" w:ascii="宋体" w:hAnsi="宋体"/>
                <w:b/>
                <w:bCs/>
                <w:sz w:val="24"/>
                <w:szCs w:val="24"/>
              </w:rPr>
              <w:t>10</w:t>
            </w:r>
            <w:r>
              <w:rPr>
                <w:rStyle w:val="37"/>
                <w:rFonts w:ascii="宋体" w:hAnsi="宋体"/>
                <w:b/>
                <w:bCs/>
                <w:sz w:val="24"/>
                <w:szCs w:val="24"/>
              </w:rPr>
              <w:t>分</w:t>
            </w:r>
            <w:r>
              <w:rPr>
                <w:rStyle w:val="37"/>
                <w:rFonts w:ascii="宋体" w:hAnsi="宋体"/>
                <w:bCs/>
                <w:sz w:val="24"/>
                <w:szCs w:val="24"/>
              </w:rPr>
              <w:t>。</w:t>
            </w:r>
          </w:p>
        </w:tc>
      </w:tr>
      <w:tr w14:paraId="779C525A">
        <w:tblPrEx>
          <w:tblCellMar>
            <w:top w:w="0" w:type="dxa"/>
            <w:left w:w="108" w:type="dxa"/>
            <w:bottom w:w="0" w:type="dxa"/>
            <w:right w:w="108" w:type="dxa"/>
          </w:tblCellMar>
        </w:tblPrEx>
        <w:trPr>
          <w:trHeight w:val="845"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69E9E8D2">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03B84B8C">
            <w:pPr>
              <w:ind w:firstLine="480" w:firstLineChars="200"/>
              <w:rPr>
                <w:rStyle w:val="37"/>
                <w:rFonts w:ascii="宋体" w:hAnsi="宋体"/>
                <w:bCs/>
                <w:sz w:val="24"/>
                <w:szCs w:val="24"/>
              </w:rPr>
            </w:pPr>
            <w:r>
              <w:rPr>
                <w:rStyle w:val="37"/>
                <w:rFonts w:hint="eastAsia" w:ascii="宋体" w:hAnsi="宋体"/>
                <w:bCs/>
                <w:sz w:val="24"/>
                <w:szCs w:val="24"/>
              </w:rPr>
              <w:t>人员配置分工明确合理</w:t>
            </w:r>
            <w:r>
              <w:rPr>
                <w:rStyle w:val="37"/>
                <w:rFonts w:ascii="宋体" w:hAnsi="宋体"/>
                <w:bCs/>
                <w:sz w:val="24"/>
                <w:szCs w:val="24"/>
              </w:rPr>
              <w:t>的，得基本分</w:t>
            </w:r>
            <w:r>
              <w:rPr>
                <w:rStyle w:val="37"/>
                <w:rFonts w:hint="eastAsia" w:ascii="宋体" w:hAnsi="宋体"/>
                <w:bCs/>
                <w:sz w:val="24"/>
                <w:szCs w:val="24"/>
              </w:rPr>
              <w:t>8</w:t>
            </w:r>
            <w:r>
              <w:rPr>
                <w:rStyle w:val="37"/>
                <w:rFonts w:ascii="宋体" w:hAnsi="宋体"/>
                <w:bCs/>
                <w:sz w:val="24"/>
                <w:szCs w:val="24"/>
              </w:rPr>
              <w:t>分，加分区间0-</w:t>
            </w:r>
            <w:r>
              <w:rPr>
                <w:rStyle w:val="37"/>
                <w:rFonts w:hint="eastAsia" w:ascii="宋体" w:hAnsi="宋体"/>
                <w:bCs/>
                <w:sz w:val="24"/>
                <w:szCs w:val="24"/>
              </w:rPr>
              <w:t>2</w:t>
            </w:r>
            <w:r>
              <w:rPr>
                <w:rStyle w:val="37"/>
                <w:rFonts w:ascii="宋体" w:hAnsi="宋体"/>
                <w:bCs/>
                <w:sz w:val="24"/>
                <w:szCs w:val="24"/>
              </w:rPr>
              <w:t>分，以0.1分为一个计分单位</w:t>
            </w:r>
            <w:r>
              <w:rPr>
                <w:rStyle w:val="37"/>
                <w:rFonts w:ascii="宋体" w:hAnsi="宋体" w:cs="Courier New"/>
                <w:bCs/>
                <w:sz w:val="24"/>
                <w:szCs w:val="24"/>
              </w:rPr>
              <w:t>，本项缺项或未提供的不得分</w:t>
            </w:r>
            <w:r>
              <w:rPr>
                <w:rStyle w:val="37"/>
                <w:rFonts w:ascii="宋体" w:hAnsi="宋体"/>
                <w:bCs/>
                <w:sz w:val="24"/>
                <w:szCs w:val="24"/>
              </w:rPr>
              <w:t>，</w:t>
            </w:r>
            <w:r>
              <w:rPr>
                <w:rStyle w:val="37"/>
                <w:rFonts w:ascii="宋体" w:hAnsi="宋体"/>
                <w:b/>
                <w:bCs/>
                <w:sz w:val="24"/>
                <w:szCs w:val="24"/>
              </w:rPr>
              <w:t>本项最多得</w:t>
            </w:r>
            <w:r>
              <w:rPr>
                <w:rStyle w:val="37"/>
                <w:rFonts w:hint="eastAsia" w:ascii="宋体" w:hAnsi="宋体"/>
                <w:b/>
                <w:bCs/>
                <w:sz w:val="24"/>
                <w:szCs w:val="24"/>
              </w:rPr>
              <w:t>10</w:t>
            </w:r>
            <w:r>
              <w:rPr>
                <w:rStyle w:val="37"/>
                <w:rFonts w:ascii="宋体" w:hAnsi="宋体"/>
                <w:b/>
                <w:bCs/>
                <w:sz w:val="24"/>
                <w:szCs w:val="24"/>
              </w:rPr>
              <w:t>分</w:t>
            </w:r>
            <w:r>
              <w:rPr>
                <w:rStyle w:val="37"/>
                <w:rFonts w:ascii="宋体" w:hAnsi="宋体"/>
                <w:bCs/>
                <w:sz w:val="24"/>
                <w:szCs w:val="24"/>
              </w:rPr>
              <w:t>。</w:t>
            </w:r>
          </w:p>
        </w:tc>
      </w:tr>
      <w:tr w14:paraId="79B5FB01">
        <w:tblPrEx>
          <w:tblCellMar>
            <w:top w:w="0" w:type="dxa"/>
            <w:left w:w="108" w:type="dxa"/>
            <w:bottom w:w="0" w:type="dxa"/>
            <w:right w:w="108" w:type="dxa"/>
          </w:tblCellMar>
        </w:tblPrEx>
        <w:trPr>
          <w:trHeight w:val="1694"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55AF1BA5">
            <w:pPr>
              <w:jc w:val="center"/>
              <w:rPr>
                <w:rStyle w:val="37"/>
                <w:rFonts w:ascii="宋体" w:hAnsi="宋体"/>
                <w:sz w:val="24"/>
                <w:szCs w:val="24"/>
              </w:rPr>
            </w:pPr>
            <w:r>
              <w:rPr>
                <w:rStyle w:val="37"/>
                <w:rFonts w:hint="eastAsia" w:ascii="宋体" w:hAnsi="宋体"/>
                <w:sz w:val="24"/>
                <w:szCs w:val="24"/>
              </w:rPr>
              <w:t>承诺</w:t>
            </w:r>
          </w:p>
          <w:p w14:paraId="09606875">
            <w:pPr>
              <w:jc w:val="center"/>
              <w:rPr>
                <w:rStyle w:val="37"/>
                <w:rFonts w:ascii="宋体" w:hAnsi="宋体"/>
                <w:sz w:val="24"/>
                <w:szCs w:val="24"/>
              </w:rPr>
            </w:pPr>
            <w:r>
              <w:rPr>
                <w:rStyle w:val="37"/>
                <w:rFonts w:ascii="宋体" w:hAnsi="宋体"/>
                <w:sz w:val="24"/>
                <w:szCs w:val="24"/>
              </w:rPr>
              <w:t>（</w:t>
            </w:r>
            <w:r>
              <w:rPr>
                <w:rStyle w:val="37"/>
                <w:rFonts w:hint="eastAsia" w:ascii="宋体" w:hAnsi="宋体"/>
                <w:sz w:val="24"/>
                <w:szCs w:val="24"/>
              </w:rPr>
              <w:t>4</w:t>
            </w:r>
            <w:r>
              <w:rPr>
                <w:rStyle w:val="37"/>
                <w:rFonts w:ascii="宋体" w:hAnsi="宋体"/>
                <w:sz w:val="24"/>
                <w:szCs w:val="24"/>
              </w:rPr>
              <w:t>分）</w:t>
            </w:r>
          </w:p>
        </w:tc>
        <w:tc>
          <w:tcPr>
            <w:tcW w:w="7955" w:type="dxa"/>
            <w:tcBorders>
              <w:top w:val="single" w:color="auto" w:sz="4" w:space="0"/>
              <w:left w:val="single" w:color="auto" w:sz="4" w:space="0"/>
              <w:bottom w:val="single" w:color="auto" w:sz="4" w:space="0"/>
              <w:right w:val="single" w:color="auto" w:sz="4" w:space="0"/>
            </w:tcBorders>
            <w:vAlign w:val="center"/>
          </w:tcPr>
          <w:p w14:paraId="70889542">
            <w:pPr>
              <w:ind w:firstLine="480" w:firstLineChars="200"/>
              <w:rPr>
                <w:rStyle w:val="37"/>
                <w:rFonts w:ascii="宋体" w:hAnsi="宋体"/>
                <w:bCs/>
                <w:sz w:val="24"/>
                <w:szCs w:val="24"/>
              </w:rPr>
            </w:pPr>
            <w:r>
              <w:rPr>
                <w:rStyle w:val="37"/>
                <w:rFonts w:hint="eastAsia" w:ascii="宋体" w:hAnsi="宋体"/>
                <w:sz w:val="24"/>
                <w:szCs w:val="24"/>
              </w:rPr>
              <w:t>承诺本项目服务期满后，服从招标人的要求，做到期满后一周内完成自有设备及人员撤出学校，确保现有固定设施设备的完好率，并办理好相关移交手续的，得基本分2分，提供其他实质性撤场承诺条款的，有一项得1分，</w:t>
            </w:r>
            <w:r>
              <w:rPr>
                <w:rStyle w:val="37"/>
                <w:rFonts w:hint="eastAsia" w:ascii="宋体" w:hAnsi="宋体"/>
                <w:b/>
                <w:sz w:val="24"/>
                <w:szCs w:val="24"/>
              </w:rPr>
              <w:t>本项最多得4分</w:t>
            </w:r>
            <w:r>
              <w:rPr>
                <w:rStyle w:val="37"/>
                <w:rFonts w:hint="eastAsia" w:ascii="宋体" w:hAnsi="宋体"/>
                <w:sz w:val="24"/>
                <w:szCs w:val="24"/>
              </w:rPr>
              <w:t>。投标人自行投入设备表格式详见附件，承诺内容及格式自拟，加盖投标人公章。</w:t>
            </w:r>
          </w:p>
        </w:tc>
      </w:tr>
      <w:tr w14:paraId="05721B3D">
        <w:tblPrEx>
          <w:tblCellMar>
            <w:top w:w="0" w:type="dxa"/>
            <w:left w:w="108" w:type="dxa"/>
            <w:bottom w:w="0" w:type="dxa"/>
            <w:right w:w="108" w:type="dxa"/>
          </w:tblCellMar>
        </w:tblPrEx>
        <w:trPr>
          <w:trHeight w:val="1545"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4D8C6E0C">
            <w:pPr>
              <w:jc w:val="center"/>
              <w:rPr>
                <w:rStyle w:val="37"/>
                <w:rFonts w:ascii="宋体" w:hAnsi="宋体"/>
                <w:sz w:val="24"/>
                <w:szCs w:val="24"/>
              </w:rPr>
            </w:pPr>
            <w:r>
              <w:rPr>
                <w:rStyle w:val="37"/>
                <w:rFonts w:hint="eastAsia" w:ascii="宋体" w:hAnsi="宋体"/>
                <w:sz w:val="24"/>
                <w:szCs w:val="24"/>
              </w:rPr>
              <w:t>现场答辩</w:t>
            </w:r>
          </w:p>
          <w:p w14:paraId="410A9245">
            <w:pPr>
              <w:jc w:val="center"/>
              <w:rPr>
                <w:rStyle w:val="37"/>
                <w:rFonts w:ascii="宋体" w:hAnsi="宋体"/>
                <w:sz w:val="24"/>
                <w:szCs w:val="24"/>
              </w:rPr>
            </w:pPr>
            <w:r>
              <w:rPr>
                <w:rStyle w:val="37"/>
                <w:rFonts w:hint="eastAsia" w:ascii="宋体" w:hAnsi="宋体"/>
                <w:sz w:val="24"/>
                <w:szCs w:val="24"/>
              </w:rPr>
              <w:t>（10分）</w:t>
            </w:r>
          </w:p>
        </w:tc>
        <w:tc>
          <w:tcPr>
            <w:tcW w:w="7955" w:type="dxa"/>
            <w:tcBorders>
              <w:top w:val="single" w:color="auto" w:sz="4" w:space="0"/>
              <w:left w:val="single" w:color="auto" w:sz="4" w:space="0"/>
              <w:bottom w:val="single" w:color="auto" w:sz="4" w:space="0"/>
              <w:right w:val="single" w:color="auto" w:sz="4" w:space="0"/>
            </w:tcBorders>
            <w:vAlign w:val="center"/>
          </w:tcPr>
          <w:p w14:paraId="1DA007E0">
            <w:pPr>
              <w:ind w:firstLine="480" w:firstLineChars="200"/>
              <w:rPr>
                <w:rStyle w:val="37"/>
                <w:rFonts w:ascii="宋体" w:hAnsi="宋体"/>
                <w:sz w:val="24"/>
                <w:szCs w:val="24"/>
              </w:rPr>
            </w:pPr>
            <w:r>
              <w:rPr>
                <w:rStyle w:val="37"/>
                <w:rFonts w:hint="eastAsia" w:ascii="宋体" w:hAnsi="宋体"/>
                <w:sz w:val="24"/>
                <w:szCs w:val="24"/>
              </w:rPr>
              <w:t>针对招标人现场提出的问题，项目负责人需做出相应的陈述。陈述逻辑性强、考虑全面、针对性强的得8-10分，陈述逻辑较清、考虑较全面、针对性略有欠缺的得5-7分，陈述逻辑性一般、考虑欠缺、针对性一般的得1-4分，陈述无逻辑性、考虑不全面、针对性差的不得分。</w:t>
            </w:r>
          </w:p>
        </w:tc>
      </w:tr>
    </w:tbl>
    <w:p w14:paraId="6546B53D">
      <w:pPr>
        <w:pStyle w:val="41"/>
        <w:widowControl w:val="0"/>
        <w:spacing w:before="0" w:after="0" w:line="450" w:lineRule="exact"/>
        <w:ind w:firstLineChars="200"/>
        <w:jc w:val="both"/>
        <w:rPr>
          <w:rFonts w:ascii="宋体" w:hAnsi="宋体"/>
        </w:rPr>
      </w:pPr>
      <w:r>
        <w:rPr>
          <w:rFonts w:ascii="宋体" w:hAnsi="宋体"/>
        </w:rPr>
        <w:t>说明：①</w:t>
      </w:r>
      <w:r>
        <w:rPr>
          <w:rFonts w:hint="eastAsia" w:ascii="宋体" w:hAnsi="宋体"/>
        </w:rPr>
        <w:t>投</w:t>
      </w:r>
      <w:r>
        <w:rPr>
          <w:rFonts w:ascii="宋体" w:hAnsi="宋体"/>
        </w:rPr>
        <w:t>标人按评分细则所有得分项目均视为对本次</w:t>
      </w:r>
      <w:r>
        <w:rPr>
          <w:rFonts w:hint="eastAsia" w:ascii="宋体" w:hAnsi="宋体"/>
        </w:rPr>
        <w:t>投</w:t>
      </w:r>
      <w:r>
        <w:rPr>
          <w:rFonts w:ascii="宋体" w:hAnsi="宋体"/>
        </w:rPr>
        <w:t>标的承诺，成交后均作为验收的组成部分。</w:t>
      </w:r>
    </w:p>
    <w:p w14:paraId="2317338B">
      <w:pPr>
        <w:spacing w:line="450" w:lineRule="exact"/>
        <w:ind w:firstLine="480" w:firstLineChars="200"/>
        <w:textAlignment w:val="baseline"/>
        <w:rPr>
          <w:rFonts w:ascii="宋体" w:hAnsi="Arial"/>
          <w:kern w:val="0"/>
          <w:sz w:val="24"/>
          <w:szCs w:val="24"/>
          <w:lang w:val="zh-CN"/>
        </w:rPr>
      </w:pPr>
      <w:r>
        <w:rPr>
          <w:rFonts w:ascii="宋体" w:hAnsi="宋体"/>
          <w:kern w:val="0"/>
          <w:sz w:val="24"/>
          <w:szCs w:val="24"/>
        </w:rPr>
        <w:t>②</w:t>
      </w:r>
      <w:r>
        <w:rPr>
          <w:rFonts w:hint="eastAsia" w:ascii="宋体" w:hAnsi="Arial"/>
          <w:kern w:val="0"/>
          <w:sz w:val="24"/>
          <w:szCs w:val="24"/>
          <w:lang w:val="zh-CN"/>
        </w:rPr>
        <w:t>评</w:t>
      </w:r>
      <w:r>
        <w:rPr>
          <w:rFonts w:ascii="宋体" w:hAnsi="Arial"/>
          <w:kern w:val="0"/>
          <w:sz w:val="24"/>
          <w:szCs w:val="24"/>
          <w:lang w:val="zh-CN"/>
        </w:rPr>
        <w:t>标标准要求提供原件的必须单独封装并与</w:t>
      </w:r>
      <w:r>
        <w:rPr>
          <w:rFonts w:hint="eastAsia" w:ascii="宋体" w:hAnsi="Arial"/>
          <w:kern w:val="0"/>
          <w:sz w:val="24"/>
          <w:szCs w:val="24"/>
          <w:lang w:val="zh-CN"/>
        </w:rPr>
        <w:t>投</w:t>
      </w:r>
      <w:r>
        <w:rPr>
          <w:rFonts w:ascii="宋体" w:hAnsi="Arial"/>
          <w:kern w:val="0"/>
          <w:sz w:val="24"/>
          <w:szCs w:val="24"/>
          <w:lang w:val="zh-CN"/>
        </w:rPr>
        <w:t>标文件一起递交，评审结束后原件退回；未要求提供原件的提供复印件加盖投标公章</w:t>
      </w:r>
      <w:r>
        <w:rPr>
          <w:rFonts w:hint="eastAsia" w:ascii="宋体" w:hAnsi="Arial"/>
          <w:kern w:val="0"/>
          <w:sz w:val="24"/>
          <w:szCs w:val="24"/>
          <w:lang w:val="zh-CN"/>
        </w:rPr>
        <w:t>。</w:t>
      </w:r>
    </w:p>
    <w:p w14:paraId="4BF51B59">
      <w:pPr>
        <w:tabs>
          <w:tab w:val="left" w:pos="1736"/>
        </w:tabs>
        <w:spacing w:line="450" w:lineRule="exact"/>
        <w:ind w:firstLine="480" w:firstLineChars="200"/>
        <w:rPr>
          <w:rFonts w:ascii="宋体" w:hAnsi="宋体"/>
          <w:sz w:val="24"/>
          <w:szCs w:val="24"/>
        </w:rPr>
      </w:pPr>
      <w:r>
        <w:rPr>
          <w:rFonts w:hint="eastAsia" w:ascii="宋体" w:hAnsi="宋体"/>
          <w:sz w:val="24"/>
          <w:szCs w:val="24"/>
        </w:rPr>
        <w:t>③评分细则中要求提供的证明资料缺项或未提供的，本项不得分。</w:t>
      </w:r>
    </w:p>
    <w:p w14:paraId="13C263BD">
      <w:pPr>
        <w:pageBreakBefore/>
        <w:autoSpaceDE w:val="0"/>
        <w:autoSpaceDN w:val="0"/>
        <w:adjustRightInd w:val="0"/>
        <w:spacing w:line="700" w:lineRule="exact"/>
        <w:jc w:val="center"/>
        <w:outlineLvl w:val="0"/>
        <w:rPr>
          <w:rFonts w:ascii="宋体" w:hAnsi="宋体" w:cs="黑体"/>
          <w:b/>
          <w:sz w:val="44"/>
          <w:szCs w:val="44"/>
          <w:lang w:val="zh-CN"/>
        </w:rPr>
      </w:pPr>
      <w:bookmarkStart w:id="38"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8"/>
      <w:r>
        <w:rPr>
          <w:rFonts w:ascii="宋体" w:hAnsi="宋体" w:cs="黑体"/>
          <w:b/>
          <w:sz w:val="44"/>
          <w:szCs w:val="44"/>
          <w:lang w:val="zh-CN"/>
        </w:rPr>
        <w:t xml:space="preserve"> </w:t>
      </w:r>
    </w:p>
    <w:p w14:paraId="6EE7D394">
      <w:pPr>
        <w:autoSpaceDE w:val="0"/>
        <w:autoSpaceDN w:val="0"/>
        <w:adjustRightInd w:val="0"/>
        <w:jc w:val="center"/>
        <w:rPr>
          <w:rFonts w:ascii="宋体" w:cs="宋体"/>
          <w:b/>
          <w:bCs/>
          <w:sz w:val="72"/>
          <w:szCs w:val="72"/>
          <w:lang w:val="zh-CN"/>
        </w:rPr>
      </w:pPr>
    </w:p>
    <w:p w14:paraId="485569D1">
      <w:pPr>
        <w:autoSpaceDE w:val="0"/>
        <w:autoSpaceDN w:val="0"/>
        <w:adjustRightInd w:val="0"/>
        <w:jc w:val="center"/>
        <w:rPr>
          <w:rFonts w:ascii="宋体" w:cs="宋体"/>
          <w:b/>
          <w:bCs/>
          <w:sz w:val="72"/>
          <w:szCs w:val="72"/>
          <w:lang w:val="zh-CN"/>
        </w:rPr>
      </w:pPr>
    </w:p>
    <w:p w14:paraId="56965F6F">
      <w:pPr>
        <w:autoSpaceDE w:val="0"/>
        <w:autoSpaceDN w:val="0"/>
        <w:adjustRightInd w:val="0"/>
        <w:jc w:val="center"/>
        <w:rPr>
          <w:rFonts w:ascii="宋体" w:cs="宋体"/>
          <w:b/>
          <w:bCs/>
          <w:sz w:val="72"/>
          <w:szCs w:val="72"/>
          <w:lang w:val="zh-CN"/>
        </w:rPr>
      </w:pPr>
    </w:p>
    <w:p w14:paraId="3D457B36">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09FCEE7B">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63199AC3">
      <w:pPr>
        <w:autoSpaceDE w:val="0"/>
        <w:autoSpaceDN w:val="0"/>
        <w:adjustRightInd w:val="0"/>
        <w:jc w:val="center"/>
        <w:rPr>
          <w:rFonts w:ascii="宋体" w:cs="宋体"/>
          <w:b/>
          <w:bCs/>
          <w:sz w:val="72"/>
          <w:szCs w:val="72"/>
          <w:lang w:val="zh-CN"/>
        </w:rPr>
      </w:pPr>
    </w:p>
    <w:p w14:paraId="0A88F65D">
      <w:pPr>
        <w:autoSpaceDE w:val="0"/>
        <w:autoSpaceDN w:val="0"/>
        <w:adjustRightInd w:val="0"/>
        <w:jc w:val="center"/>
        <w:rPr>
          <w:rFonts w:ascii="宋体" w:cs="宋体"/>
          <w:b/>
          <w:bCs/>
          <w:sz w:val="36"/>
          <w:szCs w:val="36"/>
          <w:lang w:val="zh-CN"/>
        </w:rPr>
      </w:pPr>
    </w:p>
    <w:p w14:paraId="6BC46441">
      <w:pPr>
        <w:autoSpaceDE w:val="0"/>
        <w:autoSpaceDN w:val="0"/>
        <w:adjustRightInd w:val="0"/>
        <w:jc w:val="center"/>
        <w:rPr>
          <w:rFonts w:ascii="宋体" w:cs="宋体"/>
          <w:b/>
          <w:bCs/>
          <w:sz w:val="36"/>
          <w:szCs w:val="36"/>
          <w:lang w:val="zh-CN"/>
        </w:rPr>
      </w:pPr>
    </w:p>
    <w:p w14:paraId="430435E6">
      <w:pPr>
        <w:autoSpaceDE w:val="0"/>
        <w:autoSpaceDN w:val="0"/>
        <w:adjustRightInd w:val="0"/>
        <w:spacing w:line="600" w:lineRule="exact"/>
        <w:jc w:val="center"/>
        <w:rPr>
          <w:rFonts w:ascii="宋体" w:cs="宋体"/>
          <w:b/>
          <w:bCs/>
          <w:sz w:val="36"/>
          <w:szCs w:val="36"/>
          <w:lang w:val="zh-CN"/>
        </w:rPr>
      </w:pPr>
    </w:p>
    <w:p w14:paraId="6AF10BC5">
      <w:pPr>
        <w:autoSpaceDE w:val="0"/>
        <w:autoSpaceDN w:val="0"/>
        <w:adjustRightInd w:val="0"/>
        <w:spacing w:line="7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48621A90">
      <w:pPr>
        <w:autoSpaceDE w:val="0"/>
        <w:autoSpaceDN w:val="0"/>
        <w:adjustRightInd w:val="0"/>
        <w:spacing w:line="7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5660F503">
      <w:pPr>
        <w:autoSpaceDE w:val="0"/>
        <w:autoSpaceDN w:val="0"/>
        <w:adjustRightInd w:val="0"/>
        <w:spacing w:line="700" w:lineRule="exact"/>
        <w:ind w:firstLine="1084"/>
        <w:rPr>
          <w:rFonts w:ascii="宋体" w:cs="宋体"/>
          <w:b/>
          <w:bCs/>
          <w:sz w:val="36"/>
          <w:szCs w:val="36"/>
          <w:lang w:val="zh-CN"/>
        </w:rPr>
      </w:pPr>
      <w:r>
        <w:rPr>
          <w:rFonts w:hint="eastAsia" w:ascii="宋体" w:cs="宋体"/>
          <w:b/>
          <w:bCs/>
          <w:sz w:val="36"/>
          <w:szCs w:val="36"/>
          <w:lang w:val="zh-CN"/>
        </w:rPr>
        <w:t>标  段   号：</w:t>
      </w:r>
      <w:r>
        <w:rPr>
          <w:rFonts w:hint="eastAsia" w:ascii="宋体" w:cs="宋体"/>
          <w:b/>
          <w:bCs/>
          <w:sz w:val="36"/>
          <w:szCs w:val="36"/>
          <w:u w:val="single"/>
          <w:lang w:val="zh-CN"/>
        </w:rPr>
        <w:t xml:space="preserve">                </w:t>
      </w:r>
    </w:p>
    <w:p w14:paraId="7513F74F">
      <w:pPr>
        <w:autoSpaceDE w:val="0"/>
        <w:autoSpaceDN w:val="0"/>
        <w:adjustRightInd w:val="0"/>
        <w:spacing w:line="7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7FE01D32">
      <w:pPr>
        <w:autoSpaceDE w:val="0"/>
        <w:autoSpaceDN w:val="0"/>
        <w:adjustRightInd w:val="0"/>
        <w:spacing w:line="7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0DB88255">
      <w:pPr>
        <w:autoSpaceDE w:val="0"/>
        <w:autoSpaceDN w:val="0"/>
        <w:adjustRightInd w:val="0"/>
        <w:spacing w:line="440" w:lineRule="exact"/>
        <w:jc w:val="center"/>
        <w:rPr>
          <w:rFonts w:ascii="宋体" w:cs="宋体"/>
          <w:b/>
          <w:bCs/>
          <w:sz w:val="24"/>
          <w:szCs w:val="24"/>
          <w:lang w:val="zh-CN"/>
        </w:rPr>
      </w:pPr>
    </w:p>
    <w:p w14:paraId="6345FE0C">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14:paraId="2561C496">
      <w:pPr>
        <w:ind w:left="1260" w:leftChars="600"/>
        <w:rPr>
          <w:lang w:val="zh-CN"/>
        </w:rPr>
      </w:pPr>
    </w:p>
    <w:p w14:paraId="3DE4A513">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14:paraId="343EFCB4">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14:paraId="6D8CC350">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14:paraId="5E06EF21">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14:paraId="4C9C8952">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14:paraId="582BB6CF">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14:paraId="24E5B8B1">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14:paraId="5926EDD4">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14:paraId="1B21E4BD">
      <w:pPr>
        <w:spacing w:line="480" w:lineRule="exact"/>
        <w:ind w:firstLine="480" w:firstLineChars="200"/>
        <w:rPr>
          <w:rFonts w:ascii="宋体" w:cs="宋体"/>
          <w:sz w:val="24"/>
          <w:szCs w:val="24"/>
          <w:lang w:val="zh-CN"/>
        </w:rPr>
      </w:pPr>
      <w:r>
        <w:rPr>
          <w:rFonts w:hint="eastAsia" w:ascii="宋体" w:cs="宋体"/>
          <w:sz w:val="24"/>
          <w:szCs w:val="24"/>
          <w:lang w:val="zh-CN"/>
        </w:rPr>
        <w:t>九、经营方案、承诺等</w:t>
      </w:r>
    </w:p>
    <w:p w14:paraId="7435E493">
      <w:pPr>
        <w:autoSpaceDE w:val="0"/>
        <w:autoSpaceDN w:val="0"/>
        <w:adjustRightInd w:val="0"/>
        <w:spacing w:line="440" w:lineRule="exact"/>
        <w:ind w:firstLine="480"/>
        <w:rPr>
          <w:rFonts w:ascii="宋体" w:cs="宋体"/>
          <w:sz w:val="24"/>
          <w:szCs w:val="24"/>
          <w:lang w:val="zh-CN"/>
        </w:rPr>
      </w:pPr>
    </w:p>
    <w:p w14:paraId="729764FA">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66A6FF0A">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497"/>
        <w:gridCol w:w="1732"/>
        <w:gridCol w:w="1512"/>
      </w:tblGrid>
      <w:tr w14:paraId="6F9C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439CF387">
            <w:pPr>
              <w:snapToGrid w:val="0"/>
              <w:rPr>
                <w:rFonts w:ascii="宋体" w:hAnsi="宋体"/>
                <w:b/>
                <w:sz w:val="24"/>
                <w:szCs w:val="21"/>
              </w:rPr>
            </w:pPr>
            <w:r>
              <w:rPr>
                <w:rFonts w:hint="eastAsia" w:ascii="宋体" w:hAnsi="宋体"/>
                <w:b/>
                <w:sz w:val="24"/>
                <w:szCs w:val="21"/>
              </w:rPr>
              <w:t>序号</w:t>
            </w:r>
          </w:p>
        </w:tc>
        <w:tc>
          <w:tcPr>
            <w:tcW w:w="5497" w:type="dxa"/>
            <w:vAlign w:val="center"/>
          </w:tcPr>
          <w:p w14:paraId="07665D5B">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732" w:type="dxa"/>
            <w:vAlign w:val="center"/>
          </w:tcPr>
          <w:p w14:paraId="35B8BDBC">
            <w:pPr>
              <w:snapToGrid w:val="0"/>
              <w:jc w:val="center"/>
              <w:rPr>
                <w:rFonts w:ascii="宋体" w:hAnsi="宋体"/>
                <w:b/>
                <w:sz w:val="24"/>
                <w:szCs w:val="21"/>
              </w:rPr>
            </w:pPr>
            <w:r>
              <w:rPr>
                <w:rFonts w:hint="eastAsia" w:ascii="宋体" w:hAnsi="宋体"/>
                <w:b/>
                <w:sz w:val="24"/>
                <w:szCs w:val="21"/>
              </w:rPr>
              <w:t>是否响应</w:t>
            </w:r>
          </w:p>
          <w:p w14:paraId="7CE63A71">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14:paraId="6A6222E0">
            <w:pPr>
              <w:snapToGrid w:val="0"/>
              <w:jc w:val="center"/>
              <w:rPr>
                <w:rFonts w:ascii="宋体" w:hAnsi="宋体"/>
                <w:b/>
                <w:sz w:val="24"/>
                <w:szCs w:val="21"/>
              </w:rPr>
            </w:pPr>
            <w:r>
              <w:rPr>
                <w:rFonts w:hint="eastAsia" w:ascii="宋体" w:hAnsi="宋体"/>
                <w:b/>
                <w:sz w:val="24"/>
                <w:szCs w:val="21"/>
              </w:rPr>
              <w:t>投标文件中的页码位置</w:t>
            </w:r>
          </w:p>
        </w:tc>
      </w:tr>
      <w:tr w14:paraId="5FB7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03FB64A4">
            <w:pPr>
              <w:rPr>
                <w:rFonts w:ascii="宋体" w:hAnsi="宋体"/>
                <w:b/>
                <w:sz w:val="24"/>
                <w:szCs w:val="21"/>
              </w:rPr>
            </w:pPr>
            <w:r>
              <w:rPr>
                <w:rFonts w:hint="eastAsia" w:ascii="宋体" w:hAnsi="宋体"/>
                <w:b/>
                <w:sz w:val="24"/>
                <w:szCs w:val="21"/>
              </w:rPr>
              <w:t>资格要求</w:t>
            </w:r>
          </w:p>
        </w:tc>
      </w:tr>
      <w:tr w14:paraId="3C8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080647FF">
            <w:pPr>
              <w:jc w:val="center"/>
              <w:rPr>
                <w:rFonts w:ascii="宋体" w:hAnsi="宋体"/>
                <w:sz w:val="24"/>
                <w:szCs w:val="21"/>
              </w:rPr>
            </w:pPr>
            <w:r>
              <w:rPr>
                <w:rFonts w:hint="eastAsia" w:ascii="宋体" w:hAnsi="宋体"/>
                <w:sz w:val="24"/>
                <w:szCs w:val="21"/>
              </w:rPr>
              <w:t>1</w:t>
            </w:r>
          </w:p>
        </w:tc>
        <w:tc>
          <w:tcPr>
            <w:tcW w:w="5497" w:type="dxa"/>
            <w:vAlign w:val="center"/>
          </w:tcPr>
          <w:p w14:paraId="17884317">
            <w:pPr>
              <w:rPr>
                <w:rFonts w:ascii="宋体" w:hAnsi="宋体"/>
                <w:iCs/>
                <w:sz w:val="24"/>
                <w:szCs w:val="24"/>
              </w:rPr>
            </w:pPr>
            <w:r>
              <w:rPr>
                <w:rFonts w:hint="eastAsia" w:ascii="宋体" w:hAnsi="宋体"/>
                <w:iCs/>
                <w:sz w:val="24"/>
                <w:szCs w:val="24"/>
              </w:rPr>
              <w:t>法人或者其他组织的营业执照等证明文件</w:t>
            </w:r>
          </w:p>
        </w:tc>
        <w:tc>
          <w:tcPr>
            <w:tcW w:w="1732" w:type="dxa"/>
            <w:vAlign w:val="center"/>
          </w:tcPr>
          <w:p w14:paraId="1891810F">
            <w:pPr>
              <w:ind w:firstLine="482" w:firstLineChars="200"/>
              <w:jc w:val="center"/>
              <w:rPr>
                <w:rFonts w:ascii="宋体" w:hAnsi="宋体"/>
                <w:b/>
                <w:sz w:val="24"/>
                <w:szCs w:val="21"/>
              </w:rPr>
            </w:pPr>
          </w:p>
        </w:tc>
        <w:tc>
          <w:tcPr>
            <w:tcW w:w="1512" w:type="dxa"/>
            <w:vAlign w:val="center"/>
          </w:tcPr>
          <w:p w14:paraId="1C295DA6">
            <w:pPr>
              <w:ind w:firstLine="482" w:firstLineChars="200"/>
              <w:jc w:val="center"/>
              <w:rPr>
                <w:rFonts w:ascii="宋体" w:hAnsi="宋体"/>
                <w:b/>
                <w:sz w:val="24"/>
                <w:szCs w:val="21"/>
              </w:rPr>
            </w:pPr>
          </w:p>
        </w:tc>
      </w:tr>
      <w:tr w14:paraId="4C89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735FB46A">
            <w:pPr>
              <w:jc w:val="center"/>
              <w:rPr>
                <w:rFonts w:ascii="宋体" w:hAnsi="宋体"/>
                <w:sz w:val="24"/>
                <w:szCs w:val="21"/>
              </w:rPr>
            </w:pPr>
            <w:r>
              <w:rPr>
                <w:rFonts w:hint="eastAsia" w:ascii="宋体" w:hAnsi="宋体"/>
                <w:sz w:val="24"/>
                <w:szCs w:val="21"/>
              </w:rPr>
              <w:t>2</w:t>
            </w:r>
          </w:p>
        </w:tc>
        <w:tc>
          <w:tcPr>
            <w:tcW w:w="5497" w:type="dxa"/>
            <w:vAlign w:val="center"/>
          </w:tcPr>
          <w:p w14:paraId="77B5E8E6">
            <w:pPr>
              <w:rPr>
                <w:rFonts w:ascii="宋体" w:hAnsi="宋体"/>
                <w:iCs/>
                <w:sz w:val="24"/>
                <w:szCs w:val="24"/>
              </w:rPr>
            </w:pPr>
            <w:r>
              <w:rPr>
                <w:rStyle w:val="37"/>
                <w:rFonts w:ascii="宋体" w:hAnsi="宋体"/>
                <w:sz w:val="24"/>
              </w:rPr>
              <w:t>有效期内的行政主管部门核准颁发的食品经营许可证</w:t>
            </w:r>
          </w:p>
        </w:tc>
        <w:tc>
          <w:tcPr>
            <w:tcW w:w="1732" w:type="dxa"/>
            <w:vAlign w:val="center"/>
          </w:tcPr>
          <w:p w14:paraId="3DA3FD2E">
            <w:pPr>
              <w:ind w:firstLine="480" w:firstLineChars="200"/>
              <w:jc w:val="center"/>
              <w:rPr>
                <w:rFonts w:ascii="宋体" w:hAnsi="宋体"/>
                <w:sz w:val="24"/>
                <w:szCs w:val="21"/>
              </w:rPr>
            </w:pPr>
          </w:p>
        </w:tc>
        <w:tc>
          <w:tcPr>
            <w:tcW w:w="1512" w:type="dxa"/>
            <w:vAlign w:val="center"/>
          </w:tcPr>
          <w:p w14:paraId="59BD4950">
            <w:pPr>
              <w:ind w:firstLine="480" w:firstLineChars="200"/>
              <w:jc w:val="center"/>
              <w:rPr>
                <w:rFonts w:ascii="宋体" w:hAnsi="宋体"/>
                <w:sz w:val="24"/>
                <w:szCs w:val="21"/>
              </w:rPr>
            </w:pPr>
          </w:p>
        </w:tc>
      </w:tr>
      <w:tr w14:paraId="57F5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711C243F">
            <w:pPr>
              <w:jc w:val="center"/>
              <w:rPr>
                <w:rFonts w:ascii="宋体" w:hAnsi="宋体"/>
                <w:sz w:val="24"/>
                <w:szCs w:val="21"/>
              </w:rPr>
            </w:pPr>
            <w:r>
              <w:rPr>
                <w:rFonts w:hint="eastAsia" w:ascii="宋体" w:hAnsi="宋体"/>
                <w:sz w:val="24"/>
                <w:szCs w:val="21"/>
              </w:rPr>
              <w:t>3</w:t>
            </w:r>
          </w:p>
        </w:tc>
        <w:tc>
          <w:tcPr>
            <w:tcW w:w="5497" w:type="dxa"/>
            <w:vAlign w:val="center"/>
          </w:tcPr>
          <w:p w14:paraId="160BFF22">
            <w:pPr>
              <w:snapToGrid w:val="0"/>
              <w:rPr>
                <w:rFonts w:ascii="宋体" w:hAnsi="宋体"/>
                <w:iCs/>
                <w:sz w:val="24"/>
                <w:szCs w:val="24"/>
              </w:rPr>
            </w:pP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年6月1日以来</w:t>
            </w:r>
            <w:r>
              <w:rPr>
                <w:rFonts w:hint="eastAsia" w:ascii="宋体" w:hAnsi="宋体" w:cs="Arial"/>
                <w:sz w:val="24"/>
              </w:rPr>
              <w:t>，没有食品卫生安全事故以及消防安全事故的书面声明</w:t>
            </w:r>
          </w:p>
        </w:tc>
        <w:tc>
          <w:tcPr>
            <w:tcW w:w="1732" w:type="dxa"/>
            <w:vAlign w:val="center"/>
          </w:tcPr>
          <w:p w14:paraId="05354284">
            <w:pPr>
              <w:ind w:firstLine="480" w:firstLineChars="200"/>
              <w:jc w:val="center"/>
              <w:rPr>
                <w:rFonts w:ascii="宋体" w:hAnsi="宋体"/>
                <w:sz w:val="24"/>
                <w:szCs w:val="21"/>
              </w:rPr>
            </w:pPr>
          </w:p>
        </w:tc>
        <w:tc>
          <w:tcPr>
            <w:tcW w:w="1512" w:type="dxa"/>
            <w:vAlign w:val="center"/>
          </w:tcPr>
          <w:p w14:paraId="310683EC">
            <w:pPr>
              <w:ind w:firstLine="480" w:firstLineChars="200"/>
              <w:jc w:val="center"/>
              <w:rPr>
                <w:rFonts w:ascii="宋体" w:hAnsi="宋体"/>
                <w:sz w:val="24"/>
                <w:szCs w:val="21"/>
              </w:rPr>
            </w:pPr>
          </w:p>
        </w:tc>
      </w:tr>
      <w:tr w14:paraId="3A06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58DCE658">
            <w:pPr>
              <w:jc w:val="center"/>
              <w:rPr>
                <w:rFonts w:ascii="宋体" w:hAnsi="宋体"/>
                <w:sz w:val="24"/>
                <w:szCs w:val="21"/>
              </w:rPr>
            </w:pPr>
            <w:r>
              <w:rPr>
                <w:rFonts w:hint="eastAsia" w:ascii="宋体" w:hAnsi="宋体"/>
                <w:sz w:val="24"/>
                <w:szCs w:val="21"/>
              </w:rPr>
              <w:t>4</w:t>
            </w:r>
          </w:p>
        </w:tc>
        <w:tc>
          <w:tcPr>
            <w:tcW w:w="5497" w:type="dxa"/>
            <w:vAlign w:val="center"/>
          </w:tcPr>
          <w:p w14:paraId="1C89ECD2">
            <w:pPr>
              <w:snapToGrid w:val="0"/>
              <w:rPr>
                <w:rFonts w:ascii="宋体" w:hAnsi="宋体"/>
                <w:iCs/>
                <w:sz w:val="24"/>
                <w:szCs w:val="24"/>
              </w:rPr>
            </w:pPr>
            <w:r>
              <w:rPr>
                <w:rFonts w:hint="eastAsia" w:ascii="宋体" w:hAnsi="宋体" w:cs="Arial"/>
                <w:sz w:val="24"/>
              </w:rPr>
              <w:t>餐品定价低于盐城市市场和校内合作餐饮公司的书面声明</w:t>
            </w:r>
          </w:p>
        </w:tc>
        <w:tc>
          <w:tcPr>
            <w:tcW w:w="1732" w:type="dxa"/>
            <w:vAlign w:val="center"/>
          </w:tcPr>
          <w:p w14:paraId="4EF97C06">
            <w:pPr>
              <w:ind w:firstLine="480" w:firstLineChars="200"/>
              <w:jc w:val="center"/>
              <w:rPr>
                <w:rFonts w:ascii="宋体" w:hAnsi="宋体"/>
                <w:sz w:val="24"/>
                <w:szCs w:val="21"/>
              </w:rPr>
            </w:pPr>
          </w:p>
        </w:tc>
        <w:tc>
          <w:tcPr>
            <w:tcW w:w="1512" w:type="dxa"/>
            <w:vAlign w:val="center"/>
          </w:tcPr>
          <w:p w14:paraId="1B1DA70F">
            <w:pPr>
              <w:ind w:firstLine="480" w:firstLineChars="200"/>
              <w:jc w:val="center"/>
              <w:rPr>
                <w:rFonts w:ascii="宋体" w:hAnsi="宋体"/>
                <w:sz w:val="24"/>
                <w:szCs w:val="21"/>
              </w:rPr>
            </w:pPr>
          </w:p>
        </w:tc>
      </w:tr>
      <w:tr w14:paraId="1ED9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71644833">
            <w:pPr>
              <w:jc w:val="center"/>
              <w:rPr>
                <w:rFonts w:ascii="宋体" w:hAnsi="宋体"/>
                <w:sz w:val="24"/>
                <w:szCs w:val="21"/>
              </w:rPr>
            </w:pPr>
            <w:r>
              <w:rPr>
                <w:rFonts w:hint="eastAsia" w:ascii="宋体" w:hAnsi="宋体"/>
                <w:sz w:val="24"/>
                <w:szCs w:val="21"/>
              </w:rPr>
              <w:t>5</w:t>
            </w:r>
          </w:p>
        </w:tc>
        <w:tc>
          <w:tcPr>
            <w:tcW w:w="5497" w:type="dxa"/>
            <w:vAlign w:val="center"/>
          </w:tcPr>
          <w:p w14:paraId="083D6606">
            <w:pPr>
              <w:snapToGrid w:val="0"/>
              <w:rPr>
                <w:rFonts w:ascii="宋体" w:hAnsi="宋体"/>
                <w:iCs/>
                <w:sz w:val="24"/>
                <w:szCs w:val="24"/>
              </w:rPr>
            </w:pPr>
            <w:r>
              <w:rPr>
                <w:rStyle w:val="37"/>
                <w:rFonts w:hint="eastAsia" w:ascii="宋体" w:hAnsi="宋体"/>
                <w:sz w:val="24"/>
              </w:rPr>
              <w:t>项目负责人有效期内餐饮服务从业人员健康证及无犯罪记录证明</w:t>
            </w:r>
          </w:p>
        </w:tc>
        <w:tc>
          <w:tcPr>
            <w:tcW w:w="1732" w:type="dxa"/>
            <w:vAlign w:val="center"/>
          </w:tcPr>
          <w:p w14:paraId="67EBA703">
            <w:pPr>
              <w:ind w:firstLine="480" w:firstLineChars="200"/>
              <w:jc w:val="center"/>
              <w:rPr>
                <w:rFonts w:ascii="宋体" w:hAnsi="宋体"/>
                <w:sz w:val="24"/>
                <w:szCs w:val="21"/>
              </w:rPr>
            </w:pPr>
          </w:p>
        </w:tc>
        <w:tc>
          <w:tcPr>
            <w:tcW w:w="1512" w:type="dxa"/>
            <w:vAlign w:val="center"/>
          </w:tcPr>
          <w:p w14:paraId="693E88D3">
            <w:pPr>
              <w:ind w:firstLine="480" w:firstLineChars="200"/>
              <w:jc w:val="center"/>
              <w:rPr>
                <w:rFonts w:ascii="宋体" w:hAnsi="宋体"/>
                <w:sz w:val="24"/>
                <w:szCs w:val="21"/>
              </w:rPr>
            </w:pPr>
          </w:p>
        </w:tc>
      </w:tr>
      <w:tr w14:paraId="059E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286715C3">
            <w:pPr>
              <w:jc w:val="center"/>
              <w:rPr>
                <w:rFonts w:ascii="宋体" w:hAnsi="宋体"/>
                <w:sz w:val="24"/>
                <w:szCs w:val="21"/>
              </w:rPr>
            </w:pPr>
            <w:r>
              <w:rPr>
                <w:rFonts w:hint="eastAsia" w:ascii="宋体" w:hAnsi="宋体"/>
                <w:sz w:val="24"/>
                <w:szCs w:val="21"/>
              </w:rPr>
              <w:t>6</w:t>
            </w:r>
          </w:p>
        </w:tc>
        <w:tc>
          <w:tcPr>
            <w:tcW w:w="5497" w:type="dxa"/>
            <w:vAlign w:val="center"/>
          </w:tcPr>
          <w:p w14:paraId="35AB0A7E">
            <w:pPr>
              <w:rPr>
                <w:rFonts w:ascii="宋体" w:hAnsi="宋体"/>
                <w:iCs/>
                <w:sz w:val="24"/>
                <w:szCs w:val="24"/>
              </w:rPr>
            </w:pPr>
            <w:r>
              <w:rPr>
                <w:rFonts w:hint="eastAsia" w:ascii="宋体" w:hAnsi="宋体" w:cs="Arial"/>
                <w:sz w:val="24"/>
              </w:rPr>
              <w:t>授权代理人、项目负责人人员名单</w:t>
            </w:r>
          </w:p>
        </w:tc>
        <w:tc>
          <w:tcPr>
            <w:tcW w:w="1732" w:type="dxa"/>
            <w:vAlign w:val="center"/>
          </w:tcPr>
          <w:p w14:paraId="41F65503">
            <w:pPr>
              <w:ind w:firstLine="480" w:firstLineChars="200"/>
              <w:jc w:val="center"/>
              <w:rPr>
                <w:rFonts w:ascii="宋体" w:hAnsi="宋体"/>
                <w:sz w:val="24"/>
                <w:szCs w:val="21"/>
              </w:rPr>
            </w:pPr>
          </w:p>
        </w:tc>
        <w:tc>
          <w:tcPr>
            <w:tcW w:w="1512" w:type="dxa"/>
            <w:vAlign w:val="center"/>
          </w:tcPr>
          <w:p w14:paraId="3F238A3C">
            <w:pPr>
              <w:ind w:firstLine="480" w:firstLineChars="200"/>
              <w:jc w:val="center"/>
              <w:rPr>
                <w:rFonts w:ascii="宋体" w:hAnsi="宋体"/>
                <w:sz w:val="24"/>
                <w:szCs w:val="21"/>
              </w:rPr>
            </w:pPr>
          </w:p>
        </w:tc>
      </w:tr>
      <w:tr w14:paraId="5BEF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44F0E544">
            <w:pPr>
              <w:jc w:val="center"/>
              <w:rPr>
                <w:rFonts w:ascii="宋体" w:hAnsi="宋体"/>
                <w:sz w:val="24"/>
                <w:szCs w:val="21"/>
              </w:rPr>
            </w:pPr>
            <w:r>
              <w:rPr>
                <w:rFonts w:hint="eastAsia" w:ascii="宋体" w:hAnsi="宋体"/>
                <w:sz w:val="24"/>
                <w:szCs w:val="21"/>
              </w:rPr>
              <w:t>7</w:t>
            </w:r>
          </w:p>
        </w:tc>
        <w:tc>
          <w:tcPr>
            <w:tcW w:w="5497" w:type="dxa"/>
            <w:vAlign w:val="center"/>
          </w:tcPr>
          <w:p w14:paraId="284BCB39">
            <w:pPr>
              <w:rPr>
                <w:rFonts w:ascii="宋体" w:hAnsi="宋体" w:cs="Arial"/>
                <w:sz w:val="24"/>
              </w:rPr>
            </w:pPr>
            <w:r>
              <w:rPr>
                <w:rFonts w:hint="eastAsia" w:ascii="宋体" w:hAnsi="宋体"/>
                <w:iCs/>
                <w:sz w:val="24"/>
                <w:szCs w:val="24"/>
              </w:rPr>
              <w:t>法人授权书</w:t>
            </w:r>
          </w:p>
        </w:tc>
        <w:tc>
          <w:tcPr>
            <w:tcW w:w="1732" w:type="dxa"/>
            <w:vAlign w:val="center"/>
          </w:tcPr>
          <w:p w14:paraId="617D1973">
            <w:pPr>
              <w:ind w:firstLine="480" w:firstLineChars="200"/>
              <w:jc w:val="center"/>
              <w:rPr>
                <w:rFonts w:ascii="宋体" w:hAnsi="宋体"/>
                <w:sz w:val="24"/>
                <w:szCs w:val="21"/>
              </w:rPr>
            </w:pPr>
          </w:p>
        </w:tc>
        <w:tc>
          <w:tcPr>
            <w:tcW w:w="1512" w:type="dxa"/>
            <w:vAlign w:val="center"/>
          </w:tcPr>
          <w:p w14:paraId="3DBA864B">
            <w:pPr>
              <w:ind w:firstLine="480" w:firstLineChars="200"/>
              <w:jc w:val="center"/>
              <w:rPr>
                <w:rFonts w:ascii="宋体" w:hAnsi="宋体"/>
                <w:sz w:val="24"/>
                <w:szCs w:val="21"/>
              </w:rPr>
            </w:pPr>
          </w:p>
        </w:tc>
      </w:tr>
      <w:tr w14:paraId="0645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592CC976">
            <w:pPr>
              <w:jc w:val="center"/>
              <w:rPr>
                <w:rFonts w:ascii="宋体" w:hAnsi="宋体"/>
                <w:sz w:val="24"/>
                <w:szCs w:val="21"/>
              </w:rPr>
            </w:pPr>
            <w:r>
              <w:rPr>
                <w:rFonts w:hint="eastAsia" w:ascii="宋体" w:hAnsi="宋体"/>
                <w:sz w:val="24"/>
                <w:szCs w:val="21"/>
              </w:rPr>
              <w:t>8</w:t>
            </w:r>
          </w:p>
        </w:tc>
        <w:tc>
          <w:tcPr>
            <w:tcW w:w="5497" w:type="dxa"/>
            <w:vAlign w:val="center"/>
          </w:tcPr>
          <w:p w14:paraId="22D2C4AF">
            <w:pPr>
              <w:rPr>
                <w:rFonts w:ascii="宋体" w:hAnsi="宋体" w:cs="Arial"/>
                <w:sz w:val="24"/>
              </w:rPr>
            </w:pPr>
            <w:r>
              <w:rPr>
                <w:rFonts w:hint="eastAsia" w:ascii="宋体" w:hAnsi="宋体" w:cs="Arial"/>
                <w:sz w:val="24"/>
              </w:rPr>
              <w:t>未被“信用中国”网站（www.creditchina.gov.cn）列入失信被执行人、重大税收违法案件当事人名单、政府采购严重失信行为记录名单的网站截图</w:t>
            </w:r>
          </w:p>
        </w:tc>
        <w:tc>
          <w:tcPr>
            <w:tcW w:w="1732" w:type="dxa"/>
            <w:vAlign w:val="center"/>
          </w:tcPr>
          <w:p w14:paraId="584597E5">
            <w:pPr>
              <w:ind w:firstLine="480" w:firstLineChars="200"/>
              <w:jc w:val="center"/>
              <w:rPr>
                <w:rFonts w:ascii="宋体" w:hAnsi="宋体"/>
                <w:sz w:val="24"/>
                <w:szCs w:val="21"/>
              </w:rPr>
            </w:pPr>
          </w:p>
        </w:tc>
        <w:tc>
          <w:tcPr>
            <w:tcW w:w="1512" w:type="dxa"/>
            <w:vAlign w:val="center"/>
          </w:tcPr>
          <w:p w14:paraId="5CEE0F26">
            <w:pPr>
              <w:ind w:firstLine="480" w:firstLineChars="200"/>
              <w:jc w:val="center"/>
              <w:rPr>
                <w:rFonts w:ascii="宋体" w:hAnsi="宋体"/>
                <w:sz w:val="24"/>
                <w:szCs w:val="21"/>
              </w:rPr>
            </w:pPr>
          </w:p>
        </w:tc>
      </w:tr>
      <w:tr w14:paraId="4235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375F5270">
            <w:pPr>
              <w:jc w:val="center"/>
              <w:rPr>
                <w:rFonts w:ascii="宋体" w:hAnsi="宋体"/>
                <w:sz w:val="24"/>
                <w:szCs w:val="21"/>
              </w:rPr>
            </w:pPr>
          </w:p>
        </w:tc>
        <w:tc>
          <w:tcPr>
            <w:tcW w:w="5497" w:type="dxa"/>
            <w:vAlign w:val="center"/>
          </w:tcPr>
          <w:p w14:paraId="06F30682">
            <w:pPr>
              <w:snapToGrid w:val="0"/>
              <w:ind w:firstLine="480" w:firstLineChars="200"/>
              <w:jc w:val="center"/>
              <w:rPr>
                <w:rFonts w:ascii="宋体" w:hAnsi="宋体"/>
                <w:sz w:val="24"/>
                <w:szCs w:val="24"/>
              </w:rPr>
            </w:pPr>
            <w:r>
              <w:rPr>
                <w:rFonts w:hint="eastAsia" w:ascii="宋体" w:hAnsi="宋体"/>
                <w:sz w:val="24"/>
                <w:szCs w:val="24"/>
              </w:rPr>
              <w:t>……</w:t>
            </w:r>
          </w:p>
        </w:tc>
        <w:tc>
          <w:tcPr>
            <w:tcW w:w="1732" w:type="dxa"/>
            <w:vAlign w:val="center"/>
          </w:tcPr>
          <w:p w14:paraId="14CB4402">
            <w:pPr>
              <w:ind w:firstLine="480" w:firstLineChars="200"/>
              <w:jc w:val="center"/>
              <w:rPr>
                <w:rFonts w:ascii="宋体" w:hAnsi="宋体"/>
                <w:sz w:val="24"/>
                <w:szCs w:val="21"/>
              </w:rPr>
            </w:pPr>
          </w:p>
        </w:tc>
        <w:tc>
          <w:tcPr>
            <w:tcW w:w="1512" w:type="dxa"/>
            <w:vAlign w:val="center"/>
          </w:tcPr>
          <w:p w14:paraId="7C953904">
            <w:pPr>
              <w:ind w:firstLine="480" w:firstLineChars="200"/>
              <w:jc w:val="center"/>
              <w:rPr>
                <w:rFonts w:ascii="宋体" w:hAnsi="宋体"/>
                <w:sz w:val="24"/>
                <w:szCs w:val="21"/>
              </w:rPr>
            </w:pPr>
          </w:p>
        </w:tc>
      </w:tr>
    </w:tbl>
    <w:p w14:paraId="378D03C1">
      <w:pPr>
        <w:autoSpaceDE w:val="0"/>
        <w:autoSpaceDN w:val="0"/>
        <w:adjustRightInd w:val="0"/>
        <w:ind w:firstLine="309"/>
        <w:rPr>
          <w:rFonts w:ascii="宋体" w:cs="宋体"/>
          <w:b/>
          <w:sz w:val="24"/>
          <w:szCs w:val="24"/>
          <w:lang w:val="zh-CN"/>
        </w:rPr>
      </w:pPr>
    </w:p>
    <w:p w14:paraId="21666307">
      <w:pPr>
        <w:autoSpaceDE w:val="0"/>
        <w:autoSpaceDN w:val="0"/>
        <w:adjustRightInd w:val="0"/>
        <w:ind w:firstLine="309"/>
        <w:rPr>
          <w:rFonts w:ascii="宋体" w:cs="宋体"/>
          <w:b/>
          <w:sz w:val="24"/>
          <w:szCs w:val="24"/>
          <w:lang w:val="zh-CN"/>
        </w:rPr>
      </w:pPr>
    </w:p>
    <w:p w14:paraId="08E97A02">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3F053C12">
      <w:pPr>
        <w:autoSpaceDE w:val="0"/>
        <w:autoSpaceDN w:val="0"/>
        <w:adjustRightInd w:val="0"/>
        <w:ind w:firstLine="309"/>
        <w:rPr>
          <w:rFonts w:ascii="宋体" w:cs="宋体"/>
          <w:sz w:val="24"/>
          <w:szCs w:val="24"/>
          <w:lang w:val="zh-CN"/>
        </w:rPr>
      </w:pPr>
    </w:p>
    <w:p w14:paraId="495345A8">
      <w:pPr>
        <w:autoSpaceDE w:val="0"/>
        <w:autoSpaceDN w:val="0"/>
        <w:adjustRightInd w:val="0"/>
        <w:rPr>
          <w:rFonts w:ascii="宋体" w:cs="宋体"/>
          <w:sz w:val="24"/>
          <w:szCs w:val="24"/>
          <w:lang w:val="zh-CN"/>
        </w:rPr>
      </w:pPr>
    </w:p>
    <w:p w14:paraId="761EDEE9">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1392BE2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14:paraId="7D8C1D3B">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14:paraId="7FCD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62F37F00">
            <w:pPr>
              <w:snapToGrid w:val="0"/>
              <w:rPr>
                <w:rFonts w:ascii="宋体" w:hAnsi="宋体"/>
                <w:b/>
                <w:sz w:val="24"/>
                <w:szCs w:val="21"/>
              </w:rPr>
            </w:pPr>
            <w:r>
              <w:rPr>
                <w:rFonts w:hint="eastAsia" w:ascii="宋体" w:hAnsi="宋体"/>
                <w:b/>
                <w:sz w:val="24"/>
                <w:szCs w:val="21"/>
              </w:rPr>
              <w:t>序号</w:t>
            </w:r>
          </w:p>
        </w:tc>
        <w:tc>
          <w:tcPr>
            <w:tcW w:w="4111" w:type="dxa"/>
            <w:vAlign w:val="center"/>
          </w:tcPr>
          <w:p w14:paraId="0162DB7B">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14:paraId="47144BC3">
            <w:pPr>
              <w:snapToGrid w:val="0"/>
              <w:jc w:val="center"/>
              <w:rPr>
                <w:rFonts w:ascii="宋体" w:hAnsi="宋体"/>
                <w:b/>
                <w:sz w:val="24"/>
                <w:szCs w:val="21"/>
              </w:rPr>
            </w:pPr>
            <w:r>
              <w:rPr>
                <w:rFonts w:hint="eastAsia" w:ascii="宋体" w:hAnsi="宋体"/>
                <w:b/>
                <w:sz w:val="24"/>
                <w:szCs w:val="21"/>
              </w:rPr>
              <w:t>是否响应</w:t>
            </w:r>
          </w:p>
          <w:p w14:paraId="3587858C">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14:paraId="5C78DB2B">
            <w:pPr>
              <w:snapToGrid w:val="0"/>
              <w:jc w:val="center"/>
              <w:rPr>
                <w:rFonts w:ascii="宋体" w:hAnsi="宋体"/>
                <w:b/>
                <w:sz w:val="24"/>
                <w:szCs w:val="21"/>
              </w:rPr>
            </w:pPr>
            <w:r>
              <w:rPr>
                <w:rFonts w:hint="eastAsia" w:ascii="宋体" w:hAnsi="宋体"/>
                <w:b/>
                <w:sz w:val="24"/>
                <w:szCs w:val="21"/>
              </w:rPr>
              <w:t>投标文件中的页码位置</w:t>
            </w:r>
          </w:p>
        </w:tc>
      </w:tr>
      <w:tr w14:paraId="4DB4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514C3E8">
            <w:pPr>
              <w:jc w:val="center"/>
              <w:rPr>
                <w:rFonts w:ascii="宋体" w:hAnsi="宋体"/>
                <w:sz w:val="24"/>
                <w:szCs w:val="21"/>
              </w:rPr>
            </w:pPr>
            <w:r>
              <w:rPr>
                <w:rFonts w:hint="eastAsia" w:ascii="宋体" w:hAnsi="宋体"/>
                <w:sz w:val="24"/>
                <w:szCs w:val="21"/>
              </w:rPr>
              <w:t>1</w:t>
            </w:r>
          </w:p>
        </w:tc>
        <w:tc>
          <w:tcPr>
            <w:tcW w:w="4111" w:type="dxa"/>
            <w:vAlign w:val="center"/>
          </w:tcPr>
          <w:p w14:paraId="2E96693F">
            <w:pPr>
              <w:snapToGrid w:val="0"/>
              <w:jc w:val="center"/>
              <w:rPr>
                <w:rFonts w:ascii="宋体" w:hAnsi="宋体"/>
                <w:iCs/>
                <w:sz w:val="24"/>
                <w:szCs w:val="24"/>
              </w:rPr>
            </w:pPr>
          </w:p>
        </w:tc>
        <w:tc>
          <w:tcPr>
            <w:tcW w:w="1843" w:type="dxa"/>
            <w:vAlign w:val="center"/>
          </w:tcPr>
          <w:p w14:paraId="69015925">
            <w:pPr>
              <w:jc w:val="center"/>
              <w:rPr>
                <w:rFonts w:ascii="宋体" w:hAnsi="宋体"/>
                <w:b/>
                <w:sz w:val="24"/>
                <w:szCs w:val="21"/>
              </w:rPr>
            </w:pPr>
          </w:p>
        </w:tc>
        <w:tc>
          <w:tcPr>
            <w:tcW w:w="2787" w:type="dxa"/>
            <w:vAlign w:val="center"/>
          </w:tcPr>
          <w:p w14:paraId="7B31B639">
            <w:pPr>
              <w:jc w:val="center"/>
              <w:rPr>
                <w:rFonts w:ascii="宋体" w:hAnsi="宋体"/>
                <w:b/>
                <w:sz w:val="24"/>
                <w:szCs w:val="21"/>
              </w:rPr>
            </w:pPr>
          </w:p>
        </w:tc>
      </w:tr>
      <w:tr w14:paraId="6C0E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2878EFA">
            <w:pPr>
              <w:jc w:val="center"/>
              <w:rPr>
                <w:rFonts w:ascii="宋体" w:hAnsi="宋体"/>
                <w:sz w:val="24"/>
                <w:szCs w:val="21"/>
              </w:rPr>
            </w:pPr>
            <w:r>
              <w:rPr>
                <w:rFonts w:hint="eastAsia" w:ascii="宋体" w:hAnsi="宋体"/>
                <w:sz w:val="24"/>
                <w:szCs w:val="21"/>
              </w:rPr>
              <w:t>2</w:t>
            </w:r>
          </w:p>
        </w:tc>
        <w:tc>
          <w:tcPr>
            <w:tcW w:w="4111" w:type="dxa"/>
            <w:vAlign w:val="center"/>
          </w:tcPr>
          <w:p w14:paraId="0ADC1ADC">
            <w:pPr>
              <w:jc w:val="center"/>
              <w:rPr>
                <w:rFonts w:ascii="宋体" w:hAnsi="宋体"/>
                <w:iCs/>
                <w:sz w:val="24"/>
                <w:szCs w:val="24"/>
              </w:rPr>
            </w:pPr>
          </w:p>
        </w:tc>
        <w:tc>
          <w:tcPr>
            <w:tcW w:w="1843" w:type="dxa"/>
            <w:vAlign w:val="center"/>
          </w:tcPr>
          <w:p w14:paraId="78896DD2">
            <w:pPr>
              <w:jc w:val="center"/>
              <w:rPr>
                <w:rFonts w:ascii="宋体" w:hAnsi="宋体"/>
                <w:sz w:val="24"/>
                <w:szCs w:val="21"/>
              </w:rPr>
            </w:pPr>
          </w:p>
        </w:tc>
        <w:tc>
          <w:tcPr>
            <w:tcW w:w="2787" w:type="dxa"/>
            <w:vAlign w:val="center"/>
          </w:tcPr>
          <w:p w14:paraId="068CCBD7">
            <w:pPr>
              <w:jc w:val="center"/>
              <w:rPr>
                <w:rFonts w:ascii="宋体" w:hAnsi="宋体"/>
                <w:sz w:val="24"/>
                <w:szCs w:val="21"/>
              </w:rPr>
            </w:pPr>
          </w:p>
        </w:tc>
      </w:tr>
      <w:tr w14:paraId="7DE6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4018C12C">
            <w:pPr>
              <w:jc w:val="center"/>
              <w:rPr>
                <w:rFonts w:ascii="宋体" w:hAnsi="宋体"/>
                <w:sz w:val="24"/>
                <w:szCs w:val="21"/>
              </w:rPr>
            </w:pPr>
            <w:r>
              <w:rPr>
                <w:rFonts w:hint="eastAsia" w:ascii="宋体" w:hAnsi="宋体"/>
                <w:sz w:val="24"/>
                <w:szCs w:val="21"/>
              </w:rPr>
              <w:t>3</w:t>
            </w:r>
          </w:p>
        </w:tc>
        <w:tc>
          <w:tcPr>
            <w:tcW w:w="4111" w:type="dxa"/>
            <w:vAlign w:val="center"/>
          </w:tcPr>
          <w:p w14:paraId="2CAAFF49">
            <w:pPr>
              <w:jc w:val="center"/>
              <w:rPr>
                <w:rFonts w:ascii="宋体" w:hAnsi="宋体"/>
                <w:iCs/>
                <w:sz w:val="24"/>
                <w:szCs w:val="24"/>
              </w:rPr>
            </w:pPr>
          </w:p>
        </w:tc>
        <w:tc>
          <w:tcPr>
            <w:tcW w:w="1843" w:type="dxa"/>
            <w:vAlign w:val="center"/>
          </w:tcPr>
          <w:p w14:paraId="5001EF4C">
            <w:pPr>
              <w:jc w:val="center"/>
              <w:rPr>
                <w:rFonts w:ascii="宋体" w:hAnsi="宋体"/>
                <w:sz w:val="24"/>
                <w:szCs w:val="21"/>
              </w:rPr>
            </w:pPr>
          </w:p>
        </w:tc>
        <w:tc>
          <w:tcPr>
            <w:tcW w:w="2787" w:type="dxa"/>
            <w:vAlign w:val="center"/>
          </w:tcPr>
          <w:p w14:paraId="2184478E">
            <w:pPr>
              <w:jc w:val="center"/>
              <w:rPr>
                <w:rFonts w:ascii="宋体" w:hAnsi="宋体"/>
                <w:sz w:val="24"/>
                <w:szCs w:val="21"/>
              </w:rPr>
            </w:pPr>
          </w:p>
        </w:tc>
      </w:tr>
      <w:tr w14:paraId="4CB5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5AFA7D65">
            <w:pPr>
              <w:jc w:val="center"/>
              <w:rPr>
                <w:rFonts w:ascii="宋体" w:hAnsi="宋体"/>
                <w:sz w:val="24"/>
                <w:szCs w:val="21"/>
              </w:rPr>
            </w:pPr>
            <w:r>
              <w:rPr>
                <w:rFonts w:hint="eastAsia" w:ascii="宋体" w:hAnsi="宋体"/>
                <w:sz w:val="24"/>
                <w:szCs w:val="21"/>
              </w:rPr>
              <w:t>4</w:t>
            </w:r>
          </w:p>
        </w:tc>
        <w:tc>
          <w:tcPr>
            <w:tcW w:w="4111" w:type="dxa"/>
            <w:vAlign w:val="center"/>
          </w:tcPr>
          <w:p w14:paraId="34A19FD5">
            <w:pPr>
              <w:jc w:val="center"/>
              <w:rPr>
                <w:rFonts w:ascii="宋体" w:hAnsi="宋体"/>
                <w:iCs/>
                <w:sz w:val="24"/>
                <w:szCs w:val="24"/>
              </w:rPr>
            </w:pPr>
          </w:p>
        </w:tc>
        <w:tc>
          <w:tcPr>
            <w:tcW w:w="1843" w:type="dxa"/>
            <w:vAlign w:val="center"/>
          </w:tcPr>
          <w:p w14:paraId="53454B62">
            <w:pPr>
              <w:jc w:val="center"/>
              <w:rPr>
                <w:rFonts w:ascii="宋体" w:hAnsi="宋体"/>
                <w:sz w:val="24"/>
                <w:szCs w:val="21"/>
              </w:rPr>
            </w:pPr>
          </w:p>
        </w:tc>
        <w:tc>
          <w:tcPr>
            <w:tcW w:w="2787" w:type="dxa"/>
            <w:vAlign w:val="center"/>
          </w:tcPr>
          <w:p w14:paraId="19BEA2D3">
            <w:pPr>
              <w:jc w:val="center"/>
              <w:rPr>
                <w:rFonts w:ascii="宋体" w:hAnsi="宋体"/>
                <w:sz w:val="24"/>
                <w:szCs w:val="21"/>
              </w:rPr>
            </w:pPr>
          </w:p>
        </w:tc>
      </w:tr>
      <w:tr w14:paraId="0359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F58DAD3">
            <w:pPr>
              <w:jc w:val="center"/>
              <w:rPr>
                <w:rFonts w:ascii="宋体" w:hAnsi="宋体"/>
                <w:sz w:val="24"/>
                <w:szCs w:val="21"/>
              </w:rPr>
            </w:pPr>
            <w:r>
              <w:rPr>
                <w:rFonts w:hint="eastAsia" w:ascii="宋体" w:hAnsi="宋体"/>
                <w:sz w:val="24"/>
                <w:szCs w:val="21"/>
              </w:rPr>
              <w:t>5</w:t>
            </w:r>
          </w:p>
        </w:tc>
        <w:tc>
          <w:tcPr>
            <w:tcW w:w="4111" w:type="dxa"/>
            <w:vAlign w:val="center"/>
          </w:tcPr>
          <w:p w14:paraId="49DFCEA9">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14:paraId="1086EFF0">
            <w:pPr>
              <w:ind w:firstLine="480" w:firstLineChars="200"/>
              <w:jc w:val="center"/>
              <w:rPr>
                <w:rFonts w:ascii="宋体" w:hAnsi="宋体"/>
                <w:sz w:val="24"/>
                <w:szCs w:val="21"/>
              </w:rPr>
            </w:pPr>
          </w:p>
        </w:tc>
        <w:tc>
          <w:tcPr>
            <w:tcW w:w="2787" w:type="dxa"/>
            <w:vAlign w:val="center"/>
          </w:tcPr>
          <w:p w14:paraId="0C094E97">
            <w:pPr>
              <w:ind w:firstLine="480" w:firstLineChars="200"/>
              <w:jc w:val="center"/>
              <w:rPr>
                <w:rFonts w:ascii="宋体" w:hAnsi="宋体"/>
                <w:sz w:val="24"/>
                <w:szCs w:val="21"/>
              </w:rPr>
            </w:pPr>
          </w:p>
        </w:tc>
      </w:tr>
      <w:tr w14:paraId="76BA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77088579">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3A26765A">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14:paraId="0E3374B1">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72904870">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6D222F84">
      <w:pPr>
        <w:autoSpaceDE w:val="0"/>
        <w:autoSpaceDN w:val="0"/>
        <w:adjustRightInd w:val="0"/>
        <w:ind w:firstLine="309"/>
        <w:rPr>
          <w:rFonts w:ascii="宋体" w:cs="宋体"/>
          <w:sz w:val="24"/>
          <w:szCs w:val="24"/>
          <w:lang w:val="zh-CN"/>
        </w:rPr>
      </w:pPr>
    </w:p>
    <w:p w14:paraId="07AAB905">
      <w:pPr>
        <w:autoSpaceDE w:val="0"/>
        <w:autoSpaceDN w:val="0"/>
        <w:adjustRightInd w:val="0"/>
        <w:ind w:firstLine="309"/>
        <w:rPr>
          <w:rFonts w:ascii="宋体" w:cs="宋体"/>
          <w:sz w:val="24"/>
          <w:szCs w:val="24"/>
          <w:lang w:val="zh-CN"/>
        </w:rPr>
      </w:pPr>
    </w:p>
    <w:p w14:paraId="0AD9D9D8">
      <w:pPr>
        <w:autoSpaceDE w:val="0"/>
        <w:autoSpaceDN w:val="0"/>
        <w:adjustRightInd w:val="0"/>
        <w:ind w:firstLine="309"/>
        <w:rPr>
          <w:rFonts w:ascii="宋体" w:cs="宋体"/>
          <w:sz w:val="24"/>
          <w:szCs w:val="24"/>
          <w:lang w:val="zh-CN"/>
        </w:rPr>
      </w:pPr>
    </w:p>
    <w:p w14:paraId="34D7809F">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2037D67E">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14:paraId="21F06738">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2A086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AB9AA06">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14:paraId="49DC8837">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143DA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D796772">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4DA7A8FB">
            <w:pPr>
              <w:autoSpaceDE w:val="0"/>
              <w:autoSpaceDN w:val="0"/>
              <w:adjustRightInd w:val="0"/>
              <w:jc w:val="center"/>
              <w:rPr>
                <w:rFonts w:ascii="宋体" w:cs="宋体"/>
                <w:b/>
                <w:bCs/>
                <w:kern w:val="0"/>
                <w:sz w:val="24"/>
                <w:szCs w:val="24"/>
                <w:lang w:val="zh-CN"/>
              </w:rPr>
            </w:pPr>
          </w:p>
        </w:tc>
      </w:tr>
      <w:tr w14:paraId="21F8B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B45857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A8C1200">
            <w:pPr>
              <w:autoSpaceDE w:val="0"/>
              <w:autoSpaceDN w:val="0"/>
              <w:adjustRightInd w:val="0"/>
              <w:jc w:val="center"/>
              <w:rPr>
                <w:rFonts w:ascii="宋体" w:cs="宋体"/>
                <w:szCs w:val="21"/>
                <w:lang w:val="zh-CN"/>
              </w:rPr>
            </w:pPr>
          </w:p>
        </w:tc>
      </w:tr>
      <w:tr w14:paraId="2C7DD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2A685E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429058E">
            <w:pPr>
              <w:autoSpaceDE w:val="0"/>
              <w:autoSpaceDN w:val="0"/>
              <w:adjustRightInd w:val="0"/>
              <w:jc w:val="center"/>
              <w:rPr>
                <w:rFonts w:ascii="宋体" w:cs="宋体"/>
                <w:szCs w:val="21"/>
                <w:lang w:val="zh-CN"/>
              </w:rPr>
            </w:pPr>
          </w:p>
        </w:tc>
      </w:tr>
      <w:tr w14:paraId="1AC8A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5507B41">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B7D73FF">
            <w:pPr>
              <w:autoSpaceDE w:val="0"/>
              <w:autoSpaceDN w:val="0"/>
              <w:adjustRightInd w:val="0"/>
              <w:jc w:val="center"/>
              <w:rPr>
                <w:rFonts w:ascii="宋体" w:cs="宋体"/>
                <w:szCs w:val="21"/>
                <w:lang w:val="zh-CN"/>
              </w:rPr>
            </w:pPr>
          </w:p>
        </w:tc>
      </w:tr>
      <w:tr w14:paraId="58F77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0D1FB04B">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42CD8E6">
            <w:pPr>
              <w:autoSpaceDE w:val="0"/>
              <w:autoSpaceDN w:val="0"/>
              <w:adjustRightInd w:val="0"/>
              <w:jc w:val="center"/>
              <w:rPr>
                <w:rFonts w:ascii="宋体" w:cs="宋体"/>
                <w:szCs w:val="21"/>
                <w:lang w:val="zh-CN"/>
              </w:rPr>
            </w:pPr>
          </w:p>
        </w:tc>
      </w:tr>
      <w:tr w14:paraId="0E462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39CFD3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35769E7">
            <w:pPr>
              <w:autoSpaceDE w:val="0"/>
              <w:autoSpaceDN w:val="0"/>
              <w:adjustRightInd w:val="0"/>
              <w:jc w:val="center"/>
              <w:rPr>
                <w:rFonts w:ascii="宋体" w:cs="宋体"/>
                <w:szCs w:val="21"/>
                <w:lang w:val="zh-CN"/>
              </w:rPr>
            </w:pPr>
          </w:p>
        </w:tc>
      </w:tr>
      <w:tr w14:paraId="3DB45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EC87859">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2FBE0F9">
            <w:pPr>
              <w:autoSpaceDE w:val="0"/>
              <w:autoSpaceDN w:val="0"/>
              <w:adjustRightInd w:val="0"/>
              <w:jc w:val="center"/>
              <w:rPr>
                <w:rFonts w:ascii="宋体" w:cs="宋体"/>
                <w:szCs w:val="21"/>
                <w:lang w:val="zh-CN"/>
              </w:rPr>
            </w:pPr>
          </w:p>
        </w:tc>
      </w:tr>
      <w:tr w14:paraId="33213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5AB6C2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0F50F6BD">
            <w:pPr>
              <w:autoSpaceDE w:val="0"/>
              <w:autoSpaceDN w:val="0"/>
              <w:adjustRightInd w:val="0"/>
              <w:jc w:val="center"/>
              <w:rPr>
                <w:rFonts w:ascii="宋体" w:cs="宋体"/>
                <w:szCs w:val="21"/>
                <w:lang w:val="zh-CN"/>
              </w:rPr>
            </w:pPr>
          </w:p>
        </w:tc>
      </w:tr>
      <w:tr w14:paraId="185E4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F78A97D">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2291457">
            <w:pPr>
              <w:autoSpaceDE w:val="0"/>
              <w:autoSpaceDN w:val="0"/>
              <w:adjustRightInd w:val="0"/>
              <w:jc w:val="center"/>
              <w:rPr>
                <w:rFonts w:ascii="宋体" w:cs="宋体"/>
                <w:szCs w:val="21"/>
                <w:lang w:val="zh-CN"/>
              </w:rPr>
            </w:pPr>
          </w:p>
        </w:tc>
      </w:tr>
      <w:tr w14:paraId="5FBA1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7D60AD3">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14AD973">
            <w:pPr>
              <w:autoSpaceDE w:val="0"/>
              <w:autoSpaceDN w:val="0"/>
              <w:adjustRightInd w:val="0"/>
              <w:jc w:val="center"/>
              <w:rPr>
                <w:rFonts w:ascii="宋体" w:cs="宋体"/>
                <w:szCs w:val="21"/>
                <w:lang w:val="zh-CN"/>
              </w:rPr>
            </w:pPr>
          </w:p>
        </w:tc>
      </w:tr>
      <w:tr w14:paraId="1AC11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22C8B59">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9D835AD">
            <w:pPr>
              <w:autoSpaceDE w:val="0"/>
              <w:autoSpaceDN w:val="0"/>
              <w:adjustRightInd w:val="0"/>
              <w:jc w:val="center"/>
              <w:rPr>
                <w:rFonts w:ascii="宋体" w:cs="宋体"/>
                <w:szCs w:val="21"/>
                <w:lang w:val="zh-CN"/>
              </w:rPr>
            </w:pPr>
          </w:p>
        </w:tc>
      </w:tr>
      <w:tr w14:paraId="1CD1C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A8D596D">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63BB0900">
            <w:pPr>
              <w:autoSpaceDE w:val="0"/>
              <w:autoSpaceDN w:val="0"/>
              <w:adjustRightInd w:val="0"/>
              <w:jc w:val="center"/>
              <w:rPr>
                <w:rFonts w:ascii="宋体" w:cs="宋体"/>
                <w:szCs w:val="21"/>
                <w:lang w:val="zh-CN"/>
              </w:rPr>
            </w:pPr>
          </w:p>
        </w:tc>
      </w:tr>
      <w:tr w14:paraId="2FD92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908E7CD">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5486C57">
            <w:pPr>
              <w:autoSpaceDE w:val="0"/>
              <w:autoSpaceDN w:val="0"/>
              <w:adjustRightInd w:val="0"/>
              <w:jc w:val="center"/>
              <w:rPr>
                <w:rFonts w:ascii="宋体" w:cs="宋体"/>
                <w:szCs w:val="21"/>
                <w:lang w:val="zh-CN"/>
              </w:rPr>
            </w:pPr>
          </w:p>
        </w:tc>
      </w:tr>
      <w:tr w14:paraId="20F9D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61BC6CF">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5065A30B">
            <w:pPr>
              <w:autoSpaceDE w:val="0"/>
              <w:autoSpaceDN w:val="0"/>
              <w:adjustRightInd w:val="0"/>
              <w:jc w:val="center"/>
              <w:rPr>
                <w:rFonts w:ascii="宋体" w:cs="宋体"/>
                <w:szCs w:val="21"/>
                <w:lang w:val="zh-CN"/>
              </w:rPr>
            </w:pPr>
          </w:p>
        </w:tc>
      </w:tr>
      <w:tr w14:paraId="3C005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0F9F99F">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AA66AAC">
            <w:pPr>
              <w:autoSpaceDE w:val="0"/>
              <w:autoSpaceDN w:val="0"/>
              <w:adjustRightInd w:val="0"/>
              <w:jc w:val="center"/>
              <w:rPr>
                <w:rFonts w:ascii="宋体" w:cs="宋体"/>
                <w:szCs w:val="21"/>
                <w:lang w:val="zh-CN"/>
              </w:rPr>
            </w:pPr>
          </w:p>
        </w:tc>
      </w:tr>
      <w:tr w14:paraId="2421E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2AD17BC">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32DF31A">
            <w:pPr>
              <w:autoSpaceDE w:val="0"/>
              <w:autoSpaceDN w:val="0"/>
              <w:adjustRightInd w:val="0"/>
              <w:jc w:val="center"/>
              <w:rPr>
                <w:rFonts w:ascii="宋体" w:cs="宋体"/>
                <w:szCs w:val="21"/>
                <w:lang w:val="zh-CN"/>
              </w:rPr>
            </w:pPr>
          </w:p>
        </w:tc>
      </w:tr>
    </w:tbl>
    <w:p w14:paraId="06CF69B6">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71505487">
      <w:pPr>
        <w:autoSpaceDE w:val="0"/>
        <w:autoSpaceDN w:val="0"/>
        <w:adjustRightInd w:val="0"/>
        <w:spacing w:before="50" w:after="50"/>
        <w:rPr>
          <w:rFonts w:ascii="宋体" w:cs="宋体"/>
          <w:i/>
          <w:iCs/>
          <w:szCs w:val="21"/>
          <w:u w:val="single"/>
          <w:lang w:val="zh-CN"/>
        </w:rPr>
      </w:pPr>
    </w:p>
    <w:p w14:paraId="31C5B80B">
      <w:pPr>
        <w:autoSpaceDE w:val="0"/>
        <w:autoSpaceDN w:val="0"/>
        <w:adjustRightInd w:val="0"/>
        <w:spacing w:line="44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、资格证明文件目录</w:t>
      </w:r>
    </w:p>
    <w:p w14:paraId="048B5CCD">
      <w:pPr>
        <w:snapToGrid w:val="0"/>
        <w:spacing w:line="44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rPr>
        <w:t>法人或者其他组织的营业执照等证明文件（原件及复印件）</w:t>
      </w:r>
      <w:r>
        <w:rPr>
          <w:rFonts w:hint="eastAsia" w:ascii="宋体" w:hAnsi="宋体" w:cs="Arial"/>
          <w:sz w:val="24"/>
          <w:szCs w:val="24"/>
        </w:rPr>
        <w:t>。</w:t>
      </w:r>
    </w:p>
    <w:p w14:paraId="7393B03B">
      <w:pPr>
        <w:snapToGrid w:val="0"/>
        <w:spacing w:line="440" w:lineRule="exact"/>
        <w:ind w:firstLine="480" w:firstLineChars="200"/>
        <w:rPr>
          <w:rFonts w:ascii="宋体" w:hAnsi="宋体"/>
          <w:sz w:val="24"/>
          <w:szCs w:val="24"/>
        </w:rPr>
      </w:pPr>
      <w:r>
        <w:rPr>
          <w:rFonts w:hint="eastAsia" w:ascii="宋体" w:hAnsi="宋体"/>
          <w:sz w:val="24"/>
          <w:szCs w:val="24"/>
        </w:rPr>
        <w:t xml:space="preserve">文件2  </w:t>
      </w:r>
      <w:r>
        <w:rPr>
          <w:rStyle w:val="37"/>
          <w:rFonts w:ascii="宋体" w:hAnsi="宋体"/>
          <w:sz w:val="24"/>
        </w:rPr>
        <w:t>有效期内的行政主管部门核准颁发的食品经营许可证</w:t>
      </w:r>
      <w:r>
        <w:rPr>
          <w:rFonts w:hint="eastAsia" w:ascii="宋体" w:hAnsi="宋体" w:cs="Arial"/>
          <w:sz w:val="24"/>
        </w:rPr>
        <w:t>（原件及复印件）</w:t>
      </w:r>
      <w:r>
        <w:rPr>
          <w:rFonts w:hint="eastAsia" w:ascii="宋体" w:hAnsi="宋体" w:cs="Arial"/>
          <w:sz w:val="24"/>
          <w:szCs w:val="24"/>
        </w:rPr>
        <w:t>。</w:t>
      </w:r>
    </w:p>
    <w:p w14:paraId="09587AEA">
      <w:pPr>
        <w:snapToGrid w:val="0"/>
        <w:spacing w:line="44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年6月1日以来</w:t>
      </w:r>
      <w:r>
        <w:rPr>
          <w:rFonts w:hint="eastAsia" w:ascii="宋体" w:hAnsi="宋体" w:cs="Arial"/>
          <w:sz w:val="24"/>
        </w:rPr>
        <w:t>，没有食品卫生安全事故以及消防安全事故的书面声明</w:t>
      </w:r>
      <w:r>
        <w:rPr>
          <w:rFonts w:hint="eastAsia" w:ascii="宋体" w:hAnsi="宋体"/>
          <w:sz w:val="24"/>
        </w:rPr>
        <w:t>（原件</w:t>
      </w:r>
      <w:r>
        <w:rPr>
          <w:rStyle w:val="37"/>
          <w:rFonts w:ascii="宋体" w:hAnsi="宋体"/>
          <w:sz w:val="24"/>
        </w:rPr>
        <w:t>，格式见后</w:t>
      </w:r>
      <w:r>
        <w:rPr>
          <w:rFonts w:hint="eastAsia" w:ascii="宋体" w:hAnsi="宋体"/>
          <w:sz w:val="24"/>
        </w:rPr>
        <w:t>）</w:t>
      </w:r>
      <w:r>
        <w:rPr>
          <w:rFonts w:hint="eastAsia" w:ascii="宋体" w:hAnsi="宋体" w:cs="Arial"/>
          <w:sz w:val="24"/>
          <w:szCs w:val="24"/>
        </w:rPr>
        <w:t>。</w:t>
      </w:r>
    </w:p>
    <w:p w14:paraId="4C53C6E9">
      <w:pPr>
        <w:snapToGrid w:val="0"/>
        <w:spacing w:line="440" w:lineRule="exact"/>
        <w:ind w:firstLine="480" w:firstLineChars="200"/>
        <w:rPr>
          <w:rFonts w:ascii="宋体" w:hAnsi="宋体"/>
          <w:sz w:val="24"/>
          <w:szCs w:val="24"/>
        </w:rPr>
      </w:pPr>
      <w:r>
        <w:rPr>
          <w:rFonts w:hint="eastAsia" w:ascii="宋体" w:hAnsi="宋体"/>
          <w:sz w:val="24"/>
          <w:szCs w:val="24"/>
        </w:rPr>
        <w:t xml:space="preserve">文件4 </w:t>
      </w:r>
      <w:r>
        <w:rPr>
          <w:rFonts w:hint="eastAsia" w:ascii="宋体" w:hAnsi="宋体" w:cs="Arial"/>
          <w:sz w:val="24"/>
        </w:rPr>
        <w:t>餐品定价低于盐城市市场和校内合作餐饮公司的书面声明</w:t>
      </w:r>
      <w:r>
        <w:rPr>
          <w:rFonts w:hint="eastAsia" w:ascii="宋体" w:hAnsi="宋体"/>
          <w:sz w:val="24"/>
        </w:rPr>
        <w:t>（原件</w:t>
      </w:r>
      <w:r>
        <w:rPr>
          <w:rStyle w:val="37"/>
          <w:rFonts w:ascii="宋体" w:hAnsi="宋体"/>
          <w:sz w:val="24"/>
        </w:rPr>
        <w:t>，格式见后</w:t>
      </w:r>
      <w:r>
        <w:rPr>
          <w:rFonts w:hint="eastAsia" w:ascii="宋体" w:hAnsi="宋体"/>
          <w:sz w:val="24"/>
        </w:rPr>
        <w:t>）。</w:t>
      </w:r>
    </w:p>
    <w:p w14:paraId="30EBA059">
      <w:pPr>
        <w:snapToGrid w:val="0"/>
        <w:spacing w:line="440" w:lineRule="exact"/>
        <w:ind w:firstLine="480" w:firstLineChars="200"/>
        <w:rPr>
          <w:rFonts w:ascii="宋体" w:hAnsi="宋体"/>
          <w:sz w:val="24"/>
          <w:szCs w:val="24"/>
        </w:rPr>
      </w:pPr>
      <w:r>
        <w:rPr>
          <w:rFonts w:hint="eastAsia" w:ascii="宋体" w:hAnsi="宋体"/>
          <w:sz w:val="24"/>
          <w:szCs w:val="24"/>
        </w:rPr>
        <w:t xml:space="preserve">文件5 </w:t>
      </w:r>
      <w:r>
        <w:rPr>
          <w:rStyle w:val="37"/>
          <w:rFonts w:hint="eastAsia" w:ascii="宋体" w:hAnsi="宋体"/>
          <w:sz w:val="24"/>
        </w:rPr>
        <w:t>项目负责人有效期内餐饮服务从业人员健康证（原件及复印件）及无犯罪记录证明（正本提供当地公安部门书面证明原件，副本中提供复印件）</w:t>
      </w:r>
      <w:r>
        <w:rPr>
          <w:rFonts w:hint="eastAsia" w:ascii="宋体" w:hAnsi="宋体"/>
          <w:sz w:val="24"/>
          <w:szCs w:val="24"/>
        </w:rPr>
        <w:t>。</w:t>
      </w:r>
    </w:p>
    <w:p w14:paraId="6EAF093C">
      <w:pPr>
        <w:snapToGrid w:val="0"/>
        <w:spacing w:line="440" w:lineRule="exact"/>
        <w:ind w:firstLine="480" w:firstLineChars="200"/>
        <w:rPr>
          <w:rFonts w:ascii="宋体" w:hAnsi="宋体"/>
          <w:sz w:val="24"/>
          <w:szCs w:val="24"/>
        </w:rPr>
      </w:pPr>
      <w:r>
        <w:rPr>
          <w:rFonts w:hint="eastAsia" w:ascii="宋体" w:hAnsi="宋体"/>
          <w:sz w:val="24"/>
          <w:szCs w:val="24"/>
        </w:rPr>
        <w:t xml:space="preserve">文件6 </w:t>
      </w:r>
      <w:r>
        <w:rPr>
          <w:rFonts w:ascii="宋体" w:hAnsi="宋体"/>
          <w:sz w:val="24"/>
          <w:szCs w:val="24"/>
        </w:rPr>
        <w:t xml:space="preserve"> </w:t>
      </w:r>
      <w:r>
        <w:rPr>
          <w:rFonts w:hint="eastAsia" w:ascii="宋体" w:hAnsi="宋体" w:cs="Arial"/>
          <w:sz w:val="24"/>
        </w:rPr>
        <w:t>授权代理人、项目负责人人员名单（身份证复印件附后）。</w:t>
      </w:r>
    </w:p>
    <w:p w14:paraId="1CA12256">
      <w:pPr>
        <w:snapToGrid w:val="0"/>
        <w:spacing w:line="440" w:lineRule="exact"/>
        <w:ind w:firstLine="480" w:firstLineChars="200"/>
        <w:rPr>
          <w:rFonts w:ascii="宋体" w:hAnsi="宋体"/>
          <w:sz w:val="24"/>
          <w:szCs w:val="24"/>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rPr>
        <w:t>法人</w:t>
      </w:r>
      <w:r>
        <w:rPr>
          <w:rFonts w:ascii="宋体" w:hAnsi="宋体"/>
          <w:sz w:val="24"/>
        </w:rPr>
        <w:t>授权书（原件，格式见后）</w:t>
      </w:r>
      <w:r>
        <w:rPr>
          <w:rFonts w:hint="eastAsia" w:ascii="宋体" w:hAnsi="宋体"/>
          <w:sz w:val="24"/>
        </w:rPr>
        <w:t>。</w:t>
      </w:r>
    </w:p>
    <w:p w14:paraId="4032CAC6">
      <w:pPr>
        <w:snapToGrid w:val="0"/>
        <w:spacing w:line="440" w:lineRule="exact"/>
        <w:ind w:firstLine="480" w:firstLineChars="200"/>
        <w:rPr>
          <w:rFonts w:ascii="宋体" w:hAnsi="宋体"/>
          <w:sz w:val="24"/>
          <w:szCs w:val="24"/>
        </w:rPr>
      </w:pPr>
      <w:r>
        <w:rPr>
          <w:rFonts w:hint="eastAsia" w:ascii="宋体" w:hAnsi="宋体"/>
          <w:sz w:val="24"/>
          <w:szCs w:val="24"/>
        </w:rPr>
        <w:t xml:space="preserve">文件8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未被“信用中国”网站（www.creditchina.gov.cn）列入失信被执行人、重大税收违法案件当事人名单、政府采购严重失信行为记录名单的网站截图。</w:t>
      </w:r>
    </w:p>
    <w:p w14:paraId="1EC4A190">
      <w:pPr>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文件9</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049BBC63">
      <w:pPr>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文件10</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14:paraId="18D7E988">
      <w:pPr>
        <w:autoSpaceDE w:val="0"/>
        <w:autoSpaceDN w:val="0"/>
        <w:adjustRightInd w:val="0"/>
        <w:spacing w:line="440" w:lineRule="exact"/>
        <w:ind w:left="239" w:firstLine="240"/>
        <w:jc w:val="left"/>
        <w:rPr>
          <w:rFonts w:ascii="宋体" w:cs="宋体"/>
          <w:sz w:val="24"/>
          <w:szCs w:val="24"/>
        </w:rPr>
      </w:pPr>
    </w:p>
    <w:p w14:paraId="14D231FD">
      <w:pPr>
        <w:spacing w:line="440" w:lineRule="exact"/>
        <w:jc w:val="center"/>
        <w:textAlignment w:val="baseline"/>
        <w:rPr>
          <w:b/>
          <w:sz w:val="36"/>
          <w:szCs w:val="36"/>
          <w:lang w:val="zh-CN"/>
        </w:rPr>
      </w:pPr>
      <w:r>
        <w:rPr>
          <w:b/>
          <w:sz w:val="36"/>
          <w:szCs w:val="36"/>
          <w:lang w:val="zh-CN"/>
        </w:rPr>
        <w:br w:type="page"/>
      </w:r>
    </w:p>
    <w:p w14:paraId="4B6610F5">
      <w:pPr>
        <w:jc w:val="center"/>
        <w:textAlignment w:val="baseline"/>
        <w:rPr>
          <w:b/>
          <w:sz w:val="36"/>
          <w:szCs w:val="36"/>
          <w:lang w:val="zh-CN"/>
        </w:rPr>
      </w:pPr>
      <w:r>
        <w:rPr>
          <w:rFonts w:hint="eastAsia"/>
          <w:b/>
          <w:sz w:val="36"/>
          <w:szCs w:val="36"/>
          <w:lang w:val="zh-CN"/>
        </w:rPr>
        <w:t>书面声明（一）</w:t>
      </w:r>
    </w:p>
    <w:p w14:paraId="7C8360FE">
      <w:pPr>
        <w:autoSpaceDE w:val="0"/>
        <w:autoSpaceDN w:val="0"/>
        <w:adjustRightInd w:val="0"/>
        <w:spacing w:line="440" w:lineRule="exact"/>
        <w:ind w:firstLine="492"/>
        <w:rPr>
          <w:rFonts w:ascii="宋体" w:cs="宋体"/>
          <w:sz w:val="24"/>
          <w:szCs w:val="24"/>
          <w:lang w:val="zh-CN"/>
        </w:rPr>
      </w:pPr>
    </w:p>
    <w:p w14:paraId="77CE8B2F">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w:t>
      </w:r>
      <w:r>
        <w:rPr>
          <w:rFonts w:hint="eastAsia" w:ascii="宋体" w:hAnsi="宋体"/>
          <w:sz w:val="24"/>
          <w:szCs w:val="24"/>
          <w:lang w:val="zh-CN"/>
        </w:rPr>
        <w:t>郑重声明：</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年6月1日以来，</w:t>
      </w:r>
      <w:r>
        <w:rPr>
          <w:rFonts w:hint="eastAsia" w:ascii="宋体" w:hAnsi="宋体" w:cs="Arial"/>
          <w:sz w:val="24"/>
          <w:szCs w:val="24"/>
        </w:rPr>
        <w:t>没有食品卫生安全事故以及消防安全事故。</w:t>
      </w:r>
    </w:p>
    <w:p w14:paraId="21CDAD08">
      <w:pPr>
        <w:autoSpaceDE w:val="0"/>
        <w:autoSpaceDN w:val="0"/>
        <w:adjustRightInd w:val="0"/>
        <w:spacing w:line="660" w:lineRule="exact"/>
        <w:ind w:firstLine="493"/>
        <w:rPr>
          <w:rFonts w:ascii="宋体" w:cs="宋体"/>
          <w:sz w:val="24"/>
          <w:szCs w:val="24"/>
          <w:lang w:val="zh-CN"/>
        </w:rPr>
      </w:pPr>
    </w:p>
    <w:p w14:paraId="1DF54D45">
      <w:pPr>
        <w:autoSpaceDE w:val="0"/>
        <w:autoSpaceDN w:val="0"/>
        <w:adjustRightInd w:val="0"/>
        <w:spacing w:line="440" w:lineRule="exact"/>
        <w:ind w:firstLine="492"/>
        <w:rPr>
          <w:rFonts w:ascii="宋体" w:cs="宋体"/>
          <w:sz w:val="24"/>
          <w:szCs w:val="24"/>
          <w:lang w:val="zh-CN"/>
        </w:rPr>
      </w:pPr>
    </w:p>
    <w:p w14:paraId="79812156">
      <w:pPr>
        <w:autoSpaceDE w:val="0"/>
        <w:autoSpaceDN w:val="0"/>
        <w:adjustRightInd w:val="0"/>
        <w:spacing w:line="440" w:lineRule="exact"/>
        <w:ind w:firstLine="492"/>
        <w:rPr>
          <w:rFonts w:ascii="宋体" w:cs="宋体"/>
          <w:sz w:val="24"/>
          <w:szCs w:val="24"/>
          <w:lang w:val="zh-CN"/>
        </w:rPr>
      </w:pPr>
    </w:p>
    <w:p w14:paraId="2E625497">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021A0DC6">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2B4562FB">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17BD354C">
      <w:pPr>
        <w:spacing w:line="440" w:lineRule="exact"/>
        <w:jc w:val="center"/>
        <w:textAlignment w:val="baseline"/>
        <w:rPr>
          <w:b/>
          <w:sz w:val="36"/>
          <w:szCs w:val="36"/>
          <w:lang w:val="zh-CN"/>
        </w:rPr>
      </w:pPr>
      <w:r>
        <w:rPr>
          <w:b/>
          <w:sz w:val="36"/>
          <w:szCs w:val="36"/>
          <w:lang w:val="zh-CN"/>
        </w:rPr>
        <w:br w:type="page"/>
      </w:r>
    </w:p>
    <w:p w14:paraId="19CA4280">
      <w:pPr>
        <w:jc w:val="center"/>
        <w:textAlignment w:val="baseline"/>
        <w:rPr>
          <w:b/>
          <w:sz w:val="36"/>
          <w:szCs w:val="36"/>
          <w:lang w:val="zh-CN"/>
        </w:rPr>
      </w:pPr>
      <w:r>
        <w:rPr>
          <w:rFonts w:hint="eastAsia"/>
          <w:b/>
          <w:sz w:val="36"/>
          <w:szCs w:val="36"/>
          <w:lang w:val="zh-CN"/>
        </w:rPr>
        <w:t>书面声明（二）</w:t>
      </w:r>
    </w:p>
    <w:p w14:paraId="05F6CF37">
      <w:pPr>
        <w:spacing w:line="440" w:lineRule="exact"/>
        <w:jc w:val="center"/>
        <w:textAlignment w:val="baseline"/>
        <w:rPr>
          <w:rFonts w:ascii="宋体" w:cs="宋体"/>
          <w:sz w:val="24"/>
          <w:szCs w:val="24"/>
          <w:lang w:val="zh-CN"/>
        </w:rPr>
      </w:pPr>
    </w:p>
    <w:p w14:paraId="44596A46">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我公司郑重声明：若中标，我公司在盐城师范学院合作经营的特色窗口餐品定价一定低于盐城市市场和盐城师范学院校内合作餐饮公司。如有违背，愿无条件接受学校处罚。</w:t>
      </w:r>
    </w:p>
    <w:p w14:paraId="5058B85F">
      <w:pPr>
        <w:autoSpaceDE w:val="0"/>
        <w:autoSpaceDN w:val="0"/>
        <w:adjustRightInd w:val="0"/>
        <w:spacing w:line="440" w:lineRule="exact"/>
        <w:rPr>
          <w:rFonts w:ascii="宋体" w:cs="宋体"/>
          <w:sz w:val="24"/>
          <w:szCs w:val="24"/>
          <w:lang w:val="zh-CN"/>
        </w:rPr>
      </w:pPr>
    </w:p>
    <w:p w14:paraId="4E5DA95B">
      <w:pPr>
        <w:autoSpaceDE w:val="0"/>
        <w:autoSpaceDN w:val="0"/>
        <w:adjustRightInd w:val="0"/>
        <w:spacing w:line="440" w:lineRule="exact"/>
        <w:rPr>
          <w:rFonts w:ascii="宋体" w:cs="宋体"/>
          <w:sz w:val="24"/>
          <w:szCs w:val="24"/>
          <w:lang w:val="zh-CN"/>
        </w:rPr>
      </w:pPr>
    </w:p>
    <w:p w14:paraId="51838CDD">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04DEB614">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66DB8DEE">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14:paraId="1662AC00">
      <w:pPr>
        <w:pageBreakBefore/>
        <w:autoSpaceDE w:val="0"/>
        <w:autoSpaceDN w:val="0"/>
        <w:adjustRightInd w:val="0"/>
        <w:spacing w:line="440" w:lineRule="exact"/>
        <w:jc w:val="center"/>
        <w:rPr>
          <w:rFonts w:ascii="宋体" w:hAnsi="宋体" w:cs="宋体"/>
          <w:b/>
          <w:bCs/>
          <w:sz w:val="32"/>
          <w:szCs w:val="32"/>
          <w:lang w:val="zh-CN"/>
        </w:rPr>
      </w:pPr>
      <w:bookmarkStart w:id="39" w:name="_Toc147481991"/>
      <w:bookmarkStart w:id="40" w:name="_Toc147482221"/>
      <w:r>
        <w:rPr>
          <w:rFonts w:hint="eastAsia" w:ascii="宋体" w:hAnsi="宋体" w:cs="宋体"/>
          <w:b/>
          <w:bCs/>
          <w:sz w:val="32"/>
          <w:szCs w:val="32"/>
          <w:lang w:val="zh-CN"/>
        </w:rPr>
        <w:t>法人授权书</w:t>
      </w:r>
      <w:bookmarkEnd w:id="39"/>
      <w:bookmarkEnd w:id="40"/>
    </w:p>
    <w:p w14:paraId="1320CFA0">
      <w:pPr>
        <w:tabs>
          <w:tab w:val="left" w:pos="360"/>
        </w:tabs>
        <w:autoSpaceDE w:val="0"/>
        <w:autoSpaceDN w:val="0"/>
        <w:adjustRightInd w:val="0"/>
        <w:ind w:firstLine="480"/>
        <w:rPr>
          <w:rFonts w:ascii="宋体" w:cs="宋体"/>
          <w:sz w:val="24"/>
          <w:szCs w:val="24"/>
          <w:lang w:val="zh-CN"/>
        </w:rPr>
      </w:pPr>
    </w:p>
    <w:p w14:paraId="022CACE9">
      <w:pPr>
        <w:tabs>
          <w:tab w:val="left" w:pos="360"/>
        </w:tabs>
        <w:autoSpaceDE w:val="0"/>
        <w:autoSpaceDN w:val="0"/>
        <w:adjustRightInd w:val="0"/>
        <w:spacing w:line="440" w:lineRule="exact"/>
        <w:ind w:firstLine="480"/>
        <w:rPr>
          <w:rFonts w:ascii="宋体" w:cs="宋体"/>
          <w:sz w:val="24"/>
          <w:szCs w:val="24"/>
          <w:lang w:val="zh-CN"/>
        </w:rPr>
      </w:pPr>
    </w:p>
    <w:p w14:paraId="27861C8E">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14:paraId="6C824B76">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14:paraId="41808D53">
      <w:pPr>
        <w:tabs>
          <w:tab w:val="left" w:pos="360"/>
        </w:tabs>
        <w:autoSpaceDE w:val="0"/>
        <w:autoSpaceDN w:val="0"/>
        <w:adjustRightInd w:val="0"/>
        <w:spacing w:line="440" w:lineRule="exact"/>
        <w:rPr>
          <w:sz w:val="24"/>
          <w:szCs w:val="24"/>
        </w:rPr>
      </w:pPr>
      <w:r>
        <w:rPr>
          <w:sz w:val="24"/>
          <w:szCs w:val="24"/>
        </w:rPr>
        <w:t xml:space="preserve">          </w:t>
      </w:r>
    </w:p>
    <w:p w14:paraId="4A33237E">
      <w:pPr>
        <w:tabs>
          <w:tab w:val="left" w:pos="360"/>
        </w:tabs>
        <w:autoSpaceDE w:val="0"/>
        <w:autoSpaceDN w:val="0"/>
        <w:adjustRightInd w:val="0"/>
        <w:spacing w:line="440" w:lineRule="exact"/>
        <w:rPr>
          <w:sz w:val="24"/>
          <w:szCs w:val="24"/>
        </w:rPr>
      </w:pPr>
    </w:p>
    <w:p w14:paraId="5479B8E9">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14:paraId="651193AE">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14:paraId="1E07722A">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14:paraId="3B3DC245">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6792248C">
      <w:pPr>
        <w:tabs>
          <w:tab w:val="left" w:pos="360"/>
        </w:tabs>
        <w:autoSpaceDE w:val="0"/>
        <w:autoSpaceDN w:val="0"/>
        <w:adjustRightInd w:val="0"/>
        <w:spacing w:line="480" w:lineRule="exact"/>
        <w:ind w:firstLine="480" w:firstLineChars="200"/>
        <w:rPr>
          <w:rFonts w:ascii="宋体" w:hAnsi="宋体"/>
          <w:sz w:val="24"/>
          <w:szCs w:val="24"/>
        </w:rPr>
      </w:pPr>
    </w:p>
    <w:p w14:paraId="18712F68">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7B6380EA">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72B4838A">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77DF0194">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14:paraId="14D80152">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14:paraId="1AFDE8D8">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27B4B673">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0E5AA670">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14:paraId="41606493">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6C025A99">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我们完全理解贵方不一定将合同授予最高报价的投标人。</w:t>
      </w:r>
    </w:p>
    <w:p w14:paraId="13094866">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1C4DAB0F">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1C255DCD">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14:paraId="78C566C6">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58DF685D">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2991207E">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0025D162">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14:paraId="71F3EDB8">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14:paraId="52DF3035">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14:paraId="7222F990">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14:paraId="77222784">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14:paraId="7FA62135">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543D9287">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14:paraId="45E65082">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4E50F954">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4A0D9FC0">
      <w:pPr>
        <w:autoSpaceDE w:val="0"/>
        <w:autoSpaceDN w:val="0"/>
        <w:adjustRightInd w:val="0"/>
        <w:spacing w:line="560" w:lineRule="exact"/>
        <w:rPr>
          <w:rFonts w:ascii="黑体" w:eastAsia="黑体" w:cs="黑体"/>
          <w:b/>
          <w:bCs/>
          <w:sz w:val="32"/>
          <w:szCs w:val="32"/>
          <w:lang w:val="zh-CN"/>
        </w:rPr>
      </w:pPr>
    </w:p>
    <w:p w14:paraId="2C40DCAE">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14:paraId="4FDC3607">
      <w:pPr>
        <w:autoSpaceDE w:val="0"/>
        <w:autoSpaceDN w:val="0"/>
        <w:adjustRightInd w:val="0"/>
        <w:spacing w:before="50" w:after="50"/>
        <w:jc w:val="center"/>
        <w:rPr>
          <w:rFonts w:ascii="黑体" w:eastAsia="黑体" w:cs="黑体"/>
          <w:sz w:val="32"/>
          <w:szCs w:val="32"/>
          <w:lang w:val="zh-CN"/>
        </w:rPr>
      </w:pPr>
    </w:p>
    <w:tbl>
      <w:tblPr>
        <w:tblStyle w:val="15"/>
        <w:tblW w:w="94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751"/>
        <w:gridCol w:w="6665"/>
      </w:tblGrid>
      <w:tr w14:paraId="130F1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042A6797">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665" w:type="dxa"/>
            <w:tcBorders>
              <w:top w:val="single" w:color="auto" w:sz="4" w:space="0"/>
              <w:left w:val="single" w:color="auto" w:sz="4" w:space="0"/>
              <w:bottom w:val="single" w:color="auto" w:sz="4" w:space="0"/>
            </w:tcBorders>
            <w:vAlign w:val="center"/>
          </w:tcPr>
          <w:p w14:paraId="05B91347">
            <w:pPr>
              <w:keepNext/>
              <w:keepLines/>
              <w:autoSpaceDE w:val="0"/>
              <w:autoSpaceDN w:val="0"/>
              <w:adjustRightInd w:val="0"/>
              <w:spacing w:line="420" w:lineRule="exact"/>
              <w:jc w:val="center"/>
              <w:outlineLvl w:val="1"/>
              <w:rPr>
                <w:rFonts w:ascii="Arial" w:hAnsi="Arial" w:cs="Arial"/>
                <w:b/>
                <w:bCs/>
                <w:sz w:val="24"/>
                <w:szCs w:val="24"/>
              </w:rPr>
            </w:pPr>
          </w:p>
        </w:tc>
      </w:tr>
      <w:tr w14:paraId="5D1A7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33CED8F8">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标段号</w:t>
            </w:r>
          </w:p>
        </w:tc>
        <w:tc>
          <w:tcPr>
            <w:tcW w:w="6665" w:type="dxa"/>
            <w:tcBorders>
              <w:top w:val="single" w:color="auto" w:sz="4" w:space="0"/>
              <w:left w:val="single" w:color="auto" w:sz="4" w:space="0"/>
              <w:bottom w:val="single" w:color="auto" w:sz="4" w:space="0"/>
            </w:tcBorders>
            <w:vAlign w:val="center"/>
          </w:tcPr>
          <w:p w14:paraId="1C0261D7">
            <w:pPr>
              <w:keepNext/>
              <w:keepLines/>
              <w:autoSpaceDE w:val="0"/>
              <w:autoSpaceDN w:val="0"/>
              <w:adjustRightInd w:val="0"/>
              <w:spacing w:line="420" w:lineRule="exact"/>
              <w:jc w:val="center"/>
              <w:outlineLvl w:val="1"/>
              <w:rPr>
                <w:rFonts w:ascii="Arial" w:hAnsi="Arial" w:cs="Arial"/>
                <w:b/>
                <w:bCs/>
                <w:sz w:val="24"/>
                <w:szCs w:val="24"/>
              </w:rPr>
            </w:pPr>
          </w:p>
        </w:tc>
      </w:tr>
      <w:tr w14:paraId="4BABB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20E437CE">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档口名称</w:t>
            </w:r>
          </w:p>
        </w:tc>
        <w:tc>
          <w:tcPr>
            <w:tcW w:w="6665" w:type="dxa"/>
            <w:tcBorders>
              <w:top w:val="single" w:color="auto" w:sz="4" w:space="0"/>
              <w:left w:val="single" w:color="auto" w:sz="4" w:space="0"/>
              <w:bottom w:val="single" w:color="auto" w:sz="4" w:space="0"/>
            </w:tcBorders>
            <w:vAlign w:val="center"/>
          </w:tcPr>
          <w:p w14:paraId="04FC0352">
            <w:pPr>
              <w:keepNext/>
              <w:keepLines/>
              <w:autoSpaceDE w:val="0"/>
              <w:autoSpaceDN w:val="0"/>
              <w:adjustRightInd w:val="0"/>
              <w:spacing w:line="420" w:lineRule="exact"/>
              <w:jc w:val="center"/>
              <w:outlineLvl w:val="1"/>
              <w:rPr>
                <w:rFonts w:ascii="Arial" w:hAnsi="Arial" w:cs="Arial"/>
                <w:b/>
                <w:bCs/>
                <w:sz w:val="24"/>
                <w:szCs w:val="24"/>
              </w:rPr>
            </w:pPr>
          </w:p>
        </w:tc>
      </w:tr>
      <w:tr w14:paraId="41F2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7A7F54C5">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经营项目</w:t>
            </w:r>
          </w:p>
        </w:tc>
        <w:tc>
          <w:tcPr>
            <w:tcW w:w="6665" w:type="dxa"/>
            <w:tcBorders>
              <w:top w:val="single" w:color="auto" w:sz="4" w:space="0"/>
              <w:left w:val="single" w:color="auto" w:sz="4" w:space="0"/>
              <w:bottom w:val="single" w:color="auto" w:sz="4" w:space="0"/>
            </w:tcBorders>
            <w:vAlign w:val="center"/>
          </w:tcPr>
          <w:p w14:paraId="3E484CA9">
            <w:pPr>
              <w:keepNext/>
              <w:keepLines/>
              <w:autoSpaceDE w:val="0"/>
              <w:autoSpaceDN w:val="0"/>
              <w:adjustRightInd w:val="0"/>
              <w:spacing w:line="420" w:lineRule="exact"/>
              <w:jc w:val="center"/>
              <w:outlineLvl w:val="1"/>
              <w:rPr>
                <w:rFonts w:ascii="Arial" w:hAnsi="Arial" w:cs="Arial"/>
                <w:b/>
                <w:bCs/>
                <w:sz w:val="24"/>
                <w:szCs w:val="24"/>
              </w:rPr>
            </w:pPr>
          </w:p>
        </w:tc>
      </w:tr>
      <w:tr w14:paraId="494BB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1A9F05E2">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经营期限</w:t>
            </w:r>
          </w:p>
        </w:tc>
        <w:tc>
          <w:tcPr>
            <w:tcW w:w="6665" w:type="dxa"/>
            <w:tcBorders>
              <w:top w:val="single" w:color="auto" w:sz="4" w:space="0"/>
              <w:left w:val="single" w:color="auto" w:sz="4" w:space="0"/>
              <w:bottom w:val="single" w:color="auto" w:sz="4" w:space="0"/>
            </w:tcBorders>
            <w:vAlign w:val="center"/>
          </w:tcPr>
          <w:p w14:paraId="547024BE">
            <w:pPr>
              <w:keepNext/>
              <w:keepLines/>
              <w:autoSpaceDE w:val="0"/>
              <w:autoSpaceDN w:val="0"/>
              <w:adjustRightInd w:val="0"/>
              <w:spacing w:line="420" w:lineRule="exact"/>
              <w:jc w:val="center"/>
              <w:outlineLvl w:val="1"/>
              <w:rPr>
                <w:rFonts w:ascii="Arial" w:hAnsi="Arial" w:cs="Arial"/>
                <w:b/>
                <w:bCs/>
                <w:sz w:val="24"/>
                <w:szCs w:val="24"/>
              </w:rPr>
            </w:pPr>
          </w:p>
        </w:tc>
      </w:tr>
      <w:tr w14:paraId="74DF8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23" w:hRule="atLeast"/>
          <w:jc w:val="center"/>
        </w:trPr>
        <w:tc>
          <w:tcPr>
            <w:tcW w:w="2751" w:type="dxa"/>
            <w:tcBorders>
              <w:bottom w:val="single" w:color="auto" w:sz="4" w:space="0"/>
              <w:right w:val="single" w:color="auto" w:sz="4" w:space="0"/>
            </w:tcBorders>
            <w:vAlign w:val="center"/>
          </w:tcPr>
          <w:p w14:paraId="5D4F30BA">
            <w:pPr>
              <w:autoSpaceDE w:val="0"/>
              <w:autoSpaceDN w:val="0"/>
              <w:adjustRightInd w:val="0"/>
              <w:spacing w:line="420" w:lineRule="exact"/>
              <w:jc w:val="center"/>
              <w:rPr>
                <w:rFonts w:ascii="宋体" w:hAnsi="宋体"/>
                <w:color w:val="auto"/>
                <w:sz w:val="24"/>
                <w:szCs w:val="24"/>
              </w:rPr>
            </w:pPr>
            <w:r>
              <w:rPr>
                <w:rFonts w:hint="eastAsia" w:ascii="宋体" w:hAnsi="宋体"/>
                <w:color w:val="auto"/>
                <w:sz w:val="24"/>
                <w:szCs w:val="24"/>
              </w:rPr>
              <w:t>投标报价</w:t>
            </w:r>
          </w:p>
        </w:tc>
        <w:tc>
          <w:tcPr>
            <w:tcW w:w="6665" w:type="dxa"/>
            <w:tcBorders>
              <w:top w:val="single" w:color="auto" w:sz="4" w:space="0"/>
              <w:left w:val="single" w:color="auto" w:sz="4" w:space="0"/>
              <w:bottom w:val="single" w:color="auto" w:sz="4" w:space="0"/>
            </w:tcBorders>
            <w:vAlign w:val="center"/>
          </w:tcPr>
          <w:p w14:paraId="22918508">
            <w:pPr>
              <w:autoSpaceDE w:val="0"/>
              <w:autoSpaceDN w:val="0"/>
              <w:adjustRightInd w:val="0"/>
              <w:spacing w:line="520" w:lineRule="exact"/>
              <w:rPr>
                <w:rStyle w:val="37"/>
                <w:rFonts w:hint="default" w:ascii="宋体" w:hAnsi="Arial" w:eastAsia="宋体"/>
                <w:color w:val="auto"/>
                <w:sz w:val="24"/>
                <w:lang w:val="en-US" w:eastAsia="zh-CN"/>
              </w:rPr>
            </w:pPr>
            <w:r>
              <w:rPr>
                <w:rStyle w:val="37"/>
                <w:rFonts w:hint="eastAsia" w:ascii="宋体" w:hAnsi="Arial"/>
                <w:color w:val="auto"/>
                <w:sz w:val="24"/>
                <w:lang w:val="en-US" w:eastAsia="zh-CN"/>
              </w:rPr>
              <w:t>月承诺营业额（元）</w:t>
            </w:r>
          </w:p>
          <w:p w14:paraId="0195F4FF">
            <w:pPr>
              <w:autoSpaceDE w:val="0"/>
              <w:autoSpaceDN w:val="0"/>
              <w:adjustRightInd w:val="0"/>
              <w:spacing w:line="520" w:lineRule="exact"/>
              <w:rPr>
                <w:rFonts w:ascii="宋体" w:hAnsi="Arial" w:cs="宋体"/>
                <w:color w:val="auto"/>
                <w:sz w:val="24"/>
                <w:u w:val="single"/>
                <w:lang w:val="zh-CN"/>
              </w:rPr>
            </w:pPr>
            <w:r>
              <w:rPr>
                <w:rFonts w:hint="eastAsia" w:ascii="宋体" w:hAnsi="Arial" w:cs="宋体"/>
                <w:color w:val="auto"/>
                <w:sz w:val="24"/>
                <w:lang w:val="zh-CN"/>
              </w:rPr>
              <w:t>大写：</w:t>
            </w:r>
            <w:r>
              <w:rPr>
                <w:rFonts w:hint="eastAsia" w:ascii="宋体" w:hAnsi="Arial" w:cs="宋体"/>
                <w:color w:val="auto"/>
                <w:sz w:val="24"/>
                <w:u w:val="single"/>
                <w:lang w:val="zh-CN"/>
              </w:rPr>
              <w:t xml:space="preserve">                   </w:t>
            </w:r>
          </w:p>
          <w:p w14:paraId="203ABF60">
            <w:pPr>
              <w:autoSpaceDE w:val="0"/>
              <w:autoSpaceDN w:val="0"/>
              <w:adjustRightInd w:val="0"/>
              <w:spacing w:line="520" w:lineRule="exact"/>
              <w:rPr>
                <w:rFonts w:ascii="宋体" w:hAnsi="Arial" w:cs="宋体"/>
                <w:color w:val="auto"/>
                <w:sz w:val="24"/>
                <w:u w:val="single"/>
                <w:lang w:val="zh-CN"/>
              </w:rPr>
            </w:pPr>
            <w:r>
              <w:rPr>
                <w:rFonts w:hint="eastAsia" w:ascii="宋体" w:hAnsi="Arial" w:cs="宋体"/>
                <w:color w:val="auto"/>
                <w:sz w:val="24"/>
                <w:lang w:val="zh-CN"/>
              </w:rPr>
              <w:t>小写：</w:t>
            </w:r>
            <w:r>
              <w:rPr>
                <w:rFonts w:hint="eastAsia" w:ascii="宋体" w:hAnsi="Arial" w:cs="宋体"/>
                <w:color w:val="auto"/>
                <w:sz w:val="24"/>
                <w:u w:val="single"/>
                <w:lang w:val="zh-CN"/>
              </w:rPr>
              <w:t xml:space="preserve">                   </w:t>
            </w:r>
          </w:p>
        </w:tc>
      </w:tr>
      <w:tr w14:paraId="778DD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24" w:hRule="atLeast"/>
          <w:jc w:val="center"/>
        </w:trPr>
        <w:tc>
          <w:tcPr>
            <w:tcW w:w="2751" w:type="dxa"/>
            <w:tcBorders>
              <w:top w:val="single" w:color="auto" w:sz="4" w:space="0"/>
              <w:bottom w:val="single" w:color="auto" w:sz="4" w:space="0"/>
              <w:right w:val="single" w:color="auto" w:sz="4" w:space="0"/>
            </w:tcBorders>
            <w:vAlign w:val="center"/>
          </w:tcPr>
          <w:p w14:paraId="3144E1F7">
            <w:pPr>
              <w:jc w:val="center"/>
              <w:rPr>
                <w:rStyle w:val="37"/>
                <w:rFonts w:ascii="宋体" w:hAnsi="Arial" w:cs="宋体"/>
                <w:bCs/>
                <w:sz w:val="24"/>
                <w:lang w:val="zh-CN"/>
              </w:rPr>
            </w:pPr>
            <w:r>
              <w:rPr>
                <w:rStyle w:val="37"/>
                <w:rFonts w:ascii="宋体" w:hAnsi="Arial" w:cs="宋体"/>
                <w:bCs/>
                <w:sz w:val="24"/>
                <w:lang w:val="zh-CN"/>
              </w:rPr>
              <w:t>项目负责人</w:t>
            </w:r>
          </w:p>
        </w:tc>
        <w:tc>
          <w:tcPr>
            <w:tcW w:w="6665" w:type="dxa"/>
            <w:tcBorders>
              <w:top w:val="single" w:color="auto" w:sz="4" w:space="0"/>
              <w:left w:val="single" w:color="auto" w:sz="4" w:space="0"/>
              <w:bottom w:val="single" w:color="auto" w:sz="4" w:space="0"/>
            </w:tcBorders>
            <w:vAlign w:val="center"/>
          </w:tcPr>
          <w:p w14:paraId="1F7DBEC8">
            <w:pPr>
              <w:spacing w:line="520" w:lineRule="exact"/>
              <w:rPr>
                <w:rStyle w:val="37"/>
                <w:rFonts w:ascii="宋体" w:hAnsi="Arial"/>
                <w:sz w:val="24"/>
                <w:u w:val="single"/>
                <w:lang w:val="zh-CN"/>
              </w:rPr>
            </w:pPr>
            <w:r>
              <w:rPr>
                <w:rStyle w:val="37"/>
                <w:rFonts w:ascii="宋体" w:hAnsi="Arial"/>
                <w:sz w:val="24"/>
                <w:lang w:val="zh-CN"/>
              </w:rPr>
              <w:t>姓名：</w:t>
            </w:r>
            <w:r>
              <w:rPr>
                <w:rStyle w:val="37"/>
                <w:rFonts w:asciiTheme="minorEastAsia" w:hAnsiTheme="minorEastAsia" w:eastAsiaTheme="minorEastAsia"/>
                <w:sz w:val="24"/>
              </w:rPr>
              <w:t>__________________</w:t>
            </w:r>
          </w:p>
          <w:p w14:paraId="722F573F">
            <w:pPr>
              <w:spacing w:line="520" w:lineRule="exact"/>
              <w:rPr>
                <w:rStyle w:val="37"/>
                <w:rFonts w:ascii="宋体" w:hAnsi="Arial"/>
                <w:sz w:val="24"/>
                <w:lang w:val="zh-CN"/>
              </w:rPr>
            </w:pPr>
            <w:r>
              <w:rPr>
                <w:rStyle w:val="37"/>
                <w:rFonts w:hint="eastAsia" w:ascii="宋体" w:hAnsi="Arial"/>
                <w:sz w:val="24"/>
                <w:lang w:val="zh-CN"/>
              </w:rPr>
              <w:t>身份证号：</w:t>
            </w:r>
            <w:r>
              <w:rPr>
                <w:rStyle w:val="37"/>
                <w:rFonts w:asciiTheme="minorEastAsia" w:hAnsiTheme="minorEastAsia" w:eastAsiaTheme="minorEastAsia"/>
                <w:sz w:val="24"/>
              </w:rPr>
              <w:t>______________</w:t>
            </w:r>
          </w:p>
          <w:p w14:paraId="2596CE00">
            <w:pPr>
              <w:spacing w:line="520" w:lineRule="exact"/>
              <w:rPr>
                <w:rStyle w:val="37"/>
                <w:rFonts w:ascii="宋体" w:hAnsi="Arial"/>
                <w:sz w:val="24"/>
                <w:lang w:val="zh-CN"/>
              </w:rPr>
            </w:pPr>
            <w:r>
              <w:rPr>
                <w:rStyle w:val="37"/>
                <w:rFonts w:hint="eastAsia" w:ascii="宋体" w:hAnsi="Arial"/>
                <w:sz w:val="24"/>
                <w:lang w:val="zh-CN"/>
              </w:rPr>
              <w:t>联系方式：</w:t>
            </w:r>
            <w:r>
              <w:rPr>
                <w:rStyle w:val="37"/>
                <w:rFonts w:asciiTheme="minorEastAsia" w:hAnsiTheme="minorEastAsia" w:eastAsiaTheme="minorEastAsia"/>
                <w:sz w:val="24"/>
              </w:rPr>
              <w:t>_______________</w:t>
            </w:r>
          </w:p>
        </w:tc>
      </w:tr>
    </w:tbl>
    <w:p w14:paraId="2B37969D">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6886F33B">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14:paraId="414DF290">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14:paraId="5B4340BC">
      <w:pPr>
        <w:autoSpaceDE w:val="0"/>
        <w:autoSpaceDN w:val="0"/>
        <w:adjustRightInd w:val="0"/>
        <w:spacing w:line="440" w:lineRule="exact"/>
        <w:ind w:firstLine="480"/>
        <w:rPr>
          <w:rFonts w:ascii="宋体" w:hAnsi="Arial" w:cs="宋体"/>
          <w:sz w:val="24"/>
          <w:szCs w:val="24"/>
          <w:lang w:val="zh-CN"/>
        </w:rPr>
      </w:pPr>
    </w:p>
    <w:p w14:paraId="7AE78E77">
      <w:pPr>
        <w:autoSpaceDE w:val="0"/>
        <w:autoSpaceDN w:val="0"/>
        <w:adjustRightInd w:val="0"/>
        <w:spacing w:line="440" w:lineRule="exact"/>
        <w:ind w:firstLine="480"/>
        <w:rPr>
          <w:rFonts w:ascii="宋体" w:hAnsi="Arial" w:cs="宋体"/>
          <w:sz w:val="24"/>
          <w:szCs w:val="24"/>
          <w:lang w:val="zh-CN"/>
        </w:rPr>
      </w:pPr>
    </w:p>
    <w:p w14:paraId="7DF5E02B">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4E6598ED">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5C5CF304">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28F4EDBF">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082FA136">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14:paraId="742E808B">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58451EE7">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15"/>
        <w:gridCol w:w="1878"/>
        <w:gridCol w:w="2031"/>
        <w:gridCol w:w="2213"/>
      </w:tblGrid>
      <w:tr w14:paraId="630C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96" w:type="dxa"/>
            <w:vAlign w:val="center"/>
          </w:tcPr>
          <w:p w14:paraId="54233034">
            <w:pPr>
              <w:jc w:val="center"/>
              <w:rPr>
                <w:rFonts w:ascii="Calibri" w:hAnsi="Calibri"/>
                <w:color w:val="000000" w:themeColor="text1"/>
                <w:sz w:val="24"/>
                <w:szCs w:val="24"/>
                <w14:textFill>
                  <w14:solidFill>
                    <w14:schemeClr w14:val="tx1"/>
                  </w14:solidFill>
                </w14:textFill>
              </w:rPr>
            </w:pPr>
            <w:r>
              <w:rPr>
                <w:rFonts w:ascii="Calibri" w:hAnsi="Calibri"/>
                <w:color w:val="000000" w:themeColor="text1"/>
                <w:sz w:val="24"/>
                <w:szCs w:val="24"/>
                <w14:textFill>
                  <w14:solidFill>
                    <w14:schemeClr w14:val="tx1"/>
                  </w14:solidFill>
                </w14:textFill>
              </w:rPr>
              <w:t>标段号</w:t>
            </w:r>
          </w:p>
        </w:tc>
        <w:tc>
          <w:tcPr>
            <w:tcW w:w="2015" w:type="dxa"/>
            <w:vAlign w:val="center"/>
          </w:tcPr>
          <w:p w14:paraId="23F3F9A7">
            <w:pPr>
              <w:jc w:val="center"/>
              <w:rPr>
                <w:rFonts w:ascii="Calibri" w:hAnsi="Calibri"/>
                <w:color w:val="000000" w:themeColor="text1"/>
                <w:sz w:val="24"/>
                <w:szCs w:val="24"/>
                <w14:textFill>
                  <w14:solidFill>
                    <w14:schemeClr w14:val="tx1"/>
                  </w14:solidFill>
                </w14:textFill>
              </w:rPr>
            </w:pPr>
            <w:r>
              <w:rPr>
                <w:rFonts w:ascii="Calibri" w:hAnsi="Calibri"/>
                <w:color w:val="000000" w:themeColor="text1"/>
                <w:sz w:val="24"/>
                <w:szCs w:val="24"/>
                <w14:textFill>
                  <w14:solidFill>
                    <w14:schemeClr w14:val="tx1"/>
                  </w14:solidFill>
                </w14:textFill>
              </w:rPr>
              <w:t>档口名称</w:t>
            </w:r>
          </w:p>
        </w:tc>
        <w:tc>
          <w:tcPr>
            <w:tcW w:w="1878" w:type="dxa"/>
            <w:vAlign w:val="center"/>
          </w:tcPr>
          <w:p w14:paraId="6D6D2E16">
            <w:pPr>
              <w:widowControl/>
              <w:snapToGrid w:val="0"/>
              <w:jc w:val="center"/>
              <w:rPr>
                <w:rFonts w:ascii="Calibri" w:hAnsi="Calibri"/>
                <w:color w:val="000000" w:themeColor="text1"/>
                <w:sz w:val="24"/>
                <w:szCs w:val="24"/>
                <w14:textFill>
                  <w14:solidFill>
                    <w14:schemeClr w14:val="tx1"/>
                  </w14:solidFill>
                </w14:textFill>
              </w:rPr>
            </w:pPr>
            <w:r>
              <w:rPr>
                <w:rFonts w:ascii="Calibri" w:hAnsi="Calibri"/>
                <w:color w:val="000000" w:themeColor="text1"/>
                <w:sz w:val="24"/>
                <w:szCs w:val="24"/>
                <w14:textFill>
                  <w14:solidFill>
                    <w14:schemeClr w14:val="tx1"/>
                  </w14:solidFill>
                </w14:textFill>
              </w:rPr>
              <w:t>经营项目</w:t>
            </w:r>
          </w:p>
        </w:tc>
        <w:tc>
          <w:tcPr>
            <w:tcW w:w="2031" w:type="dxa"/>
            <w:vAlign w:val="center"/>
          </w:tcPr>
          <w:p w14:paraId="0079D233">
            <w:pPr>
              <w:jc w:val="center"/>
              <w:rPr>
                <w:rFonts w:hint="default"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月最低营业额（元）</w:t>
            </w:r>
          </w:p>
        </w:tc>
        <w:tc>
          <w:tcPr>
            <w:tcW w:w="2213" w:type="dxa"/>
            <w:vAlign w:val="center"/>
          </w:tcPr>
          <w:p w14:paraId="023B2E1C">
            <w:pPr>
              <w:jc w:val="center"/>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月承诺营业额（元）</w:t>
            </w:r>
          </w:p>
        </w:tc>
      </w:tr>
      <w:tr w14:paraId="0760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96" w:type="dxa"/>
            <w:vAlign w:val="center"/>
          </w:tcPr>
          <w:p w14:paraId="2C782204">
            <w:pPr>
              <w:autoSpaceDE w:val="0"/>
              <w:autoSpaceDN w:val="0"/>
              <w:adjustRightInd w:val="0"/>
              <w:jc w:val="center"/>
              <w:rPr>
                <w:rFonts w:ascii="宋体" w:hAnsi="Arial" w:cs="宋体"/>
                <w:color w:val="000000" w:themeColor="text1"/>
                <w:sz w:val="24"/>
                <w:szCs w:val="24"/>
                <w:lang w:val="zh-CN"/>
                <w14:textFill>
                  <w14:solidFill>
                    <w14:schemeClr w14:val="tx1"/>
                  </w14:solidFill>
                </w14:textFill>
              </w:rPr>
            </w:pPr>
          </w:p>
        </w:tc>
        <w:tc>
          <w:tcPr>
            <w:tcW w:w="2015" w:type="dxa"/>
            <w:vAlign w:val="center"/>
          </w:tcPr>
          <w:p w14:paraId="216AC697">
            <w:pPr>
              <w:autoSpaceDE w:val="0"/>
              <w:autoSpaceDN w:val="0"/>
              <w:adjustRightInd w:val="0"/>
              <w:jc w:val="center"/>
              <w:rPr>
                <w:rFonts w:ascii="宋体" w:hAnsi="Arial" w:cs="宋体"/>
                <w:color w:val="000000" w:themeColor="text1"/>
                <w:sz w:val="24"/>
                <w:szCs w:val="24"/>
                <w:lang w:val="zh-CN"/>
                <w14:textFill>
                  <w14:solidFill>
                    <w14:schemeClr w14:val="tx1"/>
                  </w14:solidFill>
                </w14:textFill>
              </w:rPr>
            </w:pPr>
          </w:p>
        </w:tc>
        <w:tc>
          <w:tcPr>
            <w:tcW w:w="1878" w:type="dxa"/>
            <w:vAlign w:val="center"/>
          </w:tcPr>
          <w:p w14:paraId="44CE8983">
            <w:pPr>
              <w:autoSpaceDE w:val="0"/>
              <w:autoSpaceDN w:val="0"/>
              <w:adjustRightInd w:val="0"/>
              <w:jc w:val="center"/>
              <w:rPr>
                <w:rFonts w:ascii="宋体" w:hAnsi="Arial" w:cs="宋体"/>
                <w:color w:val="000000" w:themeColor="text1"/>
                <w:sz w:val="24"/>
                <w:szCs w:val="24"/>
                <w:lang w:val="zh-CN"/>
                <w14:textFill>
                  <w14:solidFill>
                    <w14:schemeClr w14:val="tx1"/>
                  </w14:solidFill>
                </w14:textFill>
              </w:rPr>
            </w:pPr>
          </w:p>
        </w:tc>
        <w:tc>
          <w:tcPr>
            <w:tcW w:w="2031" w:type="dxa"/>
            <w:vAlign w:val="center"/>
          </w:tcPr>
          <w:p w14:paraId="260371CF">
            <w:pPr>
              <w:autoSpaceDE w:val="0"/>
              <w:autoSpaceDN w:val="0"/>
              <w:adjustRightInd w:val="0"/>
              <w:jc w:val="center"/>
              <w:rPr>
                <w:rFonts w:ascii="宋体" w:hAnsi="Arial" w:cs="宋体"/>
                <w:color w:val="000000" w:themeColor="text1"/>
                <w:sz w:val="24"/>
                <w:szCs w:val="24"/>
                <w:lang w:val="zh-CN"/>
                <w14:textFill>
                  <w14:solidFill>
                    <w14:schemeClr w14:val="tx1"/>
                  </w14:solidFill>
                </w14:textFill>
              </w:rPr>
            </w:pPr>
          </w:p>
        </w:tc>
        <w:tc>
          <w:tcPr>
            <w:tcW w:w="2213" w:type="dxa"/>
            <w:vAlign w:val="center"/>
          </w:tcPr>
          <w:p w14:paraId="729CD1C5">
            <w:pPr>
              <w:autoSpaceDE w:val="0"/>
              <w:autoSpaceDN w:val="0"/>
              <w:adjustRightInd w:val="0"/>
              <w:jc w:val="center"/>
              <w:rPr>
                <w:rFonts w:ascii="宋体" w:hAnsi="Arial" w:cs="宋体"/>
                <w:color w:val="000000" w:themeColor="text1"/>
                <w:sz w:val="24"/>
                <w:szCs w:val="24"/>
                <w:lang w:val="zh-CN"/>
                <w14:textFill>
                  <w14:solidFill>
                    <w14:schemeClr w14:val="tx1"/>
                  </w14:solidFill>
                </w14:textFill>
              </w:rPr>
            </w:pPr>
          </w:p>
        </w:tc>
      </w:tr>
    </w:tbl>
    <w:p w14:paraId="61593FF6">
      <w:pPr>
        <w:autoSpaceDE w:val="0"/>
        <w:autoSpaceDN w:val="0"/>
        <w:adjustRightInd w:val="0"/>
        <w:spacing w:line="480" w:lineRule="exact"/>
        <w:ind w:firstLine="480" w:firstLineChars="200"/>
        <w:rPr>
          <w:rFonts w:ascii="宋体" w:hAnsi="宋体" w:cs="宋体"/>
          <w:b/>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w:t>
      </w:r>
      <w:r>
        <w:rPr>
          <w:rFonts w:hint="eastAsia" w:ascii="宋体" w:hAnsi="宋体" w:cs="宋体"/>
          <w:color w:val="000000" w:themeColor="text1"/>
          <w:kern w:val="0"/>
          <w:sz w:val="24"/>
          <w:szCs w:val="24"/>
          <w:lang w:val="en-US" w:eastAsia="zh-CN"/>
          <w14:textFill>
            <w14:solidFill>
              <w14:schemeClr w14:val="tx1"/>
            </w14:solidFill>
          </w14:textFill>
        </w:rPr>
        <w:t>月最低营业额以招标公告中设定数字为准，</w:t>
      </w:r>
      <w:r>
        <w:rPr>
          <w:rFonts w:hint="eastAsia" w:ascii="宋体" w:hAnsi="宋体"/>
          <w:color w:val="000000" w:themeColor="text1"/>
          <w:sz w:val="24"/>
          <w14:textFill>
            <w14:solidFill>
              <w14:schemeClr w14:val="tx1"/>
            </w14:solidFill>
          </w14:textFill>
        </w:rPr>
        <w:t>投标人在投标报价时需综合考虑学校服务工作的特殊性、寒暑假的休假、不可预见费、各类风险因素等。</w:t>
      </w:r>
      <w:r>
        <w:rPr>
          <w:rFonts w:hint="eastAsia" w:ascii="宋体" w:hAnsi="宋体"/>
          <w:b/>
          <w:color w:val="000000" w:themeColor="text1"/>
          <w:sz w:val="24"/>
          <w14:textFill>
            <w14:solidFill>
              <w14:schemeClr w14:val="tx1"/>
            </w14:solidFill>
          </w14:textFill>
        </w:rPr>
        <w:t>投标报价低于最低限价的为无效报价，招标人拒绝接收。</w:t>
      </w:r>
    </w:p>
    <w:p w14:paraId="61D3B8B4">
      <w:pPr>
        <w:autoSpaceDE w:val="0"/>
        <w:autoSpaceDN w:val="0"/>
        <w:adjustRightInd w:val="0"/>
        <w:spacing w:line="480" w:lineRule="exact"/>
        <w:ind w:firstLine="480" w:firstLineChars="200"/>
        <w:rPr>
          <w:rFonts w:hint="eastAsia" w:ascii="宋体" w:hAnsi="宋体" w:cs="宋体"/>
          <w:color w:val="FF0000"/>
          <w:kern w:val="0"/>
          <w:sz w:val="24"/>
          <w:szCs w:val="24"/>
          <w:lang w:val="en-US" w:eastAsia="zh-CN"/>
        </w:rPr>
      </w:pPr>
      <w:r>
        <w:rPr>
          <w:rFonts w:hint="default" w:ascii="宋体" w:hAnsi="宋体" w:cs="宋体"/>
          <w:color w:val="000000" w:themeColor="text1"/>
          <w:kern w:val="0"/>
          <w:sz w:val="24"/>
          <w:szCs w:val="24"/>
          <w:lang w:val="en-US" w:eastAsia="zh-CN"/>
          <w14:textFill>
            <w14:solidFill>
              <w14:schemeClr w14:val="tx1"/>
            </w14:solidFill>
          </w14:textFill>
        </w:rPr>
        <w:t>投标人填报的承诺营业额数值，必须以 1000 元人民币为最小报价单位（即承诺营业额的数值应为 1000 元的整数倍）。</w:t>
      </w:r>
    </w:p>
    <w:p w14:paraId="33D108B6">
      <w:pPr>
        <w:autoSpaceDE w:val="0"/>
        <w:autoSpaceDN w:val="0"/>
        <w:adjustRightInd w:val="0"/>
        <w:spacing w:line="340" w:lineRule="exact"/>
        <w:ind w:firstLine="420" w:firstLineChars="200"/>
        <w:rPr>
          <w:rFonts w:ascii="宋体" w:hAnsi="Arial" w:cs="宋体"/>
          <w:szCs w:val="21"/>
        </w:rPr>
      </w:pPr>
    </w:p>
    <w:p w14:paraId="3173A4A6">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B84829F">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6240CCD9">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23FEB9EA">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7D8BC570">
      <w:pPr>
        <w:jc w:val="center"/>
        <w:rPr>
          <w:rFonts w:ascii="宋体" w:hAnsi="宋体" w:cs="楷体"/>
          <w:b/>
          <w:bCs/>
          <w:sz w:val="28"/>
          <w:szCs w:val="28"/>
        </w:rPr>
      </w:pPr>
    </w:p>
    <w:p w14:paraId="62885250">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14:paraId="51E6A55B">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47846379">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4320E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14E53178">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2C57B8CF">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552901F0">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134E3CA3">
            <w:pPr>
              <w:jc w:val="center"/>
              <w:rPr>
                <w:rFonts w:ascii="宋体" w:hAnsi="宋体" w:cs="宋体"/>
                <w:b/>
                <w:sz w:val="24"/>
                <w:szCs w:val="24"/>
              </w:rPr>
            </w:pPr>
            <w:r>
              <w:rPr>
                <w:rFonts w:hint="eastAsia" w:ascii="宋体" w:hAnsi="宋体" w:cs="宋体"/>
                <w:b/>
                <w:sz w:val="24"/>
                <w:szCs w:val="24"/>
              </w:rPr>
              <w:t>响应偏离情况</w:t>
            </w:r>
          </w:p>
          <w:p w14:paraId="0BD4052E">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14:paraId="7658652E">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14:paraId="15858CFF">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14:paraId="0F14DFB8">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14:paraId="5C44D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79D825A0">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90C0CFB">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8CC4E3A">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5B23CDC">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5C47D835">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07E988C1">
            <w:pPr>
              <w:autoSpaceDE w:val="0"/>
              <w:autoSpaceDN w:val="0"/>
              <w:adjustRightInd w:val="0"/>
              <w:jc w:val="center"/>
              <w:rPr>
                <w:rFonts w:ascii="宋体" w:hAnsi="宋体" w:cs="宋体"/>
                <w:b/>
                <w:sz w:val="24"/>
                <w:szCs w:val="24"/>
                <w:lang w:val="zh-CN"/>
              </w:rPr>
            </w:pPr>
          </w:p>
        </w:tc>
      </w:tr>
      <w:tr w14:paraId="70137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7EB29D35">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1539EDC">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76006F3">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E2949EC">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79E325F2">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27673655">
            <w:pPr>
              <w:autoSpaceDE w:val="0"/>
              <w:autoSpaceDN w:val="0"/>
              <w:adjustRightInd w:val="0"/>
              <w:jc w:val="center"/>
              <w:rPr>
                <w:rFonts w:ascii="宋体" w:hAnsi="宋体" w:cs="宋体"/>
                <w:b/>
                <w:sz w:val="24"/>
                <w:szCs w:val="24"/>
                <w:lang w:val="zh-CN"/>
              </w:rPr>
            </w:pPr>
          </w:p>
        </w:tc>
      </w:tr>
      <w:tr w14:paraId="50A68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5AE7F7F">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C045D2D">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4BFC643">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0EDEE6D">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25DB1A54">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F0E1AC0">
            <w:pPr>
              <w:autoSpaceDE w:val="0"/>
              <w:autoSpaceDN w:val="0"/>
              <w:adjustRightInd w:val="0"/>
              <w:jc w:val="center"/>
              <w:rPr>
                <w:rFonts w:ascii="宋体" w:hAnsi="宋体" w:cs="宋体"/>
                <w:b/>
                <w:sz w:val="24"/>
                <w:szCs w:val="24"/>
                <w:lang w:val="zh-CN"/>
              </w:rPr>
            </w:pPr>
          </w:p>
        </w:tc>
      </w:tr>
      <w:tr w14:paraId="7C27C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317BF9B2">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4F35197">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A0E21C3">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E5FEA01">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5552F90D">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46117C4F">
            <w:pPr>
              <w:autoSpaceDE w:val="0"/>
              <w:autoSpaceDN w:val="0"/>
              <w:adjustRightInd w:val="0"/>
              <w:jc w:val="center"/>
              <w:rPr>
                <w:rFonts w:ascii="宋体" w:hAnsi="宋体" w:cs="宋体"/>
                <w:b/>
                <w:sz w:val="24"/>
                <w:szCs w:val="24"/>
                <w:lang w:val="zh-CN"/>
              </w:rPr>
            </w:pPr>
          </w:p>
        </w:tc>
      </w:tr>
      <w:tr w14:paraId="076F1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3E8F5913">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EBDC70C">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549BAF7">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B698A78">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56A8FF42">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29BFB804">
            <w:pPr>
              <w:autoSpaceDE w:val="0"/>
              <w:autoSpaceDN w:val="0"/>
              <w:adjustRightInd w:val="0"/>
              <w:jc w:val="center"/>
              <w:rPr>
                <w:rFonts w:ascii="宋体" w:hAnsi="宋体" w:cs="宋体"/>
                <w:b/>
                <w:sz w:val="24"/>
                <w:szCs w:val="24"/>
                <w:lang w:val="zh-CN"/>
              </w:rPr>
            </w:pPr>
          </w:p>
        </w:tc>
      </w:tr>
      <w:tr w14:paraId="43ABD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19A9649">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300E679D">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52D9143">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5B6D254">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940A5E4">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538D4FFF">
            <w:pPr>
              <w:autoSpaceDE w:val="0"/>
              <w:autoSpaceDN w:val="0"/>
              <w:adjustRightInd w:val="0"/>
              <w:jc w:val="center"/>
              <w:rPr>
                <w:rFonts w:ascii="宋体" w:hAnsi="宋体" w:cs="宋体"/>
                <w:b/>
                <w:sz w:val="24"/>
                <w:szCs w:val="24"/>
                <w:lang w:val="zh-CN"/>
              </w:rPr>
            </w:pPr>
          </w:p>
        </w:tc>
      </w:tr>
    </w:tbl>
    <w:p w14:paraId="1115301C">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2D3C7EC7">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0287A578">
      <w:pPr>
        <w:autoSpaceDE w:val="0"/>
        <w:autoSpaceDN w:val="0"/>
        <w:adjustRightInd w:val="0"/>
        <w:rPr>
          <w:rFonts w:ascii="宋体" w:hAnsi="Arial" w:cs="宋体"/>
          <w:sz w:val="24"/>
          <w:szCs w:val="24"/>
          <w:lang w:val="zh-CN"/>
        </w:rPr>
      </w:pPr>
    </w:p>
    <w:p w14:paraId="5050DB27">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1C1D3442">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14:paraId="3203DFBB">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7E0B249D">
      <w:pPr>
        <w:spacing w:line="440" w:lineRule="exact"/>
        <w:jc w:val="left"/>
        <w:rPr>
          <w:rFonts w:ascii="宋体" w:hAnsi="宋体" w:cs="宋体"/>
          <w:b/>
          <w:sz w:val="24"/>
          <w:szCs w:val="24"/>
        </w:rPr>
      </w:pPr>
      <w:r>
        <w:rPr>
          <w:rFonts w:hint="eastAsia" w:ascii="宋体" w:hAnsi="宋体" w:cs="宋体"/>
          <w:b/>
          <w:sz w:val="24"/>
          <w:szCs w:val="24"/>
        </w:rPr>
        <w:t>备注：</w:t>
      </w:r>
    </w:p>
    <w:p w14:paraId="5F74BD96">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2A5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740D9813">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460C8D8A">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4EE7FFE3">
            <w:pPr>
              <w:jc w:val="center"/>
              <w:rPr>
                <w:rFonts w:ascii="宋体" w:hAnsi="宋体" w:cs="宋体"/>
                <w:b/>
                <w:sz w:val="24"/>
                <w:szCs w:val="24"/>
              </w:rPr>
            </w:pPr>
            <w:r>
              <w:rPr>
                <w:rFonts w:hint="eastAsia" w:ascii="宋体" w:hAnsi="宋体" w:cs="宋体"/>
                <w:b/>
                <w:sz w:val="24"/>
                <w:szCs w:val="24"/>
              </w:rPr>
              <w:t>响应偏离情况</w:t>
            </w:r>
          </w:p>
          <w:p w14:paraId="46A6F9E2">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7A644257">
            <w:pPr>
              <w:jc w:val="center"/>
              <w:rPr>
                <w:rFonts w:ascii="宋体" w:hAnsi="宋体" w:cs="宋体"/>
                <w:b/>
                <w:sz w:val="24"/>
                <w:szCs w:val="24"/>
              </w:rPr>
            </w:pPr>
            <w:r>
              <w:rPr>
                <w:rFonts w:hint="eastAsia" w:ascii="宋体" w:hAnsi="宋体" w:cs="宋体"/>
                <w:b/>
                <w:sz w:val="24"/>
                <w:szCs w:val="24"/>
              </w:rPr>
              <w:t>供应商响应的具体承诺或说明</w:t>
            </w:r>
          </w:p>
        </w:tc>
      </w:tr>
      <w:tr w14:paraId="290D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3A8DBDC3">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81E136B">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7A493229">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7E2DFCC7">
            <w:pPr>
              <w:jc w:val="center"/>
              <w:rPr>
                <w:rFonts w:ascii="宋体" w:hAnsi="宋体" w:cs="宋体"/>
                <w:sz w:val="24"/>
                <w:szCs w:val="24"/>
              </w:rPr>
            </w:pPr>
          </w:p>
        </w:tc>
      </w:tr>
      <w:tr w14:paraId="5A72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DEE1F28">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2B172FF">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0EFA5B14">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6B8863F">
            <w:pPr>
              <w:jc w:val="center"/>
              <w:rPr>
                <w:rFonts w:ascii="宋体" w:hAnsi="宋体" w:cs="宋体"/>
                <w:sz w:val="24"/>
                <w:szCs w:val="24"/>
              </w:rPr>
            </w:pPr>
          </w:p>
        </w:tc>
      </w:tr>
      <w:tr w14:paraId="3329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1E689CB">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064F0F9">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644DD2D8">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5D91E1CE">
            <w:pPr>
              <w:jc w:val="center"/>
              <w:rPr>
                <w:rFonts w:ascii="宋体" w:hAnsi="宋体" w:cs="宋体"/>
                <w:sz w:val="24"/>
                <w:szCs w:val="24"/>
              </w:rPr>
            </w:pPr>
          </w:p>
        </w:tc>
      </w:tr>
      <w:tr w14:paraId="1BDB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5DDBCEC">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BF6E611">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3D9BCC46">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2A628A12">
            <w:pPr>
              <w:jc w:val="center"/>
              <w:rPr>
                <w:rFonts w:ascii="宋体" w:hAnsi="宋体" w:cs="宋体"/>
                <w:sz w:val="24"/>
                <w:szCs w:val="24"/>
              </w:rPr>
            </w:pPr>
          </w:p>
        </w:tc>
      </w:tr>
      <w:tr w14:paraId="5958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7997A7A">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E23ED6C">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52AC0F8D">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7BD10FCD">
            <w:pPr>
              <w:jc w:val="center"/>
              <w:rPr>
                <w:rFonts w:ascii="宋体" w:hAnsi="宋体" w:cs="宋体"/>
                <w:sz w:val="24"/>
                <w:szCs w:val="24"/>
              </w:rPr>
            </w:pPr>
          </w:p>
        </w:tc>
      </w:tr>
      <w:tr w14:paraId="1F11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40AB72A0">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14:paraId="6E1FCF3C">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14:paraId="05E17205">
      <w:pPr>
        <w:spacing w:line="360" w:lineRule="auto"/>
        <w:ind w:firstLine="482" w:firstLineChars="200"/>
        <w:jc w:val="center"/>
        <w:rPr>
          <w:b/>
          <w:sz w:val="24"/>
          <w:szCs w:val="24"/>
        </w:rPr>
      </w:pPr>
    </w:p>
    <w:p w14:paraId="3E314382">
      <w:pPr>
        <w:spacing w:line="360" w:lineRule="auto"/>
        <w:ind w:left="690" w:leftChars="100" w:hanging="480" w:hangingChars="200"/>
        <w:rPr>
          <w:rFonts w:ascii="宋体" w:hAnsi="宋体" w:cs="宋体"/>
          <w:sz w:val="24"/>
          <w:szCs w:val="24"/>
        </w:rPr>
      </w:pPr>
    </w:p>
    <w:p w14:paraId="0377F9E4">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1BB07ECF">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经营方案、承诺等</w:t>
      </w:r>
    </w:p>
    <w:p w14:paraId="436C0123">
      <w:pPr>
        <w:spacing w:after="100" w:afterAutospacing="1" w:line="480" w:lineRule="exact"/>
        <w:jc w:val="center"/>
        <w:rPr>
          <w:rFonts w:ascii="宋体" w:hAnsi="宋体" w:cs="黑体"/>
          <w:b/>
          <w:sz w:val="32"/>
          <w:szCs w:val="32"/>
          <w:lang w:val="zh-CN"/>
        </w:rPr>
      </w:pPr>
    </w:p>
    <w:p w14:paraId="1585AF49">
      <w:pPr>
        <w:spacing w:line="800" w:lineRule="exact"/>
        <w:jc w:val="center"/>
        <w:rPr>
          <w:rFonts w:ascii="宋体" w:hAnsi="宋体"/>
          <w:b/>
          <w:bCs/>
          <w:sz w:val="32"/>
          <w:szCs w:val="32"/>
        </w:rPr>
      </w:pPr>
      <w:r>
        <w:rPr>
          <w:rFonts w:ascii="宋体" w:hAnsi="宋体"/>
          <w:b/>
          <w:bCs/>
          <w:sz w:val="32"/>
          <w:szCs w:val="32"/>
        </w:rPr>
        <w:br w:type="page"/>
      </w:r>
    </w:p>
    <w:p w14:paraId="42064B8B">
      <w:pPr>
        <w:spacing w:line="800" w:lineRule="exact"/>
        <w:jc w:val="center"/>
        <w:rPr>
          <w:rFonts w:ascii="宋体" w:hAnsi="宋体"/>
          <w:b/>
          <w:bCs/>
          <w:sz w:val="36"/>
          <w:szCs w:val="32"/>
        </w:rPr>
      </w:pPr>
      <w:r>
        <w:rPr>
          <w:rFonts w:hint="eastAsia" w:ascii="宋体" w:hAnsi="宋体"/>
          <w:b/>
          <w:bCs/>
          <w:sz w:val="36"/>
          <w:szCs w:val="32"/>
        </w:rPr>
        <w:t>菜品定价核算表</w:t>
      </w:r>
    </w:p>
    <w:p w14:paraId="0FF9CDCD">
      <w:pPr>
        <w:spacing w:after="100" w:afterAutospacing="1" w:line="600" w:lineRule="exact"/>
        <w:rPr>
          <w:rFonts w:ascii="宋体" w:hAnsi="宋体"/>
          <w:sz w:val="24"/>
          <w:szCs w:val="24"/>
        </w:rPr>
      </w:pPr>
      <w:r>
        <w:rPr>
          <w:rFonts w:hint="eastAsia" w:ascii="宋体" w:hAnsi="宋体"/>
          <w:sz w:val="24"/>
          <w:szCs w:val="24"/>
        </w:rPr>
        <w:t xml:space="preserve">标段号：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档口名称：</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443"/>
        <w:gridCol w:w="1442"/>
        <w:gridCol w:w="1282"/>
        <w:gridCol w:w="1576"/>
        <w:gridCol w:w="1476"/>
        <w:gridCol w:w="1206"/>
      </w:tblGrid>
      <w:tr w14:paraId="23F3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57" w:type="dxa"/>
            <w:vAlign w:val="center"/>
          </w:tcPr>
          <w:p w14:paraId="2D486227">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443" w:type="dxa"/>
            <w:vAlign w:val="center"/>
          </w:tcPr>
          <w:p w14:paraId="46C4EC30">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品名</w:t>
            </w:r>
          </w:p>
        </w:tc>
        <w:tc>
          <w:tcPr>
            <w:tcW w:w="1442" w:type="dxa"/>
            <w:vAlign w:val="center"/>
          </w:tcPr>
          <w:p w14:paraId="33C4D46E">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w:t>
            </w:r>
          </w:p>
        </w:tc>
        <w:tc>
          <w:tcPr>
            <w:tcW w:w="1282" w:type="dxa"/>
            <w:vAlign w:val="center"/>
          </w:tcPr>
          <w:p w14:paraId="68BAD732">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菜品规格</w:t>
            </w:r>
          </w:p>
          <w:p w14:paraId="7CFBA8B6">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份量</w:t>
            </w:r>
          </w:p>
        </w:tc>
        <w:tc>
          <w:tcPr>
            <w:tcW w:w="1576" w:type="dxa"/>
            <w:vAlign w:val="center"/>
          </w:tcPr>
          <w:p w14:paraId="631F9B4C">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主材名称</w:t>
            </w:r>
          </w:p>
          <w:p w14:paraId="59FDE9F1">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份量</w:t>
            </w:r>
          </w:p>
        </w:tc>
        <w:tc>
          <w:tcPr>
            <w:tcW w:w="1476" w:type="dxa"/>
            <w:vAlign w:val="center"/>
          </w:tcPr>
          <w:p w14:paraId="5B686580">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辅材名称</w:t>
            </w:r>
          </w:p>
          <w:p w14:paraId="204C4519">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份量</w:t>
            </w:r>
          </w:p>
        </w:tc>
        <w:tc>
          <w:tcPr>
            <w:tcW w:w="1206" w:type="dxa"/>
            <w:vAlign w:val="center"/>
          </w:tcPr>
          <w:p w14:paraId="36AF4CEE">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52F1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49692CF3">
            <w:pPr>
              <w:spacing w:line="600" w:lineRule="exact"/>
              <w:jc w:val="center"/>
              <w:rPr>
                <w:rFonts w:ascii="宋体" w:hAnsi="宋体" w:eastAsia="等线"/>
                <w:sz w:val="24"/>
                <w:szCs w:val="24"/>
              </w:rPr>
            </w:pPr>
          </w:p>
        </w:tc>
        <w:tc>
          <w:tcPr>
            <w:tcW w:w="1443" w:type="dxa"/>
            <w:vAlign w:val="center"/>
          </w:tcPr>
          <w:p w14:paraId="0A49AB95">
            <w:pPr>
              <w:spacing w:line="600" w:lineRule="exact"/>
              <w:jc w:val="center"/>
              <w:rPr>
                <w:rFonts w:ascii="宋体" w:hAnsi="宋体" w:eastAsia="等线"/>
                <w:sz w:val="24"/>
                <w:szCs w:val="24"/>
              </w:rPr>
            </w:pPr>
          </w:p>
        </w:tc>
        <w:tc>
          <w:tcPr>
            <w:tcW w:w="1442" w:type="dxa"/>
            <w:vAlign w:val="center"/>
          </w:tcPr>
          <w:p w14:paraId="368D189D">
            <w:pPr>
              <w:spacing w:line="600" w:lineRule="exact"/>
              <w:jc w:val="center"/>
              <w:rPr>
                <w:rFonts w:ascii="宋体" w:hAnsi="宋体" w:eastAsia="等线"/>
                <w:sz w:val="24"/>
                <w:szCs w:val="24"/>
              </w:rPr>
            </w:pPr>
          </w:p>
        </w:tc>
        <w:tc>
          <w:tcPr>
            <w:tcW w:w="1282" w:type="dxa"/>
            <w:vAlign w:val="center"/>
          </w:tcPr>
          <w:p w14:paraId="4B46A15C">
            <w:pPr>
              <w:spacing w:line="600" w:lineRule="exact"/>
              <w:jc w:val="center"/>
              <w:rPr>
                <w:rFonts w:ascii="宋体" w:hAnsi="宋体" w:eastAsia="等线"/>
                <w:sz w:val="24"/>
                <w:szCs w:val="24"/>
              </w:rPr>
            </w:pPr>
          </w:p>
        </w:tc>
        <w:tc>
          <w:tcPr>
            <w:tcW w:w="1576" w:type="dxa"/>
            <w:vAlign w:val="center"/>
          </w:tcPr>
          <w:p w14:paraId="641F3003">
            <w:pPr>
              <w:spacing w:line="600" w:lineRule="exact"/>
              <w:jc w:val="center"/>
              <w:rPr>
                <w:rFonts w:ascii="宋体" w:hAnsi="宋体" w:eastAsia="等线"/>
                <w:sz w:val="24"/>
                <w:szCs w:val="24"/>
              </w:rPr>
            </w:pPr>
          </w:p>
        </w:tc>
        <w:tc>
          <w:tcPr>
            <w:tcW w:w="1476" w:type="dxa"/>
            <w:vAlign w:val="center"/>
          </w:tcPr>
          <w:p w14:paraId="5324EC37">
            <w:pPr>
              <w:spacing w:line="600" w:lineRule="exact"/>
              <w:jc w:val="center"/>
              <w:rPr>
                <w:rFonts w:ascii="宋体" w:hAnsi="宋体" w:eastAsia="等线"/>
                <w:sz w:val="24"/>
                <w:szCs w:val="24"/>
              </w:rPr>
            </w:pPr>
          </w:p>
        </w:tc>
        <w:tc>
          <w:tcPr>
            <w:tcW w:w="1206" w:type="dxa"/>
            <w:vAlign w:val="center"/>
          </w:tcPr>
          <w:p w14:paraId="63046A2D">
            <w:pPr>
              <w:spacing w:line="600" w:lineRule="exact"/>
              <w:jc w:val="center"/>
              <w:rPr>
                <w:rFonts w:ascii="宋体" w:hAnsi="宋体" w:eastAsia="等线"/>
                <w:sz w:val="24"/>
                <w:szCs w:val="24"/>
              </w:rPr>
            </w:pPr>
          </w:p>
        </w:tc>
      </w:tr>
      <w:tr w14:paraId="3E8A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7CA3AC49">
            <w:pPr>
              <w:spacing w:line="600" w:lineRule="exact"/>
              <w:jc w:val="center"/>
              <w:rPr>
                <w:rFonts w:ascii="宋体" w:hAnsi="宋体" w:eastAsia="等线"/>
                <w:sz w:val="24"/>
                <w:szCs w:val="24"/>
              </w:rPr>
            </w:pPr>
          </w:p>
        </w:tc>
        <w:tc>
          <w:tcPr>
            <w:tcW w:w="1443" w:type="dxa"/>
            <w:vAlign w:val="center"/>
          </w:tcPr>
          <w:p w14:paraId="4FFB230A">
            <w:pPr>
              <w:spacing w:line="600" w:lineRule="exact"/>
              <w:jc w:val="center"/>
              <w:rPr>
                <w:rFonts w:ascii="宋体" w:hAnsi="宋体" w:eastAsia="等线"/>
                <w:sz w:val="24"/>
                <w:szCs w:val="24"/>
              </w:rPr>
            </w:pPr>
          </w:p>
        </w:tc>
        <w:tc>
          <w:tcPr>
            <w:tcW w:w="1442" w:type="dxa"/>
            <w:vAlign w:val="center"/>
          </w:tcPr>
          <w:p w14:paraId="4EE1BD85">
            <w:pPr>
              <w:spacing w:line="600" w:lineRule="exact"/>
              <w:jc w:val="center"/>
              <w:rPr>
                <w:rFonts w:ascii="宋体" w:hAnsi="宋体" w:eastAsia="等线"/>
                <w:sz w:val="24"/>
                <w:szCs w:val="24"/>
              </w:rPr>
            </w:pPr>
          </w:p>
        </w:tc>
        <w:tc>
          <w:tcPr>
            <w:tcW w:w="1282" w:type="dxa"/>
            <w:vAlign w:val="center"/>
          </w:tcPr>
          <w:p w14:paraId="3848E23D">
            <w:pPr>
              <w:spacing w:line="600" w:lineRule="exact"/>
              <w:jc w:val="center"/>
              <w:rPr>
                <w:rFonts w:ascii="宋体" w:hAnsi="宋体" w:eastAsia="等线"/>
                <w:sz w:val="24"/>
                <w:szCs w:val="24"/>
              </w:rPr>
            </w:pPr>
          </w:p>
        </w:tc>
        <w:tc>
          <w:tcPr>
            <w:tcW w:w="1576" w:type="dxa"/>
            <w:vAlign w:val="center"/>
          </w:tcPr>
          <w:p w14:paraId="261F231D">
            <w:pPr>
              <w:spacing w:line="600" w:lineRule="exact"/>
              <w:jc w:val="center"/>
              <w:rPr>
                <w:rFonts w:ascii="宋体" w:hAnsi="宋体" w:eastAsia="等线"/>
                <w:sz w:val="24"/>
                <w:szCs w:val="24"/>
              </w:rPr>
            </w:pPr>
          </w:p>
        </w:tc>
        <w:tc>
          <w:tcPr>
            <w:tcW w:w="1476" w:type="dxa"/>
            <w:vAlign w:val="center"/>
          </w:tcPr>
          <w:p w14:paraId="6C00DF58">
            <w:pPr>
              <w:spacing w:line="600" w:lineRule="exact"/>
              <w:jc w:val="center"/>
              <w:rPr>
                <w:rFonts w:ascii="宋体" w:hAnsi="宋体" w:eastAsia="等线"/>
                <w:sz w:val="24"/>
                <w:szCs w:val="24"/>
              </w:rPr>
            </w:pPr>
          </w:p>
        </w:tc>
        <w:tc>
          <w:tcPr>
            <w:tcW w:w="1206" w:type="dxa"/>
            <w:vAlign w:val="center"/>
          </w:tcPr>
          <w:p w14:paraId="45996EAA">
            <w:pPr>
              <w:spacing w:line="600" w:lineRule="exact"/>
              <w:jc w:val="center"/>
              <w:rPr>
                <w:rFonts w:ascii="宋体" w:hAnsi="宋体" w:eastAsia="等线"/>
                <w:sz w:val="24"/>
                <w:szCs w:val="24"/>
              </w:rPr>
            </w:pPr>
          </w:p>
        </w:tc>
      </w:tr>
      <w:tr w14:paraId="6155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7" w:type="dxa"/>
            <w:vAlign w:val="center"/>
          </w:tcPr>
          <w:p w14:paraId="6A9CF316">
            <w:pPr>
              <w:spacing w:line="600" w:lineRule="exact"/>
              <w:jc w:val="center"/>
              <w:rPr>
                <w:rFonts w:ascii="宋体" w:hAnsi="宋体" w:eastAsia="等线"/>
                <w:sz w:val="24"/>
                <w:szCs w:val="24"/>
              </w:rPr>
            </w:pPr>
          </w:p>
        </w:tc>
        <w:tc>
          <w:tcPr>
            <w:tcW w:w="1443" w:type="dxa"/>
            <w:vAlign w:val="center"/>
          </w:tcPr>
          <w:p w14:paraId="2920FD20">
            <w:pPr>
              <w:spacing w:line="600" w:lineRule="exact"/>
              <w:jc w:val="center"/>
              <w:rPr>
                <w:rFonts w:ascii="宋体" w:hAnsi="宋体" w:eastAsia="等线"/>
                <w:sz w:val="24"/>
                <w:szCs w:val="24"/>
              </w:rPr>
            </w:pPr>
          </w:p>
        </w:tc>
        <w:tc>
          <w:tcPr>
            <w:tcW w:w="1442" w:type="dxa"/>
            <w:vAlign w:val="center"/>
          </w:tcPr>
          <w:p w14:paraId="4DDE7C80">
            <w:pPr>
              <w:spacing w:line="600" w:lineRule="exact"/>
              <w:jc w:val="center"/>
              <w:rPr>
                <w:rFonts w:ascii="宋体" w:hAnsi="宋体" w:eastAsia="等线"/>
                <w:sz w:val="24"/>
                <w:szCs w:val="24"/>
              </w:rPr>
            </w:pPr>
          </w:p>
        </w:tc>
        <w:tc>
          <w:tcPr>
            <w:tcW w:w="1282" w:type="dxa"/>
            <w:vAlign w:val="center"/>
          </w:tcPr>
          <w:p w14:paraId="0715F236">
            <w:pPr>
              <w:spacing w:line="600" w:lineRule="exact"/>
              <w:jc w:val="center"/>
              <w:rPr>
                <w:rFonts w:ascii="宋体" w:hAnsi="宋体" w:eastAsia="等线"/>
                <w:sz w:val="24"/>
                <w:szCs w:val="24"/>
              </w:rPr>
            </w:pPr>
          </w:p>
        </w:tc>
        <w:tc>
          <w:tcPr>
            <w:tcW w:w="1576" w:type="dxa"/>
            <w:vAlign w:val="center"/>
          </w:tcPr>
          <w:p w14:paraId="29A52887">
            <w:pPr>
              <w:spacing w:line="600" w:lineRule="exact"/>
              <w:jc w:val="center"/>
              <w:rPr>
                <w:rFonts w:ascii="宋体" w:hAnsi="宋体" w:eastAsia="等线"/>
                <w:sz w:val="24"/>
                <w:szCs w:val="24"/>
              </w:rPr>
            </w:pPr>
          </w:p>
        </w:tc>
        <w:tc>
          <w:tcPr>
            <w:tcW w:w="1476" w:type="dxa"/>
            <w:vAlign w:val="center"/>
          </w:tcPr>
          <w:p w14:paraId="7321F193">
            <w:pPr>
              <w:spacing w:line="600" w:lineRule="exact"/>
              <w:jc w:val="center"/>
              <w:rPr>
                <w:rFonts w:ascii="宋体" w:hAnsi="宋体" w:eastAsia="等线"/>
                <w:sz w:val="24"/>
                <w:szCs w:val="24"/>
              </w:rPr>
            </w:pPr>
          </w:p>
        </w:tc>
        <w:tc>
          <w:tcPr>
            <w:tcW w:w="1206" w:type="dxa"/>
            <w:vAlign w:val="center"/>
          </w:tcPr>
          <w:p w14:paraId="32933F2B">
            <w:pPr>
              <w:spacing w:line="600" w:lineRule="exact"/>
              <w:jc w:val="center"/>
              <w:rPr>
                <w:rFonts w:ascii="宋体" w:hAnsi="宋体" w:eastAsia="等线"/>
                <w:sz w:val="24"/>
                <w:szCs w:val="24"/>
              </w:rPr>
            </w:pPr>
          </w:p>
        </w:tc>
      </w:tr>
      <w:tr w14:paraId="3F58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04CE16AF">
            <w:pPr>
              <w:spacing w:line="600" w:lineRule="exact"/>
              <w:jc w:val="center"/>
              <w:rPr>
                <w:rFonts w:ascii="宋体" w:hAnsi="宋体" w:eastAsia="等线"/>
                <w:sz w:val="24"/>
                <w:szCs w:val="24"/>
              </w:rPr>
            </w:pPr>
          </w:p>
        </w:tc>
        <w:tc>
          <w:tcPr>
            <w:tcW w:w="1443" w:type="dxa"/>
            <w:vAlign w:val="center"/>
          </w:tcPr>
          <w:p w14:paraId="62719D9B">
            <w:pPr>
              <w:spacing w:line="600" w:lineRule="exact"/>
              <w:jc w:val="center"/>
              <w:rPr>
                <w:rFonts w:ascii="宋体" w:hAnsi="宋体" w:eastAsia="等线"/>
                <w:sz w:val="24"/>
                <w:szCs w:val="24"/>
              </w:rPr>
            </w:pPr>
          </w:p>
        </w:tc>
        <w:tc>
          <w:tcPr>
            <w:tcW w:w="1442" w:type="dxa"/>
            <w:vAlign w:val="center"/>
          </w:tcPr>
          <w:p w14:paraId="1C6DE262">
            <w:pPr>
              <w:spacing w:line="600" w:lineRule="exact"/>
              <w:jc w:val="center"/>
              <w:rPr>
                <w:rFonts w:ascii="宋体" w:hAnsi="宋体" w:eastAsia="等线"/>
                <w:sz w:val="24"/>
                <w:szCs w:val="24"/>
              </w:rPr>
            </w:pPr>
          </w:p>
        </w:tc>
        <w:tc>
          <w:tcPr>
            <w:tcW w:w="1282" w:type="dxa"/>
            <w:vAlign w:val="center"/>
          </w:tcPr>
          <w:p w14:paraId="39445FB2">
            <w:pPr>
              <w:spacing w:line="600" w:lineRule="exact"/>
              <w:jc w:val="center"/>
              <w:rPr>
                <w:rFonts w:ascii="宋体" w:hAnsi="宋体" w:eastAsia="等线"/>
                <w:sz w:val="24"/>
                <w:szCs w:val="24"/>
              </w:rPr>
            </w:pPr>
          </w:p>
        </w:tc>
        <w:tc>
          <w:tcPr>
            <w:tcW w:w="1576" w:type="dxa"/>
            <w:vAlign w:val="center"/>
          </w:tcPr>
          <w:p w14:paraId="13D91535">
            <w:pPr>
              <w:spacing w:line="600" w:lineRule="exact"/>
              <w:jc w:val="center"/>
              <w:rPr>
                <w:rFonts w:ascii="宋体" w:hAnsi="宋体" w:eastAsia="等线"/>
                <w:sz w:val="24"/>
                <w:szCs w:val="24"/>
              </w:rPr>
            </w:pPr>
          </w:p>
        </w:tc>
        <w:tc>
          <w:tcPr>
            <w:tcW w:w="1476" w:type="dxa"/>
            <w:vAlign w:val="center"/>
          </w:tcPr>
          <w:p w14:paraId="64D9EE72">
            <w:pPr>
              <w:spacing w:line="600" w:lineRule="exact"/>
              <w:jc w:val="center"/>
              <w:rPr>
                <w:rFonts w:ascii="宋体" w:hAnsi="宋体" w:eastAsia="等线"/>
                <w:sz w:val="24"/>
                <w:szCs w:val="24"/>
              </w:rPr>
            </w:pPr>
          </w:p>
        </w:tc>
        <w:tc>
          <w:tcPr>
            <w:tcW w:w="1206" w:type="dxa"/>
            <w:vAlign w:val="center"/>
          </w:tcPr>
          <w:p w14:paraId="05CD8A04">
            <w:pPr>
              <w:spacing w:line="600" w:lineRule="exact"/>
              <w:jc w:val="center"/>
              <w:rPr>
                <w:rFonts w:ascii="宋体" w:hAnsi="宋体" w:eastAsia="等线"/>
                <w:sz w:val="24"/>
                <w:szCs w:val="24"/>
              </w:rPr>
            </w:pPr>
          </w:p>
        </w:tc>
      </w:tr>
      <w:tr w14:paraId="1DB3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523B88C6">
            <w:pPr>
              <w:spacing w:line="600" w:lineRule="exact"/>
              <w:jc w:val="center"/>
              <w:rPr>
                <w:rFonts w:ascii="宋体" w:hAnsi="宋体" w:eastAsia="等线"/>
                <w:sz w:val="24"/>
                <w:szCs w:val="24"/>
              </w:rPr>
            </w:pPr>
          </w:p>
        </w:tc>
        <w:tc>
          <w:tcPr>
            <w:tcW w:w="1443" w:type="dxa"/>
            <w:vAlign w:val="center"/>
          </w:tcPr>
          <w:p w14:paraId="127BBE73">
            <w:pPr>
              <w:spacing w:line="600" w:lineRule="exact"/>
              <w:jc w:val="center"/>
              <w:rPr>
                <w:rFonts w:ascii="宋体" w:hAnsi="宋体" w:eastAsia="等线"/>
                <w:sz w:val="24"/>
                <w:szCs w:val="24"/>
              </w:rPr>
            </w:pPr>
          </w:p>
        </w:tc>
        <w:tc>
          <w:tcPr>
            <w:tcW w:w="1442" w:type="dxa"/>
            <w:vAlign w:val="center"/>
          </w:tcPr>
          <w:p w14:paraId="475F23CA">
            <w:pPr>
              <w:spacing w:line="600" w:lineRule="exact"/>
              <w:jc w:val="center"/>
              <w:rPr>
                <w:rFonts w:ascii="宋体" w:hAnsi="宋体" w:eastAsia="等线"/>
                <w:sz w:val="24"/>
                <w:szCs w:val="24"/>
              </w:rPr>
            </w:pPr>
          </w:p>
        </w:tc>
        <w:tc>
          <w:tcPr>
            <w:tcW w:w="1282" w:type="dxa"/>
            <w:vAlign w:val="center"/>
          </w:tcPr>
          <w:p w14:paraId="42216617">
            <w:pPr>
              <w:spacing w:line="600" w:lineRule="exact"/>
              <w:jc w:val="center"/>
              <w:rPr>
                <w:rFonts w:ascii="宋体" w:hAnsi="宋体" w:eastAsia="等线"/>
                <w:sz w:val="24"/>
                <w:szCs w:val="24"/>
              </w:rPr>
            </w:pPr>
          </w:p>
        </w:tc>
        <w:tc>
          <w:tcPr>
            <w:tcW w:w="1576" w:type="dxa"/>
            <w:vAlign w:val="center"/>
          </w:tcPr>
          <w:p w14:paraId="741E43AC">
            <w:pPr>
              <w:spacing w:line="600" w:lineRule="exact"/>
              <w:jc w:val="center"/>
              <w:rPr>
                <w:rFonts w:ascii="宋体" w:hAnsi="宋体" w:eastAsia="等线"/>
                <w:sz w:val="24"/>
                <w:szCs w:val="24"/>
              </w:rPr>
            </w:pPr>
          </w:p>
        </w:tc>
        <w:tc>
          <w:tcPr>
            <w:tcW w:w="1476" w:type="dxa"/>
            <w:vAlign w:val="center"/>
          </w:tcPr>
          <w:p w14:paraId="346D7716">
            <w:pPr>
              <w:spacing w:line="600" w:lineRule="exact"/>
              <w:jc w:val="center"/>
              <w:rPr>
                <w:rFonts w:ascii="宋体" w:hAnsi="宋体" w:eastAsia="等线"/>
                <w:sz w:val="24"/>
                <w:szCs w:val="24"/>
              </w:rPr>
            </w:pPr>
          </w:p>
        </w:tc>
        <w:tc>
          <w:tcPr>
            <w:tcW w:w="1206" w:type="dxa"/>
            <w:vAlign w:val="center"/>
          </w:tcPr>
          <w:p w14:paraId="71D7CDF4">
            <w:pPr>
              <w:spacing w:line="600" w:lineRule="exact"/>
              <w:jc w:val="center"/>
              <w:rPr>
                <w:rFonts w:ascii="宋体" w:hAnsi="宋体" w:eastAsia="等线"/>
                <w:sz w:val="24"/>
                <w:szCs w:val="24"/>
              </w:rPr>
            </w:pPr>
          </w:p>
        </w:tc>
      </w:tr>
      <w:tr w14:paraId="6A1E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7" w:type="dxa"/>
            <w:vAlign w:val="center"/>
          </w:tcPr>
          <w:p w14:paraId="7467D405">
            <w:pPr>
              <w:spacing w:line="600" w:lineRule="exact"/>
              <w:jc w:val="center"/>
              <w:rPr>
                <w:rFonts w:ascii="宋体" w:hAnsi="宋体" w:eastAsia="等线"/>
                <w:sz w:val="24"/>
                <w:szCs w:val="24"/>
              </w:rPr>
            </w:pPr>
          </w:p>
        </w:tc>
        <w:tc>
          <w:tcPr>
            <w:tcW w:w="1443" w:type="dxa"/>
            <w:vAlign w:val="center"/>
          </w:tcPr>
          <w:p w14:paraId="31748B58">
            <w:pPr>
              <w:spacing w:line="600" w:lineRule="exact"/>
              <w:jc w:val="center"/>
              <w:rPr>
                <w:rFonts w:ascii="宋体" w:hAnsi="宋体" w:eastAsia="等线"/>
                <w:sz w:val="24"/>
                <w:szCs w:val="24"/>
              </w:rPr>
            </w:pPr>
          </w:p>
        </w:tc>
        <w:tc>
          <w:tcPr>
            <w:tcW w:w="1442" w:type="dxa"/>
            <w:vAlign w:val="center"/>
          </w:tcPr>
          <w:p w14:paraId="57654D7D">
            <w:pPr>
              <w:spacing w:line="600" w:lineRule="exact"/>
              <w:jc w:val="center"/>
              <w:rPr>
                <w:rFonts w:ascii="宋体" w:hAnsi="宋体" w:eastAsia="等线"/>
                <w:sz w:val="24"/>
                <w:szCs w:val="24"/>
              </w:rPr>
            </w:pPr>
          </w:p>
        </w:tc>
        <w:tc>
          <w:tcPr>
            <w:tcW w:w="1282" w:type="dxa"/>
            <w:vAlign w:val="center"/>
          </w:tcPr>
          <w:p w14:paraId="40D9EB64">
            <w:pPr>
              <w:spacing w:line="600" w:lineRule="exact"/>
              <w:jc w:val="center"/>
              <w:rPr>
                <w:rFonts w:ascii="宋体" w:hAnsi="宋体" w:eastAsia="等线"/>
                <w:sz w:val="24"/>
                <w:szCs w:val="24"/>
              </w:rPr>
            </w:pPr>
          </w:p>
        </w:tc>
        <w:tc>
          <w:tcPr>
            <w:tcW w:w="1576" w:type="dxa"/>
            <w:vAlign w:val="center"/>
          </w:tcPr>
          <w:p w14:paraId="1126E8F8">
            <w:pPr>
              <w:spacing w:line="600" w:lineRule="exact"/>
              <w:jc w:val="center"/>
              <w:rPr>
                <w:rFonts w:ascii="宋体" w:hAnsi="宋体" w:eastAsia="等线"/>
                <w:sz w:val="24"/>
                <w:szCs w:val="24"/>
              </w:rPr>
            </w:pPr>
          </w:p>
        </w:tc>
        <w:tc>
          <w:tcPr>
            <w:tcW w:w="1476" w:type="dxa"/>
            <w:vAlign w:val="center"/>
          </w:tcPr>
          <w:p w14:paraId="0DFDBB0D">
            <w:pPr>
              <w:spacing w:line="600" w:lineRule="exact"/>
              <w:jc w:val="center"/>
              <w:rPr>
                <w:rFonts w:ascii="宋体" w:hAnsi="宋体" w:eastAsia="等线"/>
                <w:sz w:val="24"/>
                <w:szCs w:val="24"/>
              </w:rPr>
            </w:pPr>
          </w:p>
        </w:tc>
        <w:tc>
          <w:tcPr>
            <w:tcW w:w="1206" w:type="dxa"/>
            <w:vAlign w:val="center"/>
          </w:tcPr>
          <w:p w14:paraId="55462251">
            <w:pPr>
              <w:spacing w:line="600" w:lineRule="exact"/>
              <w:jc w:val="center"/>
              <w:rPr>
                <w:rFonts w:ascii="宋体" w:hAnsi="宋体" w:eastAsia="等线"/>
                <w:sz w:val="24"/>
                <w:szCs w:val="24"/>
              </w:rPr>
            </w:pPr>
          </w:p>
        </w:tc>
      </w:tr>
      <w:tr w14:paraId="1FC3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0CA3B0C1">
            <w:pPr>
              <w:spacing w:line="600" w:lineRule="exact"/>
              <w:jc w:val="center"/>
              <w:rPr>
                <w:rFonts w:ascii="宋体" w:hAnsi="宋体" w:eastAsia="等线"/>
                <w:sz w:val="24"/>
                <w:szCs w:val="24"/>
              </w:rPr>
            </w:pPr>
          </w:p>
        </w:tc>
        <w:tc>
          <w:tcPr>
            <w:tcW w:w="1443" w:type="dxa"/>
            <w:vAlign w:val="center"/>
          </w:tcPr>
          <w:p w14:paraId="4609F5F0">
            <w:pPr>
              <w:spacing w:line="600" w:lineRule="exact"/>
              <w:jc w:val="center"/>
              <w:rPr>
                <w:rFonts w:ascii="宋体" w:hAnsi="宋体" w:eastAsia="等线"/>
                <w:sz w:val="24"/>
                <w:szCs w:val="24"/>
              </w:rPr>
            </w:pPr>
          </w:p>
        </w:tc>
        <w:tc>
          <w:tcPr>
            <w:tcW w:w="1442" w:type="dxa"/>
            <w:vAlign w:val="center"/>
          </w:tcPr>
          <w:p w14:paraId="2B2972D6">
            <w:pPr>
              <w:spacing w:line="600" w:lineRule="exact"/>
              <w:jc w:val="center"/>
              <w:rPr>
                <w:rFonts w:ascii="宋体" w:hAnsi="宋体" w:eastAsia="等线"/>
                <w:sz w:val="24"/>
                <w:szCs w:val="24"/>
              </w:rPr>
            </w:pPr>
          </w:p>
        </w:tc>
        <w:tc>
          <w:tcPr>
            <w:tcW w:w="1282" w:type="dxa"/>
            <w:vAlign w:val="center"/>
          </w:tcPr>
          <w:p w14:paraId="22C361FF">
            <w:pPr>
              <w:spacing w:line="600" w:lineRule="exact"/>
              <w:jc w:val="center"/>
              <w:rPr>
                <w:rFonts w:ascii="宋体" w:hAnsi="宋体" w:eastAsia="等线"/>
                <w:sz w:val="24"/>
                <w:szCs w:val="24"/>
              </w:rPr>
            </w:pPr>
          </w:p>
        </w:tc>
        <w:tc>
          <w:tcPr>
            <w:tcW w:w="1576" w:type="dxa"/>
            <w:vAlign w:val="center"/>
          </w:tcPr>
          <w:p w14:paraId="6BBF38BA">
            <w:pPr>
              <w:spacing w:line="600" w:lineRule="exact"/>
              <w:jc w:val="center"/>
              <w:rPr>
                <w:rFonts w:ascii="宋体" w:hAnsi="宋体" w:eastAsia="等线"/>
                <w:sz w:val="24"/>
                <w:szCs w:val="24"/>
              </w:rPr>
            </w:pPr>
          </w:p>
        </w:tc>
        <w:tc>
          <w:tcPr>
            <w:tcW w:w="1476" w:type="dxa"/>
            <w:vAlign w:val="center"/>
          </w:tcPr>
          <w:p w14:paraId="26DB90F4">
            <w:pPr>
              <w:spacing w:line="600" w:lineRule="exact"/>
              <w:jc w:val="center"/>
              <w:rPr>
                <w:rFonts w:ascii="宋体" w:hAnsi="宋体" w:eastAsia="等线"/>
                <w:sz w:val="24"/>
                <w:szCs w:val="24"/>
              </w:rPr>
            </w:pPr>
          </w:p>
        </w:tc>
        <w:tc>
          <w:tcPr>
            <w:tcW w:w="1206" w:type="dxa"/>
            <w:vAlign w:val="center"/>
          </w:tcPr>
          <w:p w14:paraId="71DCF127">
            <w:pPr>
              <w:spacing w:line="600" w:lineRule="exact"/>
              <w:jc w:val="center"/>
              <w:rPr>
                <w:rFonts w:ascii="宋体" w:hAnsi="宋体" w:eastAsia="等线"/>
                <w:sz w:val="24"/>
                <w:szCs w:val="24"/>
              </w:rPr>
            </w:pPr>
          </w:p>
        </w:tc>
      </w:tr>
      <w:tr w14:paraId="34CD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5F2EC5C9">
            <w:pPr>
              <w:spacing w:line="600" w:lineRule="exact"/>
              <w:jc w:val="center"/>
              <w:rPr>
                <w:rFonts w:ascii="宋体" w:hAnsi="宋体" w:eastAsia="等线"/>
                <w:sz w:val="24"/>
                <w:szCs w:val="24"/>
              </w:rPr>
            </w:pPr>
          </w:p>
        </w:tc>
        <w:tc>
          <w:tcPr>
            <w:tcW w:w="1443" w:type="dxa"/>
            <w:vAlign w:val="center"/>
          </w:tcPr>
          <w:p w14:paraId="3D0BA32A">
            <w:pPr>
              <w:spacing w:line="600" w:lineRule="exact"/>
              <w:jc w:val="center"/>
              <w:rPr>
                <w:rFonts w:ascii="宋体" w:hAnsi="宋体" w:eastAsia="等线"/>
                <w:sz w:val="24"/>
                <w:szCs w:val="24"/>
              </w:rPr>
            </w:pPr>
          </w:p>
        </w:tc>
        <w:tc>
          <w:tcPr>
            <w:tcW w:w="1442" w:type="dxa"/>
            <w:vAlign w:val="center"/>
          </w:tcPr>
          <w:p w14:paraId="730EFF48">
            <w:pPr>
              <w:spacing w:line="600" w:lineRule="exact"/>
              <w:jc w:val="center"/>
              <w:rPr>
                <w:rFonts w:ascii="宋体" w:hAnsi="宋体" w:eastAsia="等线"/>
                <w:sz w:val="24"/>
                <w:szCs w:val="24"/>
              </w:rPr>
            </w:pPr>
          </w:p>
        </w:tc>
        <w:tc>
          <w:tcPr>
            <w:tcW w:w="1282" w:type="dxa"/>
            <w:vAlign w:val="center"/>
          </w:tcPr>
          <w:p w14:paraId="383B3D32">
            <w:pPr>
              <w:spacing w:line="600" w:lineRule="exact"/>
              <w:jc w:val="center"/>
              <w:rPr>
                <w:rFonts w:ascii="宋体" w:hAnsi="宋体" w:eastAsia="等线"/>
                <w:sz w:val="24"/>
                <w:szCs w:val="24"/>
              </w:rPr>
            </w:pPr>
          </w:p>
        </w:tc>
        <w:tc>
          <w:tcPr>
            <w:tcW w:w="1576" w:type="dxa"/>
            <w:vAlign w:val="center"/>
          </w:tcPr>
          <w:p w14:paraId="4CC3AF69">
            <w:pPr>
              <w:spacing w:line="600" w:lineRule="exact"/>
              <w:jc w:val="center"/>
              <w:rPr>
                <w:rFonts w:ascii="宋体" w:hAnsi="宋体" w:eastAsia="等线"/>
                <w:sz w:val="24"/>
                <w:szCs w:val="24"/>
              </w:rPr>
            </w:pPr>
          </w:p>
        </w:tc>
        <w:tc>
          <w:tcPr>
            <w:tcW w:w="1476" w:type="dxa"/>
            <w:vAlign w:val="center"/>
          </w:tcPr>
          <w:p w14:paraId="0D67FC6E">
            <w:pPr>
              <w:spacing w:line="600" w:lineRule="exact"/>
              <w:jc w:val="center"/>
              <w:rPr>
                <w:rFonts w:ascii="宋体" w:hAnsi="宋体" w:eastAsia="等线"/>
                <w:sz w:val="24"/>
                <w:szCs w:val="24"/>
              </w:rPr>
            </w:pPr>
          </w:p>
        </w:tc>
        <w:tc>
          <w:tcPr>
            <w:tcW w:w="1206" w:type="dxa"/>
            <w:vAlign w:val="center"/>
          </w:tcPr>
          <w:p w14:paraId="320BECAD">
            <w:pPr>
              <w:spacing w:line="600" w:lineRule="exact"/>
              <w:jc w:val="center"/>
              <w:rPr>
                <w:rFonts w:ascii="宋体" w:hAnsi="宋体" w:eastAsia="等线"/>
                <w:sz w:val="24"/>
                <w:szCs w:val="24"/>
              </w:rPr>
            </w:pPr>
          </w:p>
        </w:tc>
      </w:tr>
      <w:tr w14:paraId="04E2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5E417C82">
            <w:pPr>
              <w:spacing w:line="600" w:lineRule="exact"/>
              <w:jc w:val="center"/>
              <w:rPr>
                <w:rFonts w:ascii="宋体" w:hAnsi="宋体" w:eastAsia="等线"/>
                <w:sz w:val="24"/>
                <w:szCs w:val="24"/>
              </w:rPr>
            </w:pPr>
          </w:p>
        </w:tc>
        <w:tc>
          <w:tcPr>
            <w:tcW w:w="1443" w:type="dxa"/>
            <w:vAlign w:val="center"/>
          </w:tcPr>
          <w:p w14:paraId="25EEE212">
            <w:pPr>
              <w:spacing w:line="600" w:lineRule="exact"/>
              <w:jc w:val="center"/>
              <w:rPr>
                <w:rFonts w:ascii="宋体" w:hAnsi="宋体" w:eastAsia="等线"/>
                <w:sz w:val="24"/>
                <w:szCs w:val="24"/>
              </w:rPr>
            </w:pPr>
          </w:p>
        </w:tc>
        <w:tc>
          <w:tcPr>
            <w:tcW w:w="1442" w:type="dxa"/>
            <w:vAlign w:val="center"/>
          </w:tcPr>
          <w:p w14:paraId="25B5F756">
            <w:pPr>
              <w:spacing w:line="600" w:lineRule="exact"/>
              <w:jc w:val="center"/>
              <w:rPr>
                <w:rFonts w:ascii="宋体" w:hAnsi="宋体" w:eastAsia="等线"/>
                <w:sz w:val="24"/>
                <w:szCs w:val="24"/>
              </w:rPr>
            </w:pPr>
          </w:p>
        </w:tc>
        <w:tc>
          <w:tcPr>
            <w:tcW w:w="1282" w:type="dxa"/>
            <w:vAlign w:val="center"/>
          </w:tcPr>
          <w:p w14:paraId="624F4D5D">
            <w:pPr>
              <w:spacing w:line="600" w:lineRule="exact"/>
              <w:jc w:val="center"/>
              <w:rPr>
                <w:rFonts w:ascii="宋体" w:hAnsi="宋体" w:eastAsia="等线"/>
                <w:sz w:val="24"/>
                <w:szCs w:val="24"/>
              </w:rPr>
            </w:pPr>
          </w:p>
        </w:tc>
        <w:tc>
          <w:tcPr>
            <w:tcW w:w="1576" w:type="dxa"/>
            <w:vAlign w:val="center"/>
          </w:tcPr>
          <w:p w14:paraId="281ACC8D">
            <w:pPr>
              <w:spacing w:line="600" w:lineRule="exact"/>
              <w:jc w:val="center"/>
              <w:rPr>
                <w:rFonts w:ascii="宋体" w:hAnsi="宋体" w:eastAsia="等线"/>
                <w:sz w:val="24"/>
                <w:szCs w:val="24"/>
              </w:rPr>
            </w:pPr>
          </w:p>
        </w:tc>
        <w:tc>
          <w:tcPr>
            <w:tcW w:w="1476" w:type="dxa"/>
            <w:vAlign w:val="center"/>
          </w:tcPr>
          <w:p w14:paraId="4F307C43">
            <w:pPr>
              <w:spacing w:line="600" w:lineRule="exact"/>
              <w:jc w:val="center"/>
              <w:rPr>
                <w:rFonts w:ascii="宋体" w:hAnsi="宋体" w:eastAsia="等线"/>
                <w:sz w:val="24"/>
                <w:szCs w:val="24"/>
              </w:rPr>
            </w:pPr>
          </w:p>
        </w:tc>
        <w:tc>
          <w:tcPr>
            <w:tcW w:w="1206" w:type="dxa"/>
            <w:vAlign w:val="center"/>
          </w:tcPr>
          <w:p w14:paraId="3BC892B0">
            <w:pPr>
              <w:spacing w:line="600" w:lineRule="exact"/>
              <w:jc w:val="center"/>
              <w:rPr>
                <w:rFonts w:ascii="宋体" w:hAnsi="宋体" w:eastAsia="等线"/>
                <w:sz w:val="24"/>
                <w:szCs w:val="24"/>
              </w:rPr>
            </w:pPr>
          </w:p>
        </w:tc>
      </w:tr>
    </w:tbl>
    <w:p w14:paraId="7F19D630">
      <w:pPr>
        <w:autoSpaceDE w:val="0"/>
        <w:autoSpaceDN w:val="0"/>
        <w:adjustRightInd w:val="0"/>
        <w:spacing w:line="440" w:lineRule="exact"/>
        <w:ind w:firstLine="492"/>
        <w:rPr>
          <w:rFonts w:ascii="宋体" w:hAnsi="宋体" w:cs="宋体"/>
          <w:sz w:val="24"/>
          <w:lang w:val="zh-CN"/>
        </w:rPr>
      </w:pPr>
      <w:r>
        <w:rPr>
          <w:rFonts w:hint="eastAsia" w:ascii="宋体" w:hAnsi="宋体" w:cs="宋体"/>
          <w:sz w:val="24"/>
          <w:lang w:val="zh-CN"/>
        </w:rPr>
        <w:t>（本表格式仅供参考，具体内容对应“评审标准”第</w:t>
      </w:r>
      <w:r>
        <w:rPr>
          <w:rFonts w:ascii="宋体" w:hAnsi="宋体" w:cs="宋体"/>
          <w:sz w:val="24"/>
          <w:lang w:val="zh-CN"/>
        </w:rPr>
        <w:t>4</w:t>
      </w:r>
      <w:r>
        <w:rPr>
          <w:rFonts w:hint="eastAsia" w:ascii="宋体" w:hAnsi="宋体" w:cs="宋体"/>
          <w:sz w:val="24"/>
          <w:lang w:val="zh-CN"/>
        </w:rPr>
        <w:t>项。）</w:t>
      </w:r>
    </w:p>
    <w:p w14:paraId="5E80980A">
      <w:pPr>
        <w:autoSpaceDE w:val="0"/>
        <w:autoSpaceDN w:val="0"/>
        <w:adjustRightInd w:val="0"/>
        <w:spacing w:line="600" w:lineRule="exact"/>
        <w:ind w:firstLine="3600" w:firstLineChars="1500"/>
        <w:rPr>
          <w:rFonts w:ascii="宋体" w:hAnsi="Arial" w:cs="宋体"/>
          <w:sz w:val="24"/>
          <w:szCs w:val="24"/>
          <w:lang w:val="zh-CN"/>
        </w:rPr>
      </w:pPr>
    </w:p>
    <w:p w14:paraId="7AEB37F4">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7DA6599D">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0488126E">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65CFCD3C">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7F3D4DEF">
      <w:pPr>
        <w:spacing w:after="100" w:afterAutospacing="1" w:line="440" w:lineRule="exact"/>
        <w:jc w:val="center"/>
        <w:textAlignment w:val="baseline"/>
        <w:rPr>
          <w:b/>
          <w:sz w:val="36"/>
          <w:szCs w:val="36"/>
          <w:lang w:val="zh-CN"/>
        </w:rPr>
      </w:pPr>
      <w:r>
        <w:rPr>
          <w:b/>
          <w:sz w:val="36"/>
          <w:szCs w:val="36"/>
          <w:lang w:val="zh-CN"/>
        </w:rPr>
        <w:br w:type="page"/>
      </w:r>
    </w:p>
    <w:p w14:paraId="619BB6EB">
      <w:pPr>
        <w:spacing w:after="100" w:afterAutospacing="1" w:line="440" w:lineRule="exact"/>
        <w:jc w:val="center"/>
        <w:textAlignment w:val="baseline"/>
        <w:rPr>
          <w:b/>
          <w:sz w:val="36"/>
          <w:szCs w:val="36"/>
          <w:lang w:val="zh-CN"/>
        </w:rPr>
      </w:pPr>
      <w:r>
        <w:rPr>
          <w:rFonts w:hint="eastAsia"/>
          <w:b/>
          <w:sz w:val="36"/>
          <w:szCs w:val="36"/>
          <w:lang w:val="zh-CN"/>
        </w:rPr>
        <w:t>投标人自行投入设备表</w:t>
      </w:r>
    </w:p>
    <w:tbl>
      <w:tblPr>
        <w:tblStyle w:val="4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382"/>
        <w:gridCol w:w="1382"/>
        <w:gridCol w:w="1382"/>
        <w:gridCol w:w="1382"/>
        <w:gridCol w:w="1022"/>
        <w:gridCol w:w="1685"/>
      </w:tblGrid>
      <w:tr w14:paraId="6618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88" w:type="dxa"/>
            <w:vAlign w:val="center"/>
          </w:tcPr>
          <w:p w14:paraId="67994539">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382" w:type="dxa"/>
            <w:vAlign w:val="center"/>
          </w:tcPr>
          <w:p w14:paraId="1EA84871">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r>
              <w:rPr>
                <w:rFonts w:hint="eastAsia" w:asciiTheme="minorEastAsia" w:hAnsiTheme="minorEastAsia" w:eastAsiaTheme="minorEastAsia"/>
                <w:sz w:val="24"/>
                <w:szCs w:val="24"/>
              </w:rPr>
              <w:t>设备</w:t>
            </w:r>
          </w:p>
          <w:p w14:paraId="585B74B0">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382" w:type="dxa"/>
            <w:vAlign w:val="center"/>
          </w:tcPr>
          <w:p w14:paraId="2E49D048">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w:t>
            </w:r>
          </w:p>
          <w:p w14:paraId="3736E894">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型号</w:t>
            </w:r>
          </w:p>
        </w:tc>
        <w:tc>
          <w:tcPr>
            <w:tcW w:w="1382" w:type="dxa"/>
            <w:vAlign w:val="center"/>
          </w:tcPr>
          <w:p w14:paraId="41213C49">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用电</w:t>
            </w:r>
          </w:p>
          <w:p w14:paraId="25A0101D">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功率</w:t>
            </w:r>
          </w:p>
        </w:tc>
        <w:tc>
          <w:tcPr>
            <w:tcW w:w="1382" w:type="dxa"/>
            <w:vAlign w:val="center"/>
          </w:tcPr>
          <w:p w14:paraId="08362B8C">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单价（元）</w:t>
            </w:r>
          </w:p>
        </w:tc>
        <w:tc>
          <w:tcPr>
            <w:tcW w:w="1022" w:type="dxa"/>
            <w:vAlign w:val="center"/>
          </w:tcPr>
          <w:p w14:paraId="110F5614">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685" w:type="dxa"/>
            <w:vAlign w:val="center"/>
          </w:tcPr>
          <w:p w14:paraId="538B1C98">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合价（元）</w:t>
            </w:r>
          </w:p>
        </w:tc>
      </w:tr>
      <w:tr w14:paraId="2D7A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3793AAA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382" w:type="dxa"/>
            <w:vAlign w:val="center"/>
          </w:tcPr>
          <w:p w14:paraId="163A60DD">
            <w:pPr>
              <w:jc w:val="center"/>
              <w:rPr>
                <w:rFonts w:asciiTheme="minorEastAsia" w:hAnsiTheme="minorEastAsia" w:eastAsiaTheme="minorEastAsia"/>
                <w:sz w:val="24"/>
                <w:szCs w:val="24"/>
              </w:rPr>
            </w:pPr>
          </w:p>
        </w:tc>
        <w:tc>
          <w:tcPr>
            <w:tcW w:w="1382" w:type="dxa"/>
            <w:vAlign w:val="center"/>
          </w:tcPr>
          <w:p w14:paraId="250EBDF9">
            <w:pPr>
              <w:jc w:val="center"/>
              <w:rPr>
                <w:rFonts w:asciiTheme="minorEastAsia" w:hAnsiTheme="minorEastAsia" w:eastAsiaTheme="minorEastAsia"/>
                <w:sz w:val="24"/>
                <w:szCs w:val="24"/>
              </w:rPr>
            </w:pPr>
          </w:p>
        </w:tc>
        <w:tc>
          <w:tcPr>
            <w:tcW w:w="1382" w:type="dxa"/>
            <w:vAlign w:val="center"/>
          </w:tcPr>
          <w:p w14:paraId="0479080E">
            <w:pPr>
              <w:jc w:val="center"/>
              <w:rPr>
                <w:rFonts w:asciiTheme="minorEastAsia" w:hAnsiTheme="minorEastAsia" w:eastAsiaTheme="minorEastAsia"/>
                <w:sz w:val="24"/>
                <w:szCs w:val="24"/>
              </w:rPr>
            </w:pPr>
          </w:p>
        </w:tc>
        <w:tc>
          <w:tcPr>
            <w:tcW w:w="1382" w:type="dxa"/>
            <w:vAlign w:val="center"/>
          </w:tcPr>
          <w:p w14:paraId="790C2214">
            <w:pPr>
              <w:jc w:val="center"/>
              <w:rPr>
                <w:rFonts w:asciiTheme="minorEastAsia" w:hAnsiTheme="minorEastAsia" w:eastAsiaTheme="minorEastAsia"/>
                <w:sz w:val="24"/>
                <w:szCs w:val="24"/>
              </w:rPr>
            </w:pPr>
          </w:p>
        </w:tc>
        <w:tc>
          <w:tcPr>
            <w:tcW w:w="1022" w:type="dxa"/>
            <w:vAlign w:val="center"/>
          </w:tcPr>
          <w:p w14:paraId="62E78AC1">
            <w:pPr>
              <w:jc w:val="center"/>
              <w:rPr>
                <w:rFonts w:asciiTheme="minorEastAsia" w:hAnsiTheme="minorEastAsia" w:eastAsiaTheme="minorEastAsia"/>
                <w:sz w:val="24"/>
                <w:szCs w:val="24"/>
              </w:rPr>
            </w:pPr>
          </w:p>
        </w:tc>
        <w:tc>
          <w:tcPr>
            <w:tcW w:w="1685" w:type="dxa"/>
            <w:vAlign w:val="center"/>
          </w:tcPr>
          <w:p w14:paraId="65D2CD28">
            <w:pPr>
              <w:jc w:val="center"/>
              <w:rPr>
                <w:rFonts w:asciiTheme="minorEastAsia" w:hAnsiTheme="minorEastAsia" w:eastAsiaTheme="minorEastAsia"/>
                <w:sz w:val="24"/>
                <w:szCs w:val="24"/>
              </w:rPr>
            </w:pPr>
          </w:p>
        </w:tc>
      </w:tr>
      <w:tr w14:paraId="0287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306F75D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382" w:type="dxa"/>
            <w:vAlign w:val="center"/>
          </w:tcPr>
          <w:p w14:paraId="3A853107">
            <w:pPr>
              <w:jc w:val="center"/>
              <w:rPr>
                <w:rFonts w:asciiTheme="minorEastAsia" w:hAnsiTheme="minorEastAsia" w:eastAsiaTheme="minorEastAsia"/>
                <w:sz w:val="24"/>
                <w:szCs w:val="24"/>
              </w:rPr>
            </w:pPr>
          </w:p>
        </w:tc>
        <w:tc>
          <w:tcPr>
            <w:tcW w:w="1382" w:type="dxa"/>
            <w:vAlign w:val="center"/>
          </w:tcPr>
          <w:p w14:paraId="6A998DA4">
            <w:pPr>
              <w:jc w:val="center"/>
              <w:rPr>
                <w:rFonts w:asciiTheme="minorEastAsia" w:hAnsiTheme="minorEastAsia" w:eastAsiaTheme="minorEastAsia"/>
                <w:sz w:val="24"/>
                <w:szCs w:val="24"/>
              </w:rPr>
            </w:pPr>
          </w:p>
        </w:tc>
        <w:tc>
          <w:tcPr>
            <w:tcW w:w="1382" w:type="dxa"/>
            <w:vAlign w:val="center"/>
          </w:tcPr>
          <w:p w14:paraId="2F0FEC4C">
            <w:pPr>
              <w:jc w:val="center"/>
              <w:rPr>
                <w:rFonts w:asciiTheme="minorEastAsia" w:hAnsiTheme="minorEastAsia" w:eastAsiaTheme="minorEastAsia"/>
                <w:sz w:val="24"/>
                <w:szCs w:val="24"/>
              </w:rPr>
            </w:pPr>
          </w:p>
        </w:tc>
        <w:tc>
          <w:tcPr>
            <w:tcW w:w="1382" w:type="dxa"/>
            <w:vAlign w:val="center"/>
          </w:tcPr>
          <w:p w14:paraId="0A0C3768">
            <w:pPr>
              <w:jc w:val="center"/>
              <w:rPr>
                <w:rFonts w:asciiTheme="minorEastAsia" w:hAnsiTheme="minorEastAsia" w:eastAsiaTheme="minorEastAsia"/>
                <w:sz w:val="24"/>
                <w:szCs w:val="24"/>
              </w:rPr>
            </w:pPr>
          </w:p>
        </w:tc>
        <w:tc>
          <w:tcPr>
            <w:tcW w:w="1022" w:type="dxa"/>
            <w:vAlign w:val="center"/>
          </w:tcPr>
          <w:p w14:paraId="5CE92668">
            <w:pPr>
              <w:jc w:val="center"/>
              <w:rPr>
                <w:rFonts w:asciiTheme="minorEastAsia" w:hAnsiTheme="minorEastAsia" w:eastAsiaTheme="minorEastAsia"/>
                <w:sz w:val="24"/>
                <w:szCs w:val="24"/>
              </w:rPr>
            </w:pPr>
          </w:p>
        </w:tc>
        <w:tc>
          <w:tcPr>
            <w:tcW w:w="1685" w:type="dxa"/>
            <w:vAlign w:val="center"/>
          </w:tcPr>
          <w:p w14:paraId="2628945E">
            <w:pPr>
              <w:jc w:val="center"/>
              <w:rPr>
                <w:rFonts w:asciiTheme="minorEastAsia" w:hAnsiTheme="minorEastAsia" w:eastAsiaTheme="minorEastAsia"/>
                <w:sz w:val="24"/>
                <w:szCs w:val="24"/>
              </w:rPr>
            </w:pPr>
          </w:p>
        </w:tc>
      </w:tr>
      <w:tr w14:paraId="3648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88" w:type="dxa"/>
            <w:vAlign w:val="center"/>
          </w:tcPr>
          <w:p w14:paraId="3632F57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382" w:type="dxa"/>
            <w:vAlign w:val="center"/>
          </w:tcPr>
          <w:p w14:paraId="50BC4D20">
            <w:pPr>
              <w:jc w:val="center"/>
              <w:rPr>
                <w:rFonts w:asciiTheme="minorEastAsia" w:hAnsiTheme="minorEastAsia" w:eastAsiaTheme="minorEastAsia"/>
                <w:sz w:val="24"/>
                <w:szCs w:val="24"/>
              </w:rPr>
            </w:pPr>
          </w:p>
        </w:tc>
        <w:tc>
          <w:tcPr>
            <w:tcW w:w="1382" w:type="dxa"/>
            <w:vAlign w:val="center"/>
          </w:tcPr>
          <w:p w14:paraId="19CE9EAC">
            <w:pPr>
              <w:jc w:val="center"/>
              <w:rPr>
                <w:rFonts w:asciiTheme="minorEastAsia" w:hAnsiTheme="minorEastAsia" w:eastAsiaTheme="minorEastAsia"/>
                <w:sz w:val="24"/>
                <w:szCs w:val="24"/>
              </w:rPr>
            </w:pPr>
          </w:p>
        </w:tc>
        <w:tc>
          <w:tcPr>
            <w:tcW w:w="1382" w:type="dxa"/>
            <w:vAlign w:val="center"/>
          </w:tcPr>
          <w:p w14:paraId="262AF14C">
            <w:pPr>
              <w:jc w:val="center"/>
              <w:rPr>
                <w:rFonts w:asciiTheme="minorEastAsia" w:hAnsiTheme="minorEastAsia" w:eastAsiaTheme="minorEastAsia"/>
                <w:sz w:val="24"/>
                <w:szCs w:val="24"/>
              </w:rPr>
            </w:pPr>
          </w:p>
        </w:tc>
        <w:tc>
          <w:tcPr>
            <w:tcW w:w="1382" w:type="dxa"/>
            <w:vAlign w:val="center"/>
          </w:tcPr>
          <w:p w14:paraId="56E20E34">
            <w:pPr>
              <w:jc w:val="center"/>
              <w:rPr>
                <w:rFonts w:asciiTheme="minorEastAsia" w:hAnsiTheme="minorEastAsia" w:eastAsiaTheme="minorEastAsia"/>
                <w:sz w:val="24"/>
                <w:szCs w:val="24"/>
              </w:rPr>
            </w:pPr>
          </w:p>
        </w:tc>
        <w:tc>
          <w:tcPr>
            <w:tcW w:w="1022" w:type="dxa"/>
            <w:vAlign w:val="center"/>
          </w:tcPr>
          <w:p w14:paraId="19252749">
            <w:pPr>
              <w:jc w:val="center"/>
              <w:rPr>
                <w:rFonts w:asciiTheme="minorEastAsia" w:hAnsiTheme="minorEastAsia" w:eastAsiaTheme="minorEastAsia"/>
                <w:sz w:val="24"/>
                <w:szCs w:val="24"/>
              </w:rPr>
            </w:pPr>
          </w:p>
        </w:tc>
        <w:tc>
          <w:tcPr>
            <w:tcW w:w="1685" w:type="dxa"/>
            <w:vAlign w:val="center"/>
          </w:tcPr>
          <w:p w14:paraId="5EA7D1C7">
            <w:pPr>
              <w:jc w:val="center"/>
              <w:rPr>
                <w:rFonts w:asciiTheme="minorEastAsia" w:hAnsiTheme="minorEastAsia" w:eastAsiaTheme="minorEastAsia"/>
                <w:sz w:val="24"/>
                <w:szCs w:val="24"/>
              </w:rPr>
            </w:pPr>
          </w:p>
        </w:tc>
      </w:tr>
      <w:tr w14:paraId="1608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08D2FED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382" w:type="dxa"/>
            <w:vAlign w:val="center"/>
          </w:tcPr>
          <w:p w14:paraId="1E467088">
            <w:pPr>
              <w:jc w:val="center"/>
              <w:rPr>
                <w:rFonts w:asciiTheme="minorEastAsia" w:hAnsiTheme="minorEastAsia" w:eastAsiaTheme="minorEastAsia"/>
                <w:sz w:val="24"/>
                <w:szCs w:val="24"/>
              </w:rPr>
            </w:pPr>
          </w:p>
        </w:tc>
        <w:tc>
          <w:tcPr>
            <w:tcW w:w="1382" w:type="dxa"/>
            <w:vAlign w:val="center"/>
          </w:tcPr>
          <w:p w14:paraId="26DB8C37">
            <w:pPr>
              <w:jc w:val="center"/>
              <w:rPr>
                <w:rFonts w:asciiTheme="minorEastAsia" w:hAnsiTheme="minorEastAsia" w:eastAsiaTheme="minorEastAsia"/>
                <w:sz w:val="24"/>
                <w:szCs w:val="24"/>
              </w:rPr>
            </w:pPr>
          </w:p>
        </w:tc>
        <w:tc>
          <w:tcPr>
            <w:tcW w:w="1382" w:type="dxa"/>
            <w:vAlign w:val="center"/>
          </w:tcPr>
          <w:p w14:paraId="1543D62F">
            <w:pPr>
              <w:jc w:val="center"/>
              <w:rPr>
                <w:rFonts w:asciiTheme="minorEastAsia" w:hAnsiTheme="minorEastAsia" w:eastAsiaTheme="minorEastAsia"/>
                <w:sz w:val="24"/>
                <w:szCs w:val="24"/>
              </w:rPr>
            </w:pPr>
          </w:p>
        </w:tc>
        <w:tc>
          <w:tcPr>
            <w:tcW w:w="1382" w:type="dxa"/>
            <w:vAlign w:val="center"/>
          </w:tcPr>
          <w:p w14:paraId="5E0B46C3">
            <w:pPr>
              <w:jc w:val="center"/>
              <w:rPr>
                <w:rFonts w:asciiTheme="minorEastAsia" w:hAnsiTheme="minorEastAsia" w:eastAsiaTheme="minorEastAsia"/>
                <w:sz w:val="24"/>
                <w:szCs w:val="24"/>
              </w:rPr>
            </w:pPr>
          </w:p>
        </w:tc>
        <w:tc>
          <w:tcPr>
            <w:tcW w:w="1022" w:type="dxa"/>
            <w:vAlign w:val="center"/>
          </w:tcPr>
          <w:p w14:paraId="680FB40A">
            <w:pPr>
              <w:jc w:val="center"/>
              <w:rPr>
                <w:rFonts w:asciiTheme="minorEastAsia" w:hAnsiTheme="minorEastAsia" w:eastAsiaTheme="minorEastAsia"/>
                <w:sz w:val="24"/>
                <w:szCs w:val="24"/>
              </w:rPr>
            </w:pPr>
          </w:p>
        </w:tc>
        <w:tc>
          <w:tcPr>
            <w:tcW w:w="1685" w:type="dxa"/>
            <w:vAlign w:val="center"/>
          </w:tcPr>
          <w:p w14:paraId="1EF8CD26">
            <w:pPr>
              <w:jc w:val="center"/>
              <w:rPr>
                <w:rFonts w:asciiTheme="minorEastAsia" w:hAnsiTheme="minorEastAsia" w:eastAsiaTheme="minorEastAsia"/>
                <w:sz w:val="24"/>
                <w:szCs w:val="24"/>
              </w:rPr>
            </w:pPr>
          </w:p>
        </w:tc>
      </w:tr>
      <w:tr w14:paraId="725D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7A8C2EB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382" w:type="dxa"/>
            <w:vAlign w:val="center"/>
          </w:tcPr>
          <w:p w14:paraId="561C39BE">
            <w:pPr>
              <w:jc w:val="center"/>
              <w:rPr>
                <w:rFonts w:asciiTheme="minorEastAsia" w:hAnsiTheme="minorEastAsia" w:eastAsiaTheme="minorEastAsia"/>
                <w:sz w:val="24"/>
                <w:szCs w:val="24"/>
              </w:rPr>
            </w:pPr>
          </w:p>
        </w:tc>
        <w:tc>
          <w:tcPr>
            <w:tcW w:w="1382" w:type="dxa"/>
            <w:vAlign w:val="center"/>
          </w:tcPr>
          <w:p w14:paraId="61840856">
            <w:pPr>
              <w:jc w:val="center"/>
              <w:rPr>
                <w:rFonts w:asciiTheme="minorEastAsia" w:hAnsiTheme="minorEastAsia" w:eastAsiaTheme="minorEastAsia"/>
                <w:sz w:val="24"/>
                <w:szCs w:val="24"/>
              </w:rPr>
            </w:pPr>
          </w:p>
        </w:tc>
        <w:tc>
          <w:tcPr>
            <w:tcW w:w="1382" w:type="dxa"/>
            <w:vAlign w:val="center"/>
          </w:tcPr>
          <w:p w14:paraId="269D0445">
            <w:pPr>
              <w:jc w:val="center"/>
              <w:rPr>
                <w:rFonts w:asciiTheme="minorEastAsia" w:hAnsiTheme="minorEastAsia" w:eastAsiaTheme="minorEastAsia"/>
                <w:sz w:val="24"/>
                <w:szCs w:val="24"/>
              </w:rPr>
            </w:pPr>
          </w:p>
        </w:tc>
        <w:tc>
          <w:tcPr>
            <w:tcW w:w="1382" w:type="dxa"/>
            <w:vAlign w:val="center"/>
          </w:tcPr>
          <w:p w14:paraId="519DB3C0">
            <w:pPr>
              <w:jc w:val="center"/>
              <w:rPr>
                <w:rFonts w:asciiTheme="minorEastAsia" w:hAnsiTheme="minorEastAsia" w:eastAsiaTheme="minorEastAsia"/>
                <w:sz w:val="24"/>
                <w:szCs w:val="24"/>
              </w:rPr>
            </w:pPr>
          </w:p>
        </w:tc>
        <w:tc>
          <w:tcPr>
            <w:tcW w:w="1022" w:type="dxa"/>
            <w:vAlign w:val="center"/>
          </w:tcPr>
          <w:p w14:paraId="7E11C2F8">
            <w:pPr>
              <w:jc w:val="center"/>
              <w:rPr>
                <w:rFonts w:asciiTheme="minorEastAsia" w:hAnsiTheme="minorEastAsia" w:eastAsiaTheme="minorEastAsia"/>
                <w:sz w:val="24"/>
                <w:szCs w:val="24"/>
              </w:rPr>
            </w:pPr>
          </w:p>
        </w:tc>
        <w:tc>
          <w:tcPr>
            <w:tcW w:w="1685" w:type="dxa"/>
            <w:vAlign w:val="center"/>
          </w:tcPr>
          <w:p w14:paraId="3EF8BFF9">
            <w:pPr>
              <w:jc w:val="center"/>
              <w:rPr>
                <w:rFonts w:asciiTheme="minorEastAsia" w:hAnsiTheme="minorEastAsia" w:eastAsiaTheme="minorEastAsia"/>
                <w:sz w:val="24"/>
                <w:szCs w:val="24"/>
              </w:rPr>
            </w:pPr>
          </w:p>
        </w:tc>
      </w:tr>
      <w:tr w14:paraId="2054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7D91A7A8">
            <w:pPr>
              <w:jc w:val="center"/>
              <w:rPr>
                <w:rFonts w:asciiTheme="minorEastAsia" w:hAnsiTheme="minorEastAsia" w:eastAsiaTheme="minorEastAsia"/>
                <w:sz w:val="24"/>
                <w:szCs w:val="24"/>
              </w:rPr>
            </w:pPr>
          </w:p>
        </w:tc>
        <w:tc>
          <w:tcPr>
            <w:tcW w:w="1382" w:type="dxa"/>
            <w:vAlign w:val="center"/>
          </w:tcPr>
          <w:p w14:paraId="327A0EBF">
            <w:pPr>
              <w:jc w:val="center"/>
              <w:rPr>
                <w:rFonts w:asciiTheme="minorEastAsia" w:hAnsiTheme="minorEastAsia" w:eastAsiaTheme="minorEastAsia"/>
                <w:sz w:val="24"/>
                <w:szCs w:val="24"/>
              </w:rPr>
            </w:pPr>
          </w:p>
        </w:tc>
        <w:tc>
          <w:tcPr>
            <w:tcW w:w="1382" w:type="dxa"/>
            <w:vAlign w:val="center"/>
          </w:tcPr>
          <w:p w14:paraId="7E2846C2">
            <w:pPr>
              <w:jc w:val="center"/>
              <w:rPr>
                <w:rFonts w:asciiTheme="minorEastAsia" w:hAnsiTheme="minorEastAsia" w:eastAsiaTheme="minorEastAsia"/>
                <w:sz w:val="24"/>
                <w:szCs w:val="24"/>
              </w:rPr>
            </w:pPr>
          </w:p>
        </w:tc>
        <w:tc>
          <w:tcPr>
            <w:tcW w:w="1382" w:type="dxa"/>
            <w:vAlign w:val="center"/>
          </w:tcPr>
          <w:p w14:paraId="202A92C8">
            <w:pPr>
              <w:jc w:val="center"/>
              <w:rPr>
                <w:rFonts w:asciiTheme="minorEastAsia" w:hAnsiTheme="minorEastAsia" w:eastAsiaTheme="minorEastAsia"/>
                <w:sz w:val="24"/>
                <w:szCs w:val="24"/>
              </w:rPr>
            </w:pPr>
          </w:p>
        </w:tc>
        <w:tc>
          <w:tcPr>
            <w:tcW w:w="1382" w:type="dxa"/>
            <w:vAlign w:val="center"/>
          </w:tcPr>
          <w:p w14:paraId="0A50A20E">
            <w:pPr>
              <w:jc w:val="center"/>
              <w:rPr>
                <w:rFonts w:asciiTheme="minorEastAsia" w:hAnsiTheme="minorEastAsia" w:eastAsiaTheme="minorEastAsia"/>
                <w:sz w:val="24"/>
                <w:szCs w:val="24"/>
              </w:rPr>
            </w:pPr>
          </w:p>
        </w:tc>
        <w:tc>
          <w:tcPr>
            <w:tcW w:w="1022" w:type="dxa"/>
            <w:vAlign w:val="center"/>
          </w:tcPr>
          <w:p w14:paraId="0D5D4F25">
            <w:pPr>
              <w:jc w:val="center"/>
              <w:rPr>
                <w:rFonts w:asciiTheme="minorEastAsia" w:hAnsiTheme="minorEastAsia" w:eastAsiaTheme="minorEastAsia"/>
                <w:sz w:val="24"/>
                <w:szCs w:val="24"/>
              </w:rPr>
            </w:pPr>
          </w:p>
        </w:tc>
        <w:tc>
          <w:tcPr>
            <w:tcW w:w="1685" w:type="dxa"/>
            <w:vAlign w:val="center"/>
          </w:tcPr>
          <w:p w14:paraId="5D6D1A3F">
            <w:pPr>
              <w:jc w:val="center"/>
              <w:rPr>
                <w:rFonts w:asciiTheme="minorEastAsia" w:hAnsiTheme="minorEastAsia" w:eastAsiaTheme="minorEastAsia"/>
                <w:sz w:val="24"/>
                <w:szCs w:val="24"/>
              </w:rPr>
            </w:pPr>
          </w:p>
        </w:tc>
      </w:tr>
      <w:tr w14:paraId="2C8A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70" w:type="dxa"/>
            <w:gridSpan w:val="2"/>
            <w:vAlign w:val="center"/>
          </w:tcPr>
          <w:p w14:paraId="7305BFD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w:t>
            </w:r>
          </w:p>
        </w:tc>
        <w:tc>
          <w:tcPr>
            <w:tcW w:w="1382" w:type="dxa"/>
            <w:vAlign w:val="center"/>
          </w:tcPr>
          <w:p w14:paraId="6F1FC53A">
            <w:pPr>
              <w:jc w:val="center"/>
              <w:rPr>
                <w:rFonts w:asciiTheme="minorEastAsia" w:hAnsiTheme="minorEastAsia" w:eastAsiaTheme="minorEastAsia"/>
                <w:sz w:val="24"/>
                <w:szCs w:val="24"/>
              </w:rPr>
            </w:pPr>
          </w:p>
        </w:tc>
        <w:tc>
          <w:tcPr>
            <w:tcW w:w="1382" w:type="dxa"/>
            <w:vAlign w:val="center"/>
          </w:tcPr>
          <w:p w14:paraId="110F10A3">
            <w:pPr>
              <w:jc w:val="center"/>
              <w:rPr>
                <w:rFonts w:asciiTheme="minorEastAsia" w:hAnsiTheme="minorEastAsia" w:eastAsiaTheme="minorEastAsia"/>
                <w:sz w:val="24"/>
                <w:szCs w:val="24"/>
              </w:rPr>
            </w:pPr>
          </w:p>
        </w:tc>
        <w:tc>
          <w:tcPr>
            <w:tcW w:w="1382" w:type="dxa"/>
            <w:vAlign w:val="center"/>
          </w:tcPr>
          <w:p w14:paraId="590B8C81">
            <w:pPr>
              <w:jc w:val="center"/>
              <w:rPr>
                <w:rFonts w:asciiTheme="minorEastAsia" w:hAnsiTheme="minorEastAsia" w:eastAsiaTheme="minorEastAsia"/>
                <w:sz w:val="24"/>
                <w:szCs w:val="24"/>
              </w:rPr>
            </w:pPr>
          </w:p>
        </w:tc>
        <w:tc>
          <w:tcPr>
            <w:tcW w:w="1022" w:type="dxa"/>
            <w:vAlign w:val="center"/>
          </w:tcPr>
          <w:p w14:paraId="5DC0EA0A">
            <w:pPr>
              <w:jc w:val="center"/>
              <w:rPr>
                <w:rFonts w:asciiTheme="minorEastAsia" w:hAnsiTheme="minorEastAsia" w:eastAsiaTheme="minorEastAsia"/>
                <w:sz w:val="24"/>
                <w:szCs w:val="24"/>
              </w:rPr>
            </w:pPr>
          </w:p>
        </w:tc>
        <w:tc>
          <w:tcPr>
            <w:tcW w:w="1685" w:type="dxa"/>
            <w:vAlign w:val="center"/>
          </w:tcPr>
          <w:p w14:paraId="46BC55FD">
            <w:pPr>
              <w:jc w:val="center"/>
              <w:rPr>
                <w:rFonts w:asciiTheme="minorEastAsia" w:hAnsiTheme="minorEastAsia" w:eastAsiaTheme="minorEastAsia"/>
                <w:sz w:val="24"/>
                <w:szCs w:val="24"/>
              </w:rPr>
            </w:pPr>
          </w:p>
        </w:tc>
      </w:tr>
    </w:tbl>
    <w:p w14:paraId="1DCCC404">
      <w:pPr>
        <w:textAlignment w:val="baseline"/>
        <w:rPr>
          <w:szCs w:val="24"/>
        </w:rPr>
      </w:pPr>
    </w:p>
    <w:p w14:paraId="1D4128B5">
      <w:pPr>
        <w:spacing w:line="440" w:lineRule="exact"/>
        <w:textAlignment w:val="baseline"/>
        <w:rPr>
          <w:rFonts w:ascii="宋体" w:hAnsi="Arial"/>
          <w:sz w:val="24"/>
          <w:szCs w:val="24"/>
          <w:lang w:val="zh-CN"/>
        </w:rPr>
      </w:pPr>
      <w:r>
        <w:rPr>
          <w:rFonts w:ascii="宋体" w:hAnsi="Arial"/>
          <w:sz w:val="24"/>
          <w:szCs w:val="24"/>
          <w:lang w:val="zh-CN"/>
        </w:rPr>
        <w:t>填写说明：1、按照</w:t>
      </w:r>
      <w:r>
        <w:rPr>
          <w:rFonts w:hint="eastAsia" w:ascii="宋体" w:hAnsi="Arial"/>
          <w:sz w:val="24"/>
          <w:szCs w:val="24"/>
          <w:lang w:val="zh-CN"/>
        </w:rPr>
        <w:t>表</w:t>
      </w:r>
      <w:r>
        <w:rPr>
          <w:rFonts w:ascii="宋体" w:hAnsi="Arial"/>
          <w:sz w:val="24"/>
          <w:szCs w:val="24"/>
          <w:lang w:val="zh-CN"/>
        </w:rPr>
        <w:t>格要求详细填列。</w:t>
      </w:r>
    </w:p>
    <w:p w14:paraId="1794FC12">
      <w:pPr>
        <w:spacing w:line="440" w:lineRule="exact"/>
        <w:ind w:firstLine="1200" w:firstLineChars="500"/>
        <w:textAlignment w:val="baseline"/>
        <w:rPr>
          <w:rFonts w:ascii="宋体" w:hAnsi="Arial"/>
          <w:sz w:val="24"/>
          <w:szCs w:val="24"/>
          <w:lang w:val="zh-CN"/>
        </w:rPr>
      </w:pPr>
      <w:r>
        <w:rPr>
          <w:rFonts w:ascii="宋体" w:hAnsi="Arial"/>
          <w:sz w:val="24"/>
          <w:szCs w:val="24"/>
          <w:lang w:val="zh-CN"/>
        </w:rPr>
        <w:t>2、行数不够，可自行添加。</w:t>
      </w:r>
    </w:p>
    <w:p w14:paraId="067F572B">
      <w:pPr>
        <w:jc w:val="center"/>
        <w:rPr>
          <w:rFonts w:ascii="宋体" w:hAnsi="宋体" w:cs="楷体"/>
          <w:b/>
          <w:bCs/>
          <w:sz w:val="28"/>
          <w:szCs w:val="28"/>
        </w:rPr>
      </w:pPr>
    </w:p>
    <w:p w14:paraId="672DC8C2">
      <w:pPr>
        <w:jc w:val="center"/>
        <w:rPr>
          <w:rFonts w:ascii="宋体" w:hAnsi="宋体" w:cs="楷体"/>
          <w:b/>
          <w:bCs/>
          <w:sz w:val="28"/>
          <w:szCs w:val="28"/>
        </w:rPr>
      </w:pPr>
    </w:p>
    <w:p w14:paraId="7EEFD7BD">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6DAA3D2">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4264D4BB">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3F2E353E">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59833819">
      <w:pPr>
        <w:spacing w:after="100" w:afterAutospacing="1" w:line="480" w:lineRule="exact"/>
        <w:jc w:val="center"/>
        <w:rPr>
          <w:rFonts w:ascii="宋体" w:hAnsi="宋体" w:cs="黑体"/>
          <w:b/>
          <w:sz w:val="32"/>
          <w:szCs w:val="32"/>
          <w:lang w:val="zh-CN"/>
        </w:rPr>
      </w:pP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3FDE">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50</w:t>
    </w:r>
    <w:r>
      <w:rPr>
        <w:rFonts w:ascii="宋体" w:hAnsi="宋体"/>
        <w:sz w:val="21"/>
        <w:szCs w:val="21"/>
      </w:rPr>
      <w:fldChar w:fldCharType="end"/>
    </w:r>
  </w:p>
  <w:p w14:paraId="4763597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DA171">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00B9585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A832">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52</w:t>
    </w:r>
    <w:r>
      <w:rPr>
        <w:rFonts w:ascii="宋体" w:hAnsi="宋体"/>
        <w:sz w:val="21"/>
        <w:szCs w:val="21"/>
      </w:rPr>
      <w:fldChar w:fldCharType="end"/>
    </w:r>
  </w:p>
  <w:p w14:paraId="5682670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AB14">
    <w:pPr>
      <w:pStyle w:val="10"/>
      <w:jc w:val="center"/>
    </w:pPr>
    <w:r>
      <w:fldChar w:fldCharType="begin"/>
    </w:r>
    <w:r>
      <w:instrText xml:space="preserve"> PAGE   \* MERGEFORMAT </w:instrText>
    </w:r>
    <w:r>
      <w:fldChar w:fldCharType="separate"/>
    </w:r>
    <w:r>
      <w:rPr>
        <w:lang w:val="zh-CN"/>
      </w:rPr>
      <w:t>55</w:t>
    </w:r>
    <w:r>
      <w:fldChar w:fldCharType="end"/>
    </w:r>
  </w:p>
  <w:p w14:paraId="53FA6230">
    <w:pPr>
      <w:pStyle w:val="10"/>
    </w:pPr>
  </w:p>
  <w:p w14:paraId="139DC6EC"/>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F577F"/>
    <w:multiLevelType w:val="singleLevel"/>
    <w:tmpl w:val="56DF577F"/>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367B"/>
    <w:rsid w:val="00005A9C"/>
    <w:rsid w:val="00006091"/>
    <w:rsid w:val="00007EF1"/>
    <w:rsid w:val="00013777"/>
    <w:rsid w:val="00017F29"/>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1A67"/>
    <w:rsid w:val="00092125"/>
    <w:rsid w:val="0009404A"/>
    <w:rsid w:val="00094224"/>
    <w:rsid w:val="00094BC2"/>
    <w:rsid w:val="00095E49"/>
    <w:rsid w:val="00096F4D"/>
    <w:rsid w:val="000A141F"/>
    <w:rsid w:val="000A190D"/>
    <w:rsid w:val="000A35CE"/>
    <w:rsid w:val="000A6ADE"/>
    <w:rsid w:val="000B41DE"/>
    <w:rsid w:val="000B4856"/>
    <w:rsid w:val="000B4EF8"/>
    <w:rsid w:val="000B5165"/>
    <w:rsid w:val="000B761E"/>
    <w:rsid w:val="000C18E1"/>
    <w:rsid w:val="000C2C48"/>
    <w:rsid w:val="000C6912"/>
    <w:rsid w:val="000D0B12"/>
    <w:rsid w:val="000D0FF2"/>
    <w:rsid w:val="000D2DD4"/>
    <w:rsid w:val="000D38E7"/>
    <w:rsid w:val="000D5014"/>
    <w:rsid w:val="000E0C2A"/>
    <w:rsid w:val="000E1C62"/>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72794"/>
    <w:rsid w:val="00181B8E"/>
    <w:rsid w:val="00181EA5"/>
    <w:rsid w:val="001825FC"/>
    <w:rsid w:val="00185844"/>
    <w:rsid w:val="00193F08"/>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4F94"/>
    <w:rsid w:val="00206E7C"/>
    <w:rsid w:val="00207B1A"/>
    <w:rsid w:val="00211A0C"/>
    <w:rsid w:val="002125B1"/>
    <w:rsid w:val="00216A37"/>
    <w:rsid w:val="00217637"/>
    <w:rsid w:val="002178D7"/>
    <w:rsid w:val="0022371F"/>
    <w:rsid w:val="002249D0"/>
    <w:rsid w:val="00224C88"/>
    <w:rsid w:val="00225D93"/>
    <w:rsid w:val="00231182"/>
    <w:rsid w:val="00240F98"/>
    <w:rsid w:val="00243544"/>
    <w:rsid w:val="002479F9"/>
    <w:rsid w:val="00252E6A"/>
    <w:rsid w:val="00254964"/>
    <w:rsid w:val="00256878"/>
    <w:rsid w:val="00257FCB"/>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37CA"/>
    <w:rsid w:val="002C672B"/>
    <w:rsid w:val="002D422D"/>
    <w:rsid w:val="002D681A"/>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1A87"/>
    <w:rsid w:val="00355DCD"/>
    <w:rsid w:val="003560E7"/>
    <w:rsid w:val="003567A3"/>
    <w:rsid w:val="00357856"/>
    <w:rsid w:val="00364C34"/>
    <w:rsid w:val="00366747"/>
    <w:rsid w:val="00366B75"/>
    <w:rsid w:val="00370618"/>
    <w:rsid w:val="00370C52"/>
    <w:rsid w:val="00375E12"/>
    <w:rsid w:val="00380C41"/>
    <w:rsid w:val="0038328C"/>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3B0"/>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3D5C"/>
    <w:rsid w:val="004841DF"/>
    <w:rsid w:val="00485A55"/>
    <w:rsid w:val="004924AB"/>
    <w:rsid w:val="004A2056"/>
    <w:rsid w:val="004A7329"/>
    <w:rsid w:val="004B04B7"/>
    <w:rsid w:val="004B0583"/>
    <w:rsid w:val="004B0F0A"/>
    <w:rsid w:val="004B2866"/>
    <w:rsid w:val="004B3A60"/>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242B"/>
    <w:rsid w:val="00523549"/>
    <w:rsid w:val="00525C4B"/>
    <w:rsid w:val="0053054F"/>
    <w:rsid w:val="005320A6"/>
    <w:rsid w:val="00533C25"/>
    <w:rsid w:val="00534351"/>
    <w:rsid w:val="00534667"/>
    <w:rsid w:val="00535815"/>
    <w:rsid w:val="00540408"/>
    <w:rsid w:val="005426D0"/>
    <w:rsid w:val="00546D66"/>
    <w:rsid w:val="00551EBA"/>
    <w:rsid w:val="00552555"/>
    <w:rsid w:val="00552B50"/>
    <w:rsid w:val="005532DF"/>
    <w:rsid w:val="00555B65"/>
    <w:rsid w:val="00555BCA"/>
    <w:rsid w:val="00556065"/>
    <w:rsid w:val="00561F79"/>
    <w:rsid w:val="00564E2D"/>
    <w:rsid w:val="005701E2"/>
    <w:rsid w:val="0057335A"/>
    <w:rsid w:val="0057669E"/>
    <w:rsid w:val="005779F1"/>
    <w:rsid w:val="005853D7"/>
    <w:rsid w:val="00585A45"/>
    <w:rsid w:val="00586156"/>
    <w:rsid w:val="00586463"/>
    <w:rsid w:val="005932DA"/>
    <w:rsid w:val="005958E5"/>
    <w:rsid w:val="00596FA3"/>
    <w:rsid w:val="005B234A"/>
    <w:rsid w:val="005B31A5"/>
    <w:rsid w:val="005B352E"/>
    <w:rsid w:val="005B5096"/>
    <w:rsid w:val="005B76CA"/>
    <w:rsid w:val="005C2B74"/>
    <w:rsid w:val="005C3617"/>
    <w:rsid w:val="005C663B"/>
    <w:rsid w:val="005C6C07"/>
    <w:rsid w:val="005D6BFB"/>
    <w:rsid w:val="005D712F"/>
    <w:rsid w:val="005F1BA5"/>
    <w:rsid w:val="005F548A"/>
    <w:rsid w:val="005F5F04"/>
    <w:rsid w:val="005F74E4"/>
    <w:rsid w:val="00600CB3"/>
    <w:rsid w:val="0060346A"/>
    <w:rsid w:val="00604462"/>
    <w:rsid w:val="006058B3"/>
    <w:rsid w:val="00606B22"/>
    <w:rsid w:val="00610BEE"/>
    <w:rsid w:val="006118D0"/>
    <w:rsid w:val="00611FCE"/>
    <w:rsid w:val="00613CB4"/>
    <w:rsid w:val="00614066"/>
    <w:rsid w:val="00614952"/>
    <w:rsid w:val="0061746B"/>
    <w:rsid w:val="00621B8B"/>
    <w:rsid w:val="006223C8"/>
    <w:rsid w:val="0062512E"/>
    <w:rsid w:val="006305AD"/>
    <w:rsid w:val="00630620"/>
    <w:rsid w:val="00633488"/>
    <w:rsid w:val="00633B67"/>
    <w:rsid w:val="00635717"/>
    <w:rsid w:val="00635C54"/>
    <w:rsid w:val="00635FD3"/>
    <w:rsid w:val="00640789"/>
    <w:rsid w:val="0064256C"/>
    <w:rsid w:val="00642BDB"/>
    <w:rsid w:val="0064346F"/>
    <w:rsid w:val="006442A8"/>
    <w:rsid w:val="006539F5"/>
    <w:rsid w:val="00653E55"/>
    <w:rsid w:val="006564BD"/>
    <w:rsid w:val="00657AA1"/>
    <w:rsid w:val="006636D8"/>
    <w:rsid w:val="0067142A"/>
    <w:rsid w:val="00671E6B"/>
    <w:rsid w:val="00676732"/>
    <w:rsid w:val="00682318"/>
    <w:rsid w:val="00684CFC"/>
    <w:rsid w:val="00685CFF"/>
    <w:rsid w:val="00686F0A"/>
    <w:rsid w:val="006870C4"/>
    <w:rsid w:val="00687370"/>
    <w:rsid w:val="00696B5B"/>
    <w:rsid w:val="0069712D"/>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1A3A"/>
    <w:rsid w:val="007A2FFC"/>
    <w:rsid w:val="007A3050"/>
    <w:rsid w:val="007A3190"/>
    <w:rsid w:val="007A4137"/>
    <w:rsid w:val="007A6A18"/>
    <w:rsid w:val="007A7F84"/>
    <w:rsid w:val="007B1F4F"/>
    <w:rsid w:val="007B31CE"/>
    <w:rsid w:val="007B40FD"/>
    <w:rsid w:val="007B43DB"/>
    <w:rsid w:val="007B7327"/>
    <w:rsid w:val="007B773D"/>
    <w:rsid w:val="007C2D42"/>
    <w:rsid w:val="007C6D65"/>
    <w:rsid w:val="007C7612"/>
    <w:rsid w:val="007D10A0"/>
    <w:rsid w:val="007D33C3"/>
    <w:rsid w:val="007D4A90"/>
    <w:rsid w:val="007D654B"/>
    <w:rsid w:val="007D6786"/>
    <w:rsid w:val="007D7220"/>
    <w:rsid w:val="007E055F"/>
    <w:rsid w:val="007E29B1"/>
    <w:rsid w:val="007E2AA6"/>
    <w:rsid w:val="007F2B83"/>
    <w:rsid w:val="007F2D21"/>
    <w:rsid w:val="007F4CE2"/>
    <w:rsid w:val="007F4F31"/>
    <w:rsid w:val="00801DDC"/>
    <w:rsid w:val="0080311F"/>
    <w:rsid w:val="008063FD"/>
    <w:rsid w:val="00811062"/>
    <w:rsid w:val="00816AC0"/>
    <w:rsid w:val="00817352"/>
    <w:rsid w:val="0082029C"/>
    <w:rsid w:val="00821492"/>
    <w:rsid w:val="00821CBF"/>
    <w:rsid w:val="00824CA5"/>
    <w:rsid w:val="0082567C"/>
    <w:rsid w:val="00825705"/>
    <w:rsid w:val="008269B1"/>
    <w:rsid w:val="00827F18"/>
    <w:rsid w:val="00831287"/>
    <w:rsid w:val="00842108"/>
    <w:rsid w:val="00843B86"/>
    <w:rsid w:val="00844865"/>
    <w:rsid w:val="0084558D"/>
    <w:rsid w:val="00846994"/>
    <w:rsid w:val="008472A0"/>
    <w:rsid w:val="00851700"/>
    <w:rsid w:val="008524EE"/>
    <w:rsid w:val="00855AAE"/>
    <w:rsid w:val="00856E4F"/>
    <w:rsid w:val="00863BFC"/>
    <w:rsid w:val="00864BB2"/>
    <w:rsid w:val="00866328"/>
    <w:rsid w:val="00871D0F"/>
    <w:rsid w:val="00873097"/>
    <w:rsid w:val="00876FA7"/>
    <w:rsid w:val="00883A82"/>
    <w:rsid w:val="00885842"/>
    <w:rsid w:val="00897C0E"/>
    <w:rsid w:val="008A321E"/>
    <w:rsid w:val="008A375B"/>
    <w:rsid w:val="008A3EBF"/>
    <w:rsid w:val="008B5A15"/>
    <w:rsid w:val="008B5F8F"/>
    <w:rsid w:val="008B69F6"/>
    <w:rsid w:val="008B6A85"/>
    <w:rsid w:val="008C2636"/>
    <w:rsid w:val="008C3D10"/>
    <w:rsid w:val="008C42B6"/>
    <w:rsid w:val="008C57ED"/>
    <w:rsid w:val="008C7AA7"/>
    <w:rsid w:val="008D0070"/>
    <w:rsid w:val="008D0EC8"/>
    <w:rsid w:val="008D2822"/>
    <w:rsid w:val="008D2B37"/>
    <w:rsid w:val="008D3595"/>
    <w:rsid w:val="008D48CB"/>
    <w:rsid w:val="008D6016"/>
    <w:rsid w:val="008D7AC0"/>
    <w:rsid w:val="008E1168"/>
    <w:rsid w:val="008E1AAB"/>
    <w:rsid w:val="008E628C"/>
    <w:rsid w:val="008E6EE2"/>
    <w:rsid w:val="008F0A48"/>
    <w:rsid w:val="008F4AAA"/>
    <w:rsid w:val="008F726D"/>
    <w:rsid w:val="00901E5D"/>
    <w:rsid w:val="009025DB"/>
    <w:rsid w:val="009031F6"/>
    <w:rsid w:val="00904058"/>
    <w:rsid w:val="00907CF6"/>
    <w:rsid w:val="00910EA7"/>
    <w:rsid w:val="00915B2B"/>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470A2"/>
    <w:rsid w:val="0096380D"/>
    <w:rsid w:val="0096530B"/>
    <w:rsid w:val="0096780B"/>
    <w:rsid w:val="00972899"/>
    <w:rsid w:val="00973521"/>
    <w:rsid w:val="0097627C"/>
    <w:rsid w:val="009771EB"/>
    <w:rsid w:val="009806DC"/>
    <w:rsid w:val="00984D15"/>
    <w:rsid w:val="00993241"/>
    <w:rsid w:val="00994465"/>
    <w:rsid w:val="00996046"/>
    <w:rsid w:val="00997C2B"/>
    <w:rsid w:val="009A2636"/>
    <w:rsid w:val="009A3FAD"/>
    <w:rsid w:val="009A5668"/>
    <w:rsid w:val="009A58F1"/>
    <w:rsid w:val="009B0DF7"/>
    <w:rsid w:val="009B12EA"/>
    <w:rsid w:val="009B5A49"/>
    <w:rsid w:val="009C0F12"/>
    <w:rsid w:val="009C2DB0"/>
    <w:rsid w:val="009C45C4"/>
    <w:rsid w:val="009D0237"/>
    <w:rsid w:val="009D4113"/>
    <w:rsid w:val="009D615C"/>
    <w:rsid w:val="009D6BA7"/>
    <w:rsid w:val="009E2AD0"/>
    <w:rsid w:val="009E5830"/>
    <w:rsid w:val="009E777C"/>
    <w:rsid w:val="009E7FBE"/>
    <w:rsid w:val="009F043A"/>
    <w:rsid w:val="009F223D"/>
    <w:rsid w:val="009F2BB9"/>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45CBE"/>
    <w:rsid w:val="00A46B84"/>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1F72"/>
    <w:rsid w:val="00AB4023"/>
    <w:rsid w:val="00AB62EA"/>
    <w:rsid w:val="00AB67B3"/>
    <w:rsid w:val="00AC00B8"/>
    <w:rsid w:val="00AC1EF9"/>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31F4"/>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5554"/>
    <w:rsid w:val="00B571D2"/>
    <w:rsid w:val="00B578CD"/>
    <w:rsid w:val="00B60F32"/>
    <w:rsid w:val="00B64651"/>
    <w:rsid w:val="00B67FAC"/>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1E8C"/>
    <w:rsid w:val="00BA25F1"/>
    <w:rsid w:val="00BA2E89"/>
    <w:rsid w:val="00BA397C"/>
    <w:rsid w:val="00BA717A"/>
    <w:rsid w:val="00BB24A2"/>
    <w:rsid w:val="00BB534B"/>
    <w:rsid w:val="00BB5699"/>
    <w:rsid w:val="00BB6BDD"/>
    <w:rsid w:val="00BB6FA1"/>
    <w:rsid w:val="00BB7E9C"/>
    <w:rsid w:val="00BC5151"/>
    <w:rsid w:val="00BC5506"/>
    <w:rsid w:val="00BC5918"/>
    <w:rsid w:val="00BD4510"/>
    <w:rsid w:val="00BD47CE"/>
    <w:rsid w:val="00BD4FAF"/>
    <w:rsid w:val="00BD6EF6"/>
    <w:rsid w:val="00BE0E03"/>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3104"/>
    <w:rsid w:val="00C8733A"/>
    <w:rsid w:val="00C924B3"/>
    <w:rsid w:val="00C95DEA"/>
    <w:rsid w:val="00C9715D"/>
    <w:rsid w:val="00CA084A"/>
    <w:rsid w:val="00CA0AFB"/>
    <w:rsid w:val="00CA1DCC"/>
    <w:rsid w:val="00CA273E"/>
    <w:rsid w:val="00CA5B7F"/>
    <w:rsid w:val="00CA5F0A"/>
    <w:rsid w:val="00CA62CB"/>
    <w:rsid w:val="00CB139B"/>
    <w:rsid w:val="00CB283B"/>
    <w:rsid w:val="00CB5632"/>
    <w:rsid w:val="00CB6F62"/>
    <w:rsid w:val="00CC0813"/>
    <w:rsid w:val="00CC1D2A"/>
    <w:rsid w:val="00CC251B"/>
    <w:rsid w:val="00CC3251"/>
    <w:rsid w:val="00CC3BD2"/>
    <w:rsid w:val="00CC427F"/>
    <w:rsid w:val="00CD0150"/>
    <w:rsid w:val="00CD3A22"/>
    <w:rsid w:val="00CD51BC"/>
    <w:rsid w:val="00CD558B"/>
    <w:rsid w:val="00CD58FF"/>
    <w:rsid w:val="00CD75B5"/>
    <w:rsid w:val="00CD7C6D"/>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049"/>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10F8"/>
    <w:rsid w:val="00D92F26"/>
    <w:rsid w:val="00D9490B"/>
    <w:rsid w:val="00D94E49"/>
    <w:rsid w:val="00D94E5E"/>
    <w:rsid w:val="00D94EFF"/>
    <w:rsid w:val="00D96938"/>
    <w:rsid w:val="00DA01F2"/>
    <w:rsid w:val="00DA483C"/>
    <w:rsid w:val="00DA7B4F"/>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5BAC"/>
    <w:rsid w:val="00E579F1"/>
    <w:rsid w:val="00E612E4"/>
    <w:rsid w:val="00E62711"/>
    <w:rsid w:val="00E627FE"/>
    <w:rsid w:val="00E6286C"/>
    <w:rsid w:val="00E64782"/>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7907"/>
    <w:rsid w:val="00ED5351"/>
    <w:rsid w:val="00EE6A10"/>
    <w:rsid w:val="00EE6B41"/>
    <w:rsid w:val="00EF09FC"/>
    <w:rsid w:val="00EF1D4E"/>
    <w:rsid w:val="00EF303D"/>
    <w:rsid w:val="00EF46D1"/>
    <w:rsid w:val="00EF56A2"/>
    <w:rsid w:val="00EF58F9"/>
    <w:rsid w:val="00EF6E50"/>
    <w:rsid w:val="00EF7E3D"/>
    <w:rsid w:val="00F0617C"/>
    <w:rsid w:val="00F109CE"/>
    <w:rsid w:val="00F120E4"/>
    <w:rsid w:val="00F12658"/>
    <w:rsid w:val="00F1269D"/>
    <w:rsid w:val="00F13CAA"/>
    <w:rsid w:val="00F14216"/>
    <w:rsid w:val="00F16625"/>
    <w:rsid w:val="00F30A8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3543"/>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1177C0D"/>
    <w:rsid w:val="018A5D41"/>
    <w:rsid w:val="01E45FB7"/>
    <w:rsid w:val="02415C62"/>
    <w:rsid w:val="02775E4F"/>
    <w:rsid w:val="02872629"/>
    <w:rsid w:val="030C3FA8"/>
    <w:rsid w:val="035058C7"/>
    <w:rsid w:val="035E0DBD"/>
    <w:rsid w:val="036F2FCB"/>
    <w:rsid w:val="03764359"/>
    <w:rsid w:val="03F86B1C"/>
    <w:rsid w:val="04784D87"/>
    <w:rsid w:val="048C3FD3"/>
    <w:rsid w:val="060317A8"/>
    <w:rsid w:val="07C35693"/>
    <w:rsid w:val="08385731"/>
    <w:rsid w:val="08BF40AC"/>
    <w:rsid w:val="08CE22D8"/>
    <w:rsid w:val="099A468B"/>
    <w:rsid w:val="0A5E78F5"/>
    <w:rsid w:val="0A875C10"/>
    <w:rsid w:val="0AF3628F"/>
    <w:rsid w:val="0B363250"/>
    <w:rsid w:val="0B9C2483"/>
    <w:rsid w:val="0BE36D47"/>
    <w:rsid w:val="0C4C20FB"/>
    <w:rsid w:val="0CD820F1"/>
    <w:rsid w:val="0CE25200"/>
    <w:rsid w:val="0D5E1B07"/>
    <w:rsid w:val="0DE079F5"/>
    <w:rsid w:val="0E545297"/>
    <w:rsid w:val="0F1306A2"/>
    <w:rsid w:val="0FB02AC9"/>
    <w:rsid w:val="10516D8F"/>
    <w:rsid w:val="106F56A5"/>
    <w:rsid w:val="1189603D"/>
    <w:rsid w:val="11E5553C"/>
    <w:rsid w:val="11EE77B0"/>
    <w:rsid w:val="11F272A1"/>
    <w:rsid w:val="120A5DB1"/>
    <w:rsid w:val="123F711E"/>
    <w:rsid w:val="12BB6165"/>
    <w:rsid w:val="133D5C9F"/>
    <w:rsid w:val="13533D6F"/>
    <w:rsid w:val="1399762A"/>
    <w:rsid w:val="13D6674E"/>
    <w:rsid w:val="13DD7ADC"/>
    <w:rsid w:val="14BA3751"/>
    <w:rsid w:val="15172FC0"/>
    <w:rsid w:val="1530696F"/>
    <w:rsid w:val="16B25250"/>
    <w:rsid w:val="17391D92"/>
    <w:rsid w:val="17544085"/>
    <w:rsid w:val="179E57D5"/>
    <w:rsid w:val="1820443C"/>
    <w:rsid w:val="18431CDB"/>
    <w:rsid w:val="195078F7"/>
    <w:rsid w:val="1A8A31F9"/>
    <w:rsid w:val="1B5B4C69"/>
    <w:rsid w:val="1CB776FC"/>
    <w:rsid w:val="1D410B17"/>
    <w:rsid w:val="1EC93EDB"/>
    <w:rsid w:val="1EEC2B86"/>
    <w:rsid w:val="1EF651FF"/>
    <w:rsid w:val="1F262338"/>
    <w:rsid w:val="1F550AAE"/>
    <w:rsid w:val="20F72ACC"/>
    <w:rsid w:val="21010D55"/>
    <w:rsid w:val="21D94E59"/>
    <w:rsid w:val="224156DA"/>
    <w:rsid w:val="230230BC"/>
    <w:rsid w:val="23984280"/>
    <w:rsid w:val="23DE7685"/>
    <w:rsid w:val="240D7F6A"/>
    <w:rsid w:val="253B0B07"/>
    <w:rsid w:val="25461985"/>
    <w:rsid w:val="257449AC"/>
    <w:rsid w:val="26013AFE"/>
    <w:rsid w:val="2790205B"/>
    <w:rsid w:val="27E86D24"/>
    <w:rsid w:val="288D3427"/>
    <w:rsid w:val="28C54DCD"/>
    <w:rsid w:val="28CE4005"/>
    <w:rsid w:val="29170DC4"/>
    <w:rsid w:val="29F9354B"/>
    <w:rsid w:val="2A73489F"/>
    <w:rsid w:val="2C5C33A3"/>
    <w:rsid w:val="2C5F1C80"/>
    <w:rsid w:val="2CE455E0"/>
    <w:rsid w:val="2CF73A01"/>
    <w:rsid w:val="2D2A0C31"/>
    <w:rsid w:val="2E1524DD"/>
    <w:rsid w:val="2E6115DE"/>
    <w:rsid w:val="2F9A4C08"/>
    <w:rsid w:val="301B0ADB"/>
    <w:rsid w:val="308B2942"/>
    <w:rsid w:val="32285F6F"/>
    <w:rsid w:val="3266677F"/>
    <w:rsid w:val="32ED521C"/>
    <w:rsid w:val="33194D87"/>
    <w:rsid w:val="333B4F60"/>
    <w:rsid w:val="348F6779"/>
    <w:rsid w:val="36061271"/>
    <w:rsid w:val="360D3DFA"/>
    <w:rsid w:val="36146F36"/>
    <w:rsid w:val="36920C60"/>
    <w:rsid w:val="377939F2"/>
    <w:rsid w:val="38AA5930"/>
    <w:rsid w:val="392626C6"/>
    <w:rsid w:val="3943735F"/>
    <w:rsid w:val="39965260"/>
    <w:rsid w:val="3A4D0C68"/>
    <w:rsid w:val="3B003F2D"/>
    <w:rsid w:val="3E34680D"/>
    <w:rsid w:val="3EA347C1"/>
    <w:rsid w:val="3EBC63BD"/>
    <w:rsid w:val="3EC63C13"/>
    <w:rsid w:val="3EDD5BC4"/>
    <w:rsid w:val="3F051B12"/>
    <w:rsid w:val="3F681763"/>
    <w:rsid w:val="3F9877AE"/>
    <w:rsid w:val="40384169"/>
    <w:rsid w:val="409645C0"/>
    <w:rsid w:val="40B04500"/>
    <w:rsid w:val="40CA3013"/>
    <w:rsid w:val="40F736DC"/>
    <w:rsid w:val="427B5168"/>
    <w:rsid w:val="42870A90"/>
    <w:rsid w:val="42C13A9F"/>
    <w:rsid w:val="43076514"/>
    <w:rsid w:val="43C31F9B"/>
    <w:rsid w:val="444F1F4F"/>
    <w:rsid w:val="447F7AC2"/>
    <w:rsid w:val="44A1236F"/>
    <w:rsid w:val="44F22F67"/>
    <w:rsid w:val="456B4496"/>
    <w:rsid w:val="493F377B"/>
    <w:rsid w:val="49AA1C33"/>
    <w:rsid w:val="4AD104B8"/>
    <w:rsid w:val="4B3C4B0D"/>
    <w:rsid w:val="4B77364D"/>
    <w:rsid w:val="4C9F589F"/>
    <w:rsid w:val="4D1E40A2"/>
    <w:rsid w:val="4D7A546A"/>
    <w:rsid w:val="4DD04FF2"/>
    <w:rsid w:val="4DE01544"/>
    <w:rsid w:val="4E824F2D"/>
    <w:rsid w:val="4EE5747E"/>
    <w:rsid w:val="4F6603AB"/>
    <w:rsid w:val="50B74C36"/>
    <w:rsid w:val="50C64939"/>
    <w:rsid w:val="51D27F79"/>
    <w:rsid w:val="52F77B3F"/>
    <w:rsid w:val="53494554"/>
    <w:rsid w:val="53C91DA4"/>
    <w:rsid w:val="54824DEE"/>
    <w:rsid w:val="549A3CCC"/>
    <w:rsid w:val="54F86141"/>
    <w:rsid w:val="54F95756"/>
    <w:rsid w:val="552B174F"/>
    <w:rsid w:val="553C7B08"/>
    <w:rsid w:val="562A45DB"/>
    <w:rsid w:val="564F41DF"/>
    <w:rsid w:val="565E6B78"/>
    <w:rsid w:val="56845C9B"/>
    <w:rsid w:val="56A6680D"/>
    <w:rsid w:val="56C43C09"/>
    <w:rsid w:val="56F75D8C"/>
    <w:rsid w:val="571A1A7B"/>
    <w:rsid w:val="574A2360"/>
    <w:rsid w:val="58307579"/>
    <w:rsid w:val="58337298"/>
    <w:rsid w:val="584D6470"/>
    <w:rsid w:val="5859300C"/>
    <w:rsid w:val="5874204B"/>
    <w:rsid w:val="587578B0"/>
    <w:rsid w:val="58D565A1"/>
    <w:rsid w:val="596D479E"/>
    <w:rsid w:val="5B1769FD"/>
    <w:rsid w:val="5B6E491E"/>
    <w:rsid w:val="5BCD355F"/>
    <w:rsid w:val="5BDE751B"/>
    <w:rsid w:val="5C4B03E3"/>
    <w:rsid w:val="5C4C0928"/>
    <w:rsid w:val="5C9D2F32"/>
    <w:rsid w:val="5D296EBB"/>
    <w:rsid w:val="5D630203"/>
    <w:rsid w:val="5D6648A9"/>
    <w:rsid w:val="5D90675D"/>
    <w:rsid w:val="5DBA3C92"/>
    <w:rsid w:val="5E5771CD"/>
    <w:rsid w:val="5E991CA2"/>
    <w:rsid w:val="5F0C6580"/>
    <w:rsid w:val="5F4B3119"/>
    <w:rsid w:val="5FE5328C"/>
    <w:rsid w:val="5FE86BBA"/>
    <w:rsid w:val="61252D89"/>
    <w:rsid w:val="613C4891"/>
    <w:rsid w:val="61C0584D"/>
    <w:rsid w:val="64835103"/>
    <w:rsid w:val="64A476B3"/>
    <w:rsid w:val="64AF414A"/>
    <w:rsid w:val="658E1FB1"/>
    <w:rsid w:val="66B75538"/>
    <w:rsid w:val="678C2521"/>
    <w:rsid w:val="68CD2DF1"/>
    <w:rsid w:val="69952E50"/>
    <w:rsid w:val="69A94B15"/>
    <w:rsid w:val="69C73CE4"/>
    <w:rsid w:val="69E67540"/>
    <w:rsid w:val="6A5A4C46"/>
    <w:rsid w:val="6A5C5EC8"/>
    <w:rsid w:val="6B321AFD"/>
    <w:rsid w:val="6C231B52"/>
    <w:rsid w:val="6C4836ED"/>
    <w:rsid w:val="6C557385"/>
    <w:rsid w:val="6C663FE2"/>
    <w:rsid w:val="6CA97A3A"/>
    <w:rsid w:val="6CB70E9A"/>
    <w:rsid w:val="6CBD466F"/>
    <w:rsid w:val="6CC936FA"/>
    <w:rsid w:val="6CCE7137"/>
    <w:rsid w:val="6D071267"/>
    <w:rsid w:val="6D0B7DA3"/>
    <w:rsid w:val="6D7E7876"/>
    <w:rsid w:val="6F1108E1"/>
    <w:rsid w:val="6FCC4427"/>
    <w:rsid w:val="6FF10A99"/>
    <w:rsid w:val="702847D9"/>
    <w:rsid w:val="7064403B"/>
    <w:rsid w:val="70726E22"/>
    <w:rsid w:val="709C1A26"/>
    <w:rsid w:val="70C8281B"/>
    <w:rsid w:val="715F2A54"/>
    <w:rsid w:val="71FE0A67"/>
    <w:rsid w:val="721675B7"/>
    <w:rsid w:val="721B2E1F"/>
    <w:rsid w:val="72AA443B"/>
    <w:rsid w:val="72C47013"/>
    <w:rsid w:val="72ED635E"/>
    <w:rsid w:val="72F246F9"/>
    <w:rsid w:val="73090EC9"/>
    <w:rsid w:val="73F456D6"/>
    <w:rsid w:val="73F73418"/>
    <w:rsid w:val="740A4908"/>
    <w:rsid w:val="74B5137A"/>
    <w:rsid w:val="74B530B7"/>
    <w:rsid w:val="769D2054"/>
    <w:rsid w:val="76FB4FCD"/>
    <w:rsid w:val="77112A42"/>
    <w:rsid w:val="775D3592"/>
    <w:rsid w:val="77756F4A"/>
    <w:rsid w:val="77C74497"/>
    <w:rsid w:val="782642CC"/>
    <w:rsid w:val="784F06F1"/>
    <w:rsid w:val="786F3453"/>
    <w:rsid w:val="7A1A1E1A"/>
    <w:rsid w:val="7A1C2201"/>
    <w:rsid w:val="7A9E45ED"/>
    <w:rsid w:val="7AC04563"/>
    <w:rsid w:val="7B657E87"/>
    <w:rsid w:val="7BA93AF9"/>
    <w:rsid w:val="7C4C0B76"/>
    <w:rsid w:val="7C727ADF"/>
    <w:rsid w:val="7CFA10AF"/>
    <w:rsid w:val="7E1A3F8B"/>
    <w:rsid w:val="7E6E21C0"/>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4"/>
    <w:autoRedefine/>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autoRedefine/>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autoRedefine/>
    <w:qFormat/>
    <w:uiPriority w:val="99"/>
    <w:rPr>
      <w:rFonts w:ascii="Times New Roman" w:hAnsi="Times New Roman" w:cs="Times New Roman"/>
      <w:kern w:val="0"/>
      <w:sz w:val="24"/>
      <w:szCs w:val="24"/>
    </w:rPr>
  </w:style>
  <w:style w:type="character" w:customStyle="1" w:styleId="23">
    <w:name w:val="标题 3 Char"/>
    <w:link w:val="4"/>
    <w:autoRedefine/>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qFormat/>
    <w:uiPriority w:val="99"/>
    <w:rPr>
      <w:rFonts w:ascii="等线" w:hAnsi="等线" w:eastAsia="等线"/>
      <w:b/>
      <w:bCs/>
      <w:kern w:val="2"/>
      <w:sz w:val="21"/>
      <w:szCs w:val="22"/>
    </w:rPr>
  </w:style>
  <w:style w:type="character" w:customStyle="1" w:styleId="30">
    <w:name w:val="批注文字 Char1"/>
    <w:autoRedefine/>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autoRedefine/>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 w:type="character" w:customStyle="1" w:styleId="39">
    <w:name w:val="font21"/>
    <w:basedOn w:val="17"/>
    <w:autoRedefine/>
    <w:qFormat/>
    <w:uiPriority w:val="0"/>
    <w:rPr>
      <w:rFonts w:hint="default" w:ascii="Times New Roman" w:hAnsi="Times New Roman" w:cs="Times New Roman"/>
      <w:color w:val="000000"/>
      <w:sz w:val="20"/>
      <w:szCs w:val="20"/>
      <w:u w:val="none"/>
    </w:rPr>
  </w:style>
  <w:style w:type="character" w:customStyle="1" w:styleId="40">
    <w:name w:val="font31"/>
    <w:basedOn w:val="17"/>
    <w:autoRedefine/>
    <w:qFormat/>
    <w:uiPriority w:val="0"/>
    <w:rPr>
      <w:rFonts w:ascii="MS Gothic" w:hAnsi="MS Gothic" w:eastAsia="MS Gothic" w:cs="MS Gothic"/>
      <w:color w:val="000000"/>
      <w:sz w:val="20"/>
      <w:szCs w:val="20"/>
      <w:u w:val="none"/>
    </w:rPr>
  </w:style>
  <w:style w:type="paragraph" w:customStyle="1" w:styleId="41">
    <w:name w:val="UserStyle_13"/>
    <w:basedOn w:val="1"/>
    <w:qFormat/>
    <w:uiPriority w:val="0"/>
    <w:pPr>
      <w:widowControl/>
      <w:spacing w:before="120" w:after="120" w:line="360" w:lineRule="auto"/>
      <w:ind w:firstLine="480"/>
      <w:jc w:val="left"/>
      <w:textAlignment w:val="baseline"/>
    </w:pPr>
    <w:rPr>
      <w:rFonts w:ascii="Arial" w:hAnsi="Arial"/>
      <w:kern w:val="0"/>
      <w:sz w:val="24"/>
      <w:szCs w:val="24"/>
    </w:rPr>
  </w:style>
  <w:style w:type="table" w:customStyle="1" w:styleId="42">
    <w:name w:val="网格型1"/>
    <w:basedOn w:val="1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3">
    <w:name w:val="网格型2"/>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12277-387B-4CBC-BF25-7781B3A8410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1742</Words>
  <Characters>1836</Characters>
  <Lines>243</Lines>
  <Paragraphs>68</Paragraphs>
  <TotalTime>20</TotalTime>
  <ScaleCrop>false</ScaleCrop>
  <LinksUpToDate>false</LinksUpToDate>
  <CharactersWithSpaces>1872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柠檬</cp:lastModifiedBy>
  <cp:lastPrinted>2021-08-17T07:59:00Z</cp:lastPrinted>
  <dcterms:modified xsi:type="dcterms:W3CDTF">2026-02-02T07:36:40Z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4F44867F2D60455DA6F80008831FA045_13</vt:lpwstr>
  </property>
  <property fmtid="{D5CDD505-2E9C-101B-9397-08002B2CF9AE}" pid="4" name="KSOTemplateDocerSaveRecord">
    <vt:lpwstr>eyJoZGlkIjoiZGUzZmM5Y2QzNDliNTY1MTg1ZGE2NzU3OTA5NjM2ZTAiLCJ1c2VySWQiOiIyNTc0NTMxODIifQ==</vt:lpwstr>
  </property>
</Properties>
</file>