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B27D">
      <w:pPr>
        <w:autoSpaceDE w:val="0"/>
        <w:autoSpaceDN w:val="0"/>
        <w:adjustRightInd w:val="0"/>
        <w:jc w:val="center"/>
        <w:rPr>
          <w:rFonts w:ascii="宋体" w:cs="宋体"/>
          <w:b/>
          <w:bCs/>
          <w:sz w:val="84"/>
          <w:szCs w:val="84"/>
          <w:lang w:val="zh-CN"/>
        </w:rPr>
      </w:pPr>
    </w:p>
    <w:p w14:paraId="6DDE66D5">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66064D7D">
      <w:pPr>
        <w:autoSpaceDE w:val="0"/>
        <w:autoSpaceDN w:val="0"/>
        <w:adjustRightInd w:val="0"/>
        <w:rPr>
          <w:b/>
          <w:bCs/>
          <w:sz w:val="32"/>
          <w:szCs w:val="32"/>
        </w:rPr>
      </w:pPr>
    </w:p>
    <w:p w14:paraId="3029547D">
      <w:pPr>
        <w:autoSpaceDE w:val="0"/>
        <w:autoSpaceDN w:val="0"/>
        <w:adjustRightInd w:val="0"/>
        <w:jc w:val="center"/>
        <w:rPr>
          <w:b/>
          <w:bCs/>
          <w:sz w:val="32"/>
          <w:szCs w:val="32"/>
        </w:rPr>
      </w:pPr>
    </w:p>
    <w:p w14:paraId="046BBCB6">
      <w:pPr>
        <w:autoSpaceDE w:val="0"/>
        <w:autoSpaceDN w:val="0"/>
        <w:adjustRightInd w:val="0"/>
        <w:jc w:val="center"/>
        <w:rPr>
          <w:b/>
          <w:bCs/>
          <w:sz w:val="32"/>
          <w:szCs w:val="32"/>
        </w:rPr>
      </w:pPr>
    </w:p>
    <w:p w14:paraId="7F77AC23">
      <w:pPr>
        <w:autoSpaceDE w:val="0"/>
        <w:autoSpaceDN w:val="0"/>
        <w:adjustRightInd w:val="0"/>
        <w:jc w:val="center"/>
        <w:rPr>
          <w:b/>
          <w:bCs/>
          <w:sz w:val="32"/>
          <w:szCs w:val="32"/>
        </w:rPr>
      </w:pPr>
    </w:p>
    <w:p w14:paraId="7E315DE7">
      <w:pPr>
        <w:autoSpaceDE w:val="0"/>
        <w:autoSpaceDN w:val="0"/>
        <w:adjustRightInd w:val="0"/>
        <w:jc w:val="center"/>
        <w:rPr>
          <w:b/>
          <w:bCs/>
          <w:sz w:val="32"/>
          <w:szCs w:val="32"/>
        </w:rPr>
      </w:pPr>
    </w:p>
    <w:p w14:paraId="6805AA8D">
      <w:pPr>
        <w:autoSpaceDE w:val="0"/>
        <w:autoSpaceDN w:val="0"/>
        <w:adjustRightInd w:val="0"/>
        <w:jc w:val="center"/>
        <w:rPr>
          <w:b/>
          <w:bCs/>
          <w:sz w:val="32"/>
          <w:szCs w:val="32"/>
        </w:rPr>
      </w:pPr>
    </w:p>
    <w:p w14:paraId="4E33ADD6">
      <w:pPr>
        <w:autoSpaceDE w:val="0"/>
        <w:autoSpaceDN w:val="0"/>
        <w:adjustRightInd w:val="0"/>
        <w:rPr>
          <w:rFonts w:ascii="宋体" w:cs="宋体"/>
          <w:b/>
          <w:bCs/>
          <w:sz w:val="32"/>
          <w:szCs w:val="32"/>
          <w:lang w:val="zh-CN"/>
        </w:rPr>
      </w:pPr>
    </w:p>
    <w:p w14:paraId="75B8EAD3">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项目编号：YSHQ2025-ZB-0802</w:t>
      </w:r>
    </w:p>
    <w:p w14:paraId="3E84CFBD">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盐城师范学院自营食堂风味特色档口合作经营项目</w:t>
      </w:r>
    </w:p>
    <w:p w14:paraId="5FCA84F5">
      <w:pPr>
        <w:autoSpaceDE w:val="0"/>
        <w:autoSpaceDN w:val="0"/>
        <w:adjustRightInd w:val="0"/>
        <w:rPr>
          <w:rFonts w:ascii="宋体" w:cs="宋体"/>
          <w:b/>
          <w:bCs/>
          <w:sz w:val="32"/>
          <w:szCs w:val="32"/>
          <w:lang w:val="zh-CN"/>
        </w:rPr>
      </w:pPr>
    </w:p>
    <w:p w14:paraId="275FFBC5">
      <w:pPr>
        <w:autoSpaceDE w:val="0"/>
        <w:autoSpaceDN w:val="0"/>
        <w:adjustRightInd w:val="0"/>
        <w:rPr>
          <w:rFonts w:ascii="宋体" w:cs="宋体"/>
          <w:b/>
          <w:bCs/>
          <w:sz w:val="32"/>
          <w:szCs w:val="32"/>
          <w:lang w:val="zh-CN"/>
        </w:rPr>
      </w:pPr>
    </w:p>
    <w:p w14:paraId="47963224">
      <w:pPr>
        <w:autoSpaceDE w:val="0"/>
        <w:autoSpaceDN w:val="0"/>
        <w:adjustRightInd w:val="0"/>
        <w:rPr>
          <w:rFonts w:ascii="宋体" w:cs="宋体"/>
          <w:b/>
          <w:bCs/>
          <w:sz w:val="32"/>
          <w:szCs w:val="32"/>
          <w:lang w:val="zh-CN"/>
        </w:rPr>
      </w:pPr>
    </w:p>
    <w:p w14:paraId="0EC26915">
      <w:pPr>
        <w:autoSpaceDE w:val="0"/>
        <w:autoSpaceDN w:val="0"/>
        <w:adjustRightInd w:val="0"/>
        <w:rPr>
          <w:rFonts w:ascii="宋体" w:cs="宋体"/>
          <w:b/>
          <w:bCs/>
          <w:sz w:val="32"/>
          <w:szCs w:val="32"/>
          <w:lang w:val="zh-CN"/>
        </w:rPr>
      </w:pPr>
    </w:p>
    <w:p w14:paraId="756CECAE">
      <w:pPr>
        <w:autoSpaceDE w:val="0"/>
        <w:autoSpaceDN w:val="0"/>
        <w:adjustRightInd w:val="0"/>
        <w:rPr>
          <w:rFonts w:ascii="宋体" w:cs="宋体"/>
          <w:b/>
          <w:bCs/>
          <w:sz w:val="32"/>
          <w:szCs w:val="32"/>
          <w:lang w:val="zh-CN"/>
        </w:rPr>
      </w:pPr>
    </w:p>
    <w:p w14:paraId="68116EBD">
      <w:pPr>
        <w:autoSpaceDE w:val="0"/>
        <w:autoSpaceDN w:val="0"/>
        <w:adjustRightInd w:val="0"/>
        <w:rPr>
          <w:rFonts w:ascii="宋体" w:cs="宋体"/>
          <w:b/>
          <w:bCs/>
          <w:sz w:val="32"/>
          <w:szCs w:val="32"/>
          <w:lang w:val="zh-CN"/>
        </w:rPr>
      </w:pPr>
    </w:p>
    <w:p w14:paraId="54E35BBC">
      <w:pPr>
        <w:autoSpaceDE w:val="0"/>
        <w:autoSpaceDN w:val="0"/>
        <w:adjustRightInd w:val="0"/>
        <w:rPr>
          <w:rFonts w:ascii="宋体" w:cs="宋体"/>
          <w:b/>
          <w:bCs/>
          <w:sz w:val="32"/>
          <w:szCs w:val="32"/>
          <w:lang w:val="zh-CN"/>
        </w:rPr>
      </w:pPr>
    </w:p>
    <w:p w14:paraId="101031EF">
      <w:pPr>
        <w:autoSpaceDE w:val="0"/>
        <w:autoSpaceDN w:val="0"/>
        <w:adjustRightInd w:val="0"/>
        <w:rPr>
          <w:rFonts w:ascii="宋体" w:cs="宋体"/>
          <w:b/>
          <w:bCs/>
          <w:sz w:val="32"/>
          <w:szCs w:val="32"/>
          <w:lang w:val="zh-CN"/>
        </w:rPr>
      </w:pPr>
    </w:p>
    <w:p w14:paraId="53E94C20">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7087EDF7">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w:t>
      </w:r>
      <w:r>
        <w:rPr>
          <w:rFonts w:hint="eastAsia" w:ascii="宋体" w:hAnsi="宋体" w:cs="黑体"/>
          <w:b/>
          <w:sz w:val="36"/>
          <w:szCs w:val="36"/>
          <w:lang w:val="en-US" w:eastAsia="zh-CN"/>
        </w:rPr>
        <w:t>5</w:t>
      </w:r>
      <w:r>
        <w:rPr>
          <w:rFonts w:hint="eastAsia" w:ascii="宋体" w:hAnsi="宋体" w:cs="黑体"/>
          <w:b/>
          <w:sz w:val="36"/>
          <w:szCs w:val="36"/>
          <w:lang w:val="zh-CN"/>
        </w:rPr>
        <w:t>年</w:t>
      </w:r>
      <w:r>
        <w:rPr>
          <w:rFonts w:hint="eastAsia" w:ascii="宋体" w:hAnsi="宋体" w:cs="黑体"/>
          <w:b/>
          <w:sz w:val="36"/>
          <w:szCs w:val="36"/>
          <w:lang w:val="en-US" w:eastAsia="zh-CN"/>
        </w:rPr>
        <w:t>8</w:t>
      </w:r>
      <w:r>
        <w:rPr>
          <w:rFonts w:hint="eastAsia" w:ascii="宋体" w:hAnsi="宋体" w:cs="黑体"/>
          <w:b/>
          <w:sz w:val="36"/>
          <w:szCs w:val="36"/>
          <w:lang w:val="zh-CN"/>
        </w:rPr>
        <w:t>月</w:t>
      </w:r>
    </w:p>
    <w:p w14:paraId="356AAFE1">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28CC87FA">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0D38F1BC">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hint="eastAsia" w:ascii="宋体" w:hAnsi="宋体"/>
          <w:b/>
          <w:sz w:val="30"/>
          <w:szCs w:val="30"/>
          <w:lang w:val="en-US" w:eastAsia="zh-CN"/>
        </w:rPr>
        <w:t>9</w:t>
      </w:r>
      <w:r>
        <w:rPr>
          <w:rFonts w:ascii="宋体" w:hAnsi="宋体"/>
          <w:b/>
          <w:sz w:val="30"/>
          <w:szCs w:val="30"/>
        </w:rPr>
        <w:fldChar w:fldCharType="end"/>
      </w:r>
    </w:p>
    <w:p w14:paraId="0BC083D0">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1</w:t>
      </w:r>
      <w:r>
        <w:rPr>
          <w:rFonts w:ascii="宋体" w:hAnsi="宋体"/>
          <w:b/>
          <w:sz w:val="30"/>
          <w:szCs w:val="30"/>
        </w:rPr>
        <w:fldChar w:fldCharType="end"/>
      </w:r>
      <w:r>
        <w:rPr>
          <w:rFonts w:ascii="宋体" w:hAnsi="宋体"/>
          <w:b/>
          <w:sz w:val="30"/>
          <w:szCs w:val="30"/>
        </w:rPr>
        <w:fldChar w:fldCharType="end"/>
      </w:r>
    </w:p>
    <w:p w14:paraId="5A0C4CFD">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4</w:t>
      </w:r>
      <w:r>
        <w:rPr>
          <w:rFonts w:ascii="宋体" w:hAnsi="宋体"/>
          <w:b/>
          <w:sz w:val="30"/>
          <w:szCs w:val="30"/>
        </w:rPr>
        <w:fldChar w:fldCharType="end"/>
      </w:r>
      <w:r>
        <w:rPr>
          <w:rFonts w:ascii="宋体" w:hAnsi="宋体"/>
          <w:b/>
          <w:sz w:val="30"/>
          <w:szCs w:val="30"/>
        </w:rPr>
        <w:fldChar w:fldCharType="end"/>
      </w:r>
    </w:p>
    <w:p w14:paraId="04FEFE1B">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8</w:t>
      </w:r>
      <w:r>
        <w:rPr>
          <w:rFonts w:ascii="宋体" w:hAnsi="宋体"/>
          <w:b/>
          <w:sz w:val="30"/>
          <w:szCs w:val="30"/>
        </w:rPr>
        <w:fldChar w:fldCharType="end"/>
      </w:r>
      <w:r>
        <w:rPr>
          <w:rFonts w:ascii="宋体" w:hAnsi="宋体"/>
          <w:b/>
          <w:sz w:val="30"/>
          <w:szCs w:val="30"/>
        </w:rPr>
        <w:fldChar w:fldCharType="end"/>
      </w:r>
    </w:p>
    <w:p w14:paraId="39A3F0B1">
      <w:pPr>
        <w:pStyle w:val="12"/>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4</w:t>
      </w:r>
      <w:r>
        <w:rPr>
          <w:rFonts w:ascii="宋体" w:hAnsi="宋体"/>
          <w:b/>
          <w:sz w:val="30"/>
          <w:szCs w:val="30"/>
        </w:rPr>
        <w:fldChar w:fldCharType="end"/>
      </w:r>
      <w:r>
        <w:rPr>
          <w:rFonts w:hint="eastAsia" w:ascii="宋体" w:hAnsi="宋体"/>
          <w:b/>
          <w:sz w:val="30"/>
          <w:szCs w:val="30"/>
          <w:lang w:val="en-US" w:eastAsia="zh-CN"/>
        </w:rPr>
        <w:t>0</w:t>
      </w:r>
    </w:p>
    <w:p w14:paraId="25A12752">
      <w:pPr>
        <w:spacing w:line="800" w:lineRule="exact"/>
        <w:rPr>
          <w:rFonts w:ascii="宋体" w:hAnsi="宋体"/>
          <w:sz w:val="44"/>
          <w:szCs w:val="44"/>
        </w:rPr>
      </w:pPr>
      <w:r>
        <w:rPr>
          <w:rFonts w:ascii="宋体" w:hAnsi="宋体"/>
          <w:sz w:val="30"/>
          <w:szCs w:val="30"/>
        </w:rPr>
        <w:fldChar w:fldCharType="end"/>
      </w:r>
    </w:p>
    <w:p w14:paraId="4AF83FE2">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233098BF">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3BD8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4C8BDBE3">
            <w:pPr>
              <w:spacing w:line="450" w:lineRule="exact"/>
              <w:jc w:val="left"/>
              <w:rPr>
                <w:rFonts w:ascii="宋体" w:hAnsi="宋体" w:cs="宋体"/>
                <w:kern w:val="0"/>
                <w:sz w:val="24"/>
              </w:rPr>
            </w:pPr>
            <w:r>
              <w:rPr>
                <w:rFonts w:hint="eastAsia" w:ascii="宋体" w:hAnsi="宋体" w:cs="宋体"/>
                <w:kern w:val="0"/>
                <w:sz w:val="24"/>
              </w:rPr>
              <w:t>项目概况</w:t>
            </w:r>
          </w:p>
          <w:p w14:paraId="1FFBDFAC">
            <w:pPr>
              <w:spacing w:line="45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Dotum"/>
                <w:kern w:val="0"/>
                <w:sz w:val="24"/>
                <w:szCs w:val="24"/>
                <w:u w:val="single"/>
              </w:rPr>
              <w:t xml:space="preserve"> 202</w:t>
            </w:r>
            <w:r>
              <w:rPr>
                <w:rFonts w:hint="eastAsia" w:ascii="宋体" w:hAnsi="宋体" w:cs="Dotum"/>
                <w:kern w:val="0"/>
                <w:sz w:val="24"/>
                <w:szCs w:val="24"/>
                <w:u w:val="single"/>
                <w:lang w:val="en-US" w:eastAsia="zh-CN"/>
              </w:rPr>
              <w:t>5</w:t>
            </w:r>
            <w:r>
              <w:rPr>
                <w:rFonts w:hint="eastAsia" w:ascii="宋体" w:hAnsi="宋体" w:cs="Dotum"/>
                <w:kern w:val="0"/>
                <w:sz w:val="24"/>
                <w:szCs w:val="24"/>
                <w:u w:val="single"/>
              </w:rPr>
              <w:t>年8月</w:t>
            </w:r>
            <w:r>
              <w:rPr>
                <w:rFonts w:hint="eastAsia" w:ascii="宋体" w:hAnsi="宋体" w:cs="Dotum"/>
                <w:kern w:val="0"/>
                <w:sz w:val="24"/>
                <w:szCs w:val="24"/>
                <w:u w:val="single"/>
                <w:lang w:val="en-US" w:eastAsia="zh-CN"/>
              </w:rPr>
              <w:t>25</w:t>
            </w:r>
            <w:r>
              <w:rPr>
                <w:rFonts w:hint="eastAsia" w:ascii="宋体" w:hAnsi="宋体" w:cs="Dotum"/>
                <w:kern w:val="0"/>
                <w:sz w:val="24"/>
                <w:szCs w:val="24"/>
                <w:u w:val="single"/>
              </w:rPr>
              <w:t>日上午9点00分</w:t>
            </w:r>
            <w:r>
              <w:rPr>
                <w:rFonts w:hint="eastAsia" w:ascii="宋体" w:hAnsi="宋体" w:cs="宋体"/>
                <w:kern w:val="0"/>
                <w:sz w:val="24"/>
                <w:u w:val="single"/>
              </w:rPr>
              <w:t>（北京时间）</w:t>
            </w:r>
            <w:r>
              <w:rPr>
                <w:rFonts w:hint="eastAsia" w:ascii="宋体" w:hAnsi="宋体" w:cs="宋体"/>
                <w:kern w:val="0"/>
                <w:sz w:val="24"/>
              </w:rPr>
              <w:t>前递交投标文件。</w:t>
            </w:r>
          </w:p>
        </w:tc>
      </w:tr>
    </w:tbl>
    <w:p w14:paraId="6059C4EA">
      <w:pPr>
        <w:autoSpaceDE w:val="0"/>
        <w:autoSpaceDN w:val="0"/>
        <w:adjustRightInd w:val="0"/>
        <w:spacing w:line="240" w:lineRule="exact"/>
        <w:ind w:firstLine="482" w:firstLineChars="200"/>
        <w:outlineLvl w:val="2"/>
        <w:rPr>
          <w:rFonts w:ascii="宋体" w:cs="宋体"/>
          <w:b/>
          <w:bCs/>
          <w:sz w:val="24"/>
          <w:szCs w:val="24"/>
          <w:lang w:val="zh-CN"/>
        </w:rPr>
      </w:pPr>
    </w:p>
    <w:p w14:paraId="547B8C62">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241C4C92">
      <w:pPr>
        <w:autoSpaceDE w:val="0"/>
        <w:autoSpaceDN w:val="0"/>
        <w:adjustRightInd w:val="0"/>
        <w:spacing w:line="700" w:lineRule="exact"/>
        <w:ind w:firstLine="480" w:firstLineChars="200"/>
        <w:rPr>
          <w:rFonts w:hint="eastAsia" w:ascii="宋体" w:hAnsi="宋体" w:cs="Dotum"/>
          <w:kern w:val="0"/>
          <w:sz w:val="24"/>
          <w:szCs w:val="24"/>
        </w:rPr>
      </w:pPr>
      <w:r>
        <w:rPr>
          <w:rFonts w:hint="eastAsia" w:ascii="宋体" w:hAnsi="宋体" w:cs="Dotum"/>
          <w:kern w:val="0"/>
          <w:sz w:val="24"/>
          <w:szCs w:val="24"/>
        </w:rPr>
        <w:t>1.项目编号：</w:t>
      </w:r>
      <w:r>
        <w:rPr>
          <w:rFonts w:hint="eastAsia" w:ascii="宋体" w:hAnsi="宋体" w:cs="Dotum"/>
          <w:kern w:val="0"/>
          <w:sz w:val="24"/>
          <w:szCs w:val="24"/>
          <w:lang w:val="zh-CN"/>
        </w:rPr>
        <w:t>YSHQ2025-ZB-0802</w:t>
      </w:r>
    </w:p>
    <w:p w14:paraId="03C94BCD">
      <w:pPr>
        <w:autoSpaceDE w:val="0"/>
        <w:autoSpaceDN w:val="0"/>
        <w:spacing w:line="450" w:lineRule="exact"/>
        <w:ind w:firstLine="480" w:firstLineChars="200"/>
        <w:rPr>
          <w:rFonts w:ascii="宋体" w:hAnsi="宋体" w:cs="Dotum"/>
          <w:kern w:val="0"/>
          <w:sz w:val="24"/>
          <w:szCs w:val="24"/>
        </w:rPr>
      </w:pPr>
      <w:r>
        <w:rPr>
          <w:rFonts w:hint="eastAsia" w:ascii="宋体" w:hAnsi="宋体" w:cs="Dotum"/>
          <w:kern w:val="0"/>
          <w:sz w:val="24"/>
          <w:szCs w:val="24"/>
        </w:rPr>
        <w:t>2.项目名称：盐城师范学院自营食堂风味特色档口合作经营项目；</w:t>
      </w:r>
    </w:p>
    <w:p w14:paraId="4B7F2BBC">
      <w:pPr>
        <w:spacing w:line="45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3.最低限价：</w:t>
      </w:r>
      <w:r>
        <w:rPr>
          <w:rFonts w:hint="eastAsia" w:ascii="宋体" w:hAnsi="宋体" w:cs="Dotum"/>
          <w:kern w:val="0"/>
          <w:sz w:val="24"/>
          <w:szCs w:val="24"/>
          <w:lang w:eastAsia="zh-CN"/>
        </w:rPr>
        <w:t>月最低营业额</w:t>
      </w:r>
      <w:r>
        <w:rPr>
          <w:rFonts w:hint="eastAsia" w:ascii="宋体" w:hAnsi="宋体" w:cs="Dotum"/>
          <w:kern w:val="0"/>
          <w:sz w:val="24"/>
          <w:szCs w:val="24"/>
        </w:rPr>
        <w:t>。</w:t>
      </w:r>
      <w:r>
        <w:rPr>
          <w:rFonts w:hint="eastAsia" w:ascii="宋体" w:hAnsi="宋体"/>
          <w:sz w:val="24"/>
        </w:rPr>
        <w:t>投标人在投标报价时需综合考虑学校服务工作的特殊性、寒暑假的休假、不可预见费、各类风险因素等。</w:t>
      </w:r>
      <w:r>
        <w:rPr>
          <w:rFonts w:hint="eastAsia" w:ascii="宋体" w:hAnsi="宋体"/>
          <w:b/>
          <w:sz w:val="24"/>
        </w:rPr>
        <w:t>投标报价</w:t>
      </w:r>
      <w:r>
        <w:rPr>
          <w:rFonts w:hint="eastAsia" w:ascii="宋体" w:hAnsi="宋体"/>
          <w:b/>
          <w:color w:val="000000" w:themeColor="text1"/>
          <w:sz w:val="24"/>
          <w14:textFill>
            <w14:solidFill>
              <w14:schemeClr w14:val="tx1"/>
            </w14:solidFill>
          </w14:textFill>
        </w:rPr>
        <w:t>低于最低限价</w:t>
      </w:r>
      <w:r>
        <w:rPr>
          <w:rFonts w:hint="eastAsia" w:ascii="宋体" w:hAnsi="宋体"/>
          <w:b/>
          <w:sz w:val="24"/>
        </w:rPr>
        <w:t>的为无效报价，招标人拒绝接收。</w:t>
      </w:r>
    </w:p>
    <w:p w14:paraId="1D663FA7">
      <w:pPr>
        <w:spacing w:line="450" w:lineRule="exact"/>
        <w:ind w:firstLine="480" w:firstLineChars="200"/>
        <w:rPr>
          <w:rFonts w:ascii="宋体" w:hAnsi="宋体" w:cs="Dotum"/>
          <w:kern w:val="0"/>
          <w:sz w:val="24"/>
          <w:szCs w:val="24"/>
        </w:rPr>
      </w:pPr>
      <w:r>
        <w:rPr>
          <w:rFonts w:hint="eastAsia" w:ascii="宋体" w:hAnsi="宋体" w:cs="Dotum"/>
          <w:kern w:val="0"/>
          <w:sz w:val="24"/>
          <w:szCs w:val="24"/>
        </w:rPr>
        <w:t>4.</w:t>
      </w:r>
      <w:r>
        <w:rPr>
          <w:rFonts w:hint="eastAsia"/>
        </w:rPr>
        <w:t xml:space="preserve"> </w:t>
      </w:r>
      <w:r>
        <w:rPr>
          <w:rFonts w:hint="eastAsia" w:ascii="宋体" w:hAnsi="宋体" w:cs="Dotum"/>
          <w:kern w:val="0"/>
          <w:sz w:val="24"/>
          <w:szCs w:val="24"/>
        </w:rPr>
        <w:t>标段划分：本项目共分1</w:t>
      </w:r>
      <w:r>
        <w:rPr>
          <w:rFonts w:hint="eastAsia" w:ascii="宋体" w:hAnsi="宋体" w:cs="Dotum"/>
          <w:kern w:val="0"/>
          <w:sz w:val="24"/>
          <w:szCs w:val="24"/>
          <w:lang w:val="en-US" w:eastAsia="zh-CN"/>
        </w:rPr>
        <w:t>0</w:t>
      </w:r>
      <w:r>
        <w:rPr>
          <w:rFonts w:hint="eastAsia" w:ascii="宋体" w:hAnsi="宋体" w:cs="Dotum"/>
          <w:kern w:val="0"/>
          <w:sz w:val="24"/>
          <w:szCs w:val="24"/>
        </w:rPr>
        <w:t>个标段，</w:t>
      </w:r>
      <w:r>
        <w:rPr>
          <w:rFonts w:hint="eastAsia" w:ascii="宋体" w:hAnsi="宋体" w:cs="Dotum"/>
          <w:b/>
          <w:kern w:val="0"/>
          <w:sz w:val="24"/>
          <w:szCs w:val="24"/>
        </w:rPr>
        <w:t>每个投标人可选择</w:t>
      </w:r>
      <w:r>
        <w:rPr>
          <w:rFonts w:hint="eastAsia" w:ascii="宋体" w:hAnsi="宋体" w:cs="Dotum"/>
          <w:b/>
          <w:kern w:val="0"/>
          <w:sz w:val="24"/>
          <w:szCs w:val="24"/>
          <w:lang w:eastAsia="zh-CN"/>
        </w:rPr>
        <w:t>多</w:t>
      </w:r>
      <w:r>
        <w:rPr>
          <w:rFonts w:hint="eastAsia" w:ascii="宋体" w:hAnsi="宋体" w:cs="Dotum"/>
          <w:b/>
          <w:kern w:val="0"/>
          <w:sz w:val="24"/>
          <w:szCs w:val="24"/>
        </w:rPr>
        <w:t>个标段进行报价，</w:t>
      </w:r>
      <w:r>
        <w:rPr>
          <w:rFonts w:hint="eastAsia" w:ascii="宋体" w:hAnsi="宋体" w:cs="Dotum"/>
          <w:kern w:val="0"/>
          <w:sz w:val="24"/>
          <w:szCs w:val="24"/>
        </w:rPr>
        <w:t>兼投但不兼中。评审顺序为：1标段→2标段→……→1</w:t>
      </w:r>
      <w:r>
        <w:rPr>
          <w:rFonts w:hint="eastAsia" w:ascii="宋体" w:hAnsi="宋体" w:cs="Dotum"/>
          <w:kern w:val="0"/>
          <w:sz w:val="24"/>
          <w:szCs w:val="24"/>
          <w:lang w:val="en-US" w:eastAsia="zh-CN"/>
        </w:rPr>
        <w:t>0</w:t>
      </w:r>
      <w:r>
        <w:rPr>
          <w:rFonts w:hint="eastAsia" w:ascii="宋体" w:hAnsi="宋体" w:cs="Dotum"/>
          <w:kern w:val="0"/>
          <w:sz w:val="24"/>
          <w:szCs w:val="24"/>
        </w:rPr>
        <w:t>标段。具体标段划分如下：</w:t>
      </w:r>
    </w:p>
    <w:tbl>
      <w:tblPr>
        <w:tblStyle w:val="15"/>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03E487DE">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634FE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08FB8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4D99477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1999170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45BC447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20B0A04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17CCE367">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7F00D3E">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68423A1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1D546C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06939E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43231F1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2CDF979A">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55B23D00">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2.前场可以用电，后场可以用天然气加工食品。</w:t>
            </w:r>
          </w:p>
          <w:p w14:paraId="3DE3AEB2">
            <w:pPr>
              <w:spacing w:line="240" w:lineRule="exact"/>
              <w:rPr>
                <w:rFonts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w:t>
            </w:r>
          </w:p>
          <w:p w14:paraId="33A8B5A1">
            <w:pPr>
              <w:numPr>
                <w:ilvl w:val="0"/>
                <w:numId w:val="1"/>
              </w:numPr>
              <w:spacing w:line="240" w:lineRule="exact"/>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操作间使用服从食堂主任安排。</w:t>
            </w:r>
          </w:p>
          <w:p w14:paraId="42EEE672">
            <w:pPr>
              <w:numPr>
                <w:ilvl w:val="0"/>
                <w:numId w:val="1"/>
              </w:numPr>
              <w:spacing w:line="240" w:lineRule="exact"/>
              <w:rPr>
                <w:rFonts w:hint="eastAsia" w:cs="宋体" w:asciiTheme="minorEastAsia" w:hAnsiTheme="minorEastAsia" w:eastAsiaTheme="minorEastAsia"/>
                <w:kern w:val="0"/>
                <w:szCs w:val="21"/>
              </w:rPr>
            </w:pPr>
            <w:r>
              <w:rPr>
                <w:rFonts w:hint="eastAsia" w:cs="宋体" w:asciiTheme="minorEastAsia" w:hAnsiTheme="minorEastAsia" w:eastAsiaTheme="minorEastAsia"/>
                <w:color w:val="0D0D0D" w:themeColor="text1" w:themeTint="F2"/>
                <w:kern w:val="0"/>
                <w:szCs w:val="21"/>
                <w:lang w:val="en-US" w:eastAsia="zh-CN"/>
                <w14:textFill>
                  <w14:solidFill>
                    <w14:schemeClr w14:val="tx1">
                      <w14:lumMod w14:val="95000"/>
                      <w14:lumOff w14:val="5000"/>
                    </w14:schemeClr>
                  </w14:solidFill>
                </w14:textFill>
              </w:rPr>
              <w:t>8-9号档口有独立水表、电表，水电费按抄表数在当月结算营业额中扣除。</w:t>
            </w:r>
          </w:p>
        </w:tc>
      </w:tr>
      <w:tr w14:paraId="25A31831">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61CC9982">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2</w:t>
            </w:r>
          </w:p>
        </w:tc>
        <w:tc>
          <w:tcPr>
            <w:tcW w:w="771" w:type="dxa"/>
            <w:tcBorders>
              <w:top w:val="nil"/>
              <w:left w:val="nil"/>
              <w:bottom w:val="single" w:color="auto" w:sz="4" w:space="0"/>
              <w:right w:val="single" w:color="auto" w:sz="4" w:space="0"/>
            </w:tcBorders>
            <w:shd w:val="clear" w:color="auto" w:fill="auto"/>
            <w:vAlign w:val="center"/>
          </w:tcPr>
          <w:p w14:paraId="7CDBE1C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09DA492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C70C3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0C78C47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r>
              <w:rPr>
                <w:rFonts w:hint="eastAsia" w:cs="宋体" w:asciiTheme="minorEastAsia" w:hAnsiTheme="minorEastAsia" w:eastAsiaTheme="minorEastAsia"/>
                <w:kern w:val="0"/>
                <w:szCs w:val="21"/>
                <w:lang w:eastAsia="zh-CN"/>
              </w:rPr>
              <w:t>共用</w:t>
            </w:r>
            <w:r>
              <w:rPr>
                <w:rFonts w:hint="eastAsia" w:cs="宋体" w:asciiTheme="minorEastAsia" w:hAnsiTheme="minorEastAsia" w:eastAsiaTheme="minorEastAsia"/>
                <w:kern w:val="0"/>
                <w:szCs w:val="21"/>
              </w:rPr>
              <w:t>操作间</w:t>
            </w:r>
          </w:p>
        </w:tc>
        <w:tc>
          <w:tcPr>
            <w:tcW w:w="1965" w:type="dxa"/>
            <w:vMerge w:val="continue"/>
            <w:tcBorders>
              <w:left w:val="single" w:color="auto" w:sz="4" w:space="0"/>
              <w:right w:val="single" w:color="auto" w:sz="4" w:space="0"/>
            </w:tcBorders>
            <w:vAlign w:val="center"/>
          </w:tcPr>
          <w:p w14:paraId="6C279696">
            <w:pPr>
              <w:spacing w:line="240" w:lineRule="exact"/>
              <w:rPr>
                <w:rFonts w:cs="宋体" w:asciiTheme="minorEastAsia" w:hAnsiTheme="minorEastAsia" w:eastAsiaTheme="minorEastAsia"/>
                <w:kern w:val="0"/>
                <w:szCs w:val="21"/>
              </w:rPr>
            </w:pPr>
          </w:p>
        </w:tc>
      </w:tr>
      <w:tr w14:paraId="5B7C1D83">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5E98B6BE">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3</w:t>
            </w:r>
          </w:p>
        </w:tc>
        <w:tc>
          <w:tcPr>
            <w:tcW w:w="771" w:type="dxa"/>
            <w:tcBorders>
              <w:top w:val="nil"/>
              <w:left w:val="nil"/>
              <w:right w:val="single" w:color="auto" w:sz="4" w:space="0"/>
            </w:tcBorders>
            <w:shd w:val="clear" w:color="auto" w:fill="auto"/>
            <w:vAlign w:val="center"/>
          </w:tcPr>
          <w:p w14:paraId="5E5FD13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right w:val="single" w:color="auto" w:sz="4" w:space="0"/>
            </w:tcBorders>
            <w:shd w:val="clear" w:color="auto" w:fill="auto"/>
            <w:vAlign w:val="center"/>
          </w:tcPr>
          <w:p w14:paraId="26F77C0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355746E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vMerge w:val="continue"/>
            <w:tcBorders>
              <w:left w:val="nil"/>
              <w:right w:val="single" w:color="auto" w:sz="4" w:space="0"/>
            </w:tcBorders>
            <w:shd w:val="clear" w:color="auto" w:fill="auto"/>
            <w:vAlign w:val="center"/>
          </w:tcPr>
          <w:p w14:paraId="0F280B7A">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1C0E6994">
            <w:pPr>
              <w:spacing w:line="240" w:lineRule="exact"/>
              <w:rPr>
                <w:rFonts w:cs="宋体" w:asciiTheme="minorEastAsia" w:hAnsiTheme="minorEastAsia" w:eastAsiaTheme="minorEastAsia"/>
                <w:kern w:val="0"/>
                <w:szCs w:val="21"/>
              </w:rPr>
            </w:pPr>
          </w:p>
        </w:tc>
      </w:tr>
      <w:tr w14:paraId="39A551EA">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E385631">
            <w:pPr>
              <w:spacing w:line="240" w:lineRule="exact"/>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F063479">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86E10E4">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329D901C">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0EBF55B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r>
              <w:rPr>
                <w:rFonts w:hint="eastAsia" w:cs="宋体" w:asciiTheme="minorEastAsia" w:hAnsiTheme="minorEastAsia" w:eastAsiaTheme="minorEastAsia"/>
                <w:kern w:val="0"/>
                <w:szCs w:val="21"/>
                <w:lang w:eastAsia="zh-CN"/>
              </w:rPr>
              <w:t>共用</w:t>
            </w:r>
            <w:r>
              <w:rPr>
                <w:rFonts w:hint="eastAsia" w:cs="宋体" w:asciiTheme="minorEastAsia" w:hAnsiTheme="minorEastAsia" w:eastAsiaTheme="minorEastAsia"/>
                <w:kern w:val="0"/>
                <w:szCs w:val="21"/>
              </w:rPr>
              <w:t>操作间</w:t>
            </w:r>
          </w:p>
        </w:tc>
        <w:tc>
          <w:tcPr>
            <w:tcW w:w="1965" w:type="dxa"/>
            <w:vMerge w:val="continue"/>
            <w:tcBorders>
              <w:left w:val="single" w:color="auto" w:sz="4" w:space="0"/>
              <w:right w:val="single" w:color="auto" w:sz="4" w:space="0"/>
            </w:tcBorders>
            <w:vAlign w:val="center"/>
          </w:tcPr>
          <w:p w14:paraId="3B138ACF">
            <w:pPr>
              <w:spacing w:line="240" w:lineRule="exact"/>
              <w:rPr>
                <w:rFonts w:cs="宋体" w:asciiTheme="minorEastAsia" w:hAnsiTheme="minorEastAsia" w:eastAsiaTheme="minorEastAsia"/>
                <w:kern w:val="0"/>
                <w:szCs w:val="21"/>
              </w:rPr>
            </w:pPr>
          </w:p>
        </w:tc>
      </w:tr>
      <w:tr w14:paraId="3A322D12">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949D43E">
            <w:pPr>
              <w:spacing w:line="240" w:lineRule="exact"/>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4CBEF4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0946966">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F8FD005">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611362C5">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4C2BE161">
            <w:pPr>
              <w:spacing w:line="240" w:lineRule="exact"/>
              <w:rPr>
                <w:rFonts w:cs="宋体" w:asciiTheme="minorEastAsia" w:hAnsiTheme="minorEastAsia" w:eastAsiaTheme="minorEastAsia"/>
                <w:kern w:val="0"/>
                <w:szCs w:val="21"/>
              </w:rPr>
            </w:pPr>
          </w:p>
        </w:tc>
      </w:tr>
      <w:tr w14:paraId="6186A95D">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BDC3444">
            <w:pPr>
              <w:spacing w:line="240" w:lineRule="exact"/>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58D4C371">
            <w:pPr>
              <w:tabs>
                <w:tab w:val="left" w:pos="206"/>
              </w:tabs>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533F871">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7623AD9">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D345A9F">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1F41C3D3">
            <w:pPr>
              <w:spacing w:line="240" w:lineRule="exact"/>
              <w:rPr>
                <w:rFonts w:cs="宋体" w:asciiTheme="minorEastAsia" w:hAnsiTheme="minorEastAsia" w:eastAsiaTheme="minorEastAsia"/>
                <w:kern w:val="0"/>
                <w:szCs w:val="21"/>
              </w:rPr>
            </w:pPr>
          </w:p>
        </w:tc>
      </w:tr>
      <w:tr w14:paraId="3D3F426B">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E7D09FC">
            <w:pPr>
              <w:spacing w:line="240" w:lineRule="exact"/>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w:t>
            </w:r>
          </w:p>
        </w:tc>
        <w:tc>
          <w:tcPr>
            <w:tcW w:w="771" w:type="dxa"/>
            <w:tcBorders>
              <w:top w:val="nil"/>
              <w:left w:val="nil"/>
              <w:bottom w:val="single" w:color="auto" w:sz="4" w:space="0"/>
              <w:right w:val="single" w:color="auto" w:sz="4" w:space="0"/>
            </w:tcBorders>
            <w:shd w:val="clear" w:color="auto" w:fill="auto"/>
            <w:vAlign w:val="center"/>
          </w:tcPr>
          <w:p w14:paraId="129F517C">
            <w:pPr>
              <w:tabs>
                <w:tab w:val="left" w:pos="206"/>
              </w:tabs>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通榆</w:t>
            </w:r>
          </w:p>
        </w:tc>
        <w:tc>
          <w:tcPr>
            <w:tcW w:w="1431" w:type="dxa"/>
            <w:tcBorders>
              <w:top w:val="nil"/>
              <w:left w:val="nil"/>
              <w:bottom w:val="single" w:color="auto" w:sz="4" w:space="0"/>
              <w:right w:val="single" w:color="auto" w:sz="4" w:space="0"/>
            </w:tcBorders>
            <w:shd w:val="clear" w:color="auto" w:fill="auto"/>
            <w:vAlign w:val="center"/>
          </w:tcPr>
          <w:p w14:paraId="5747E982">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59CF93D3">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特色油炸</w:t>
            </w:r>
          </w:p>
        </w:tc>
        <w:tc>
          <w:tcPr>
            <w:tcW w:w="2579" w:type="dxa"/>
            <w:tcBorders>
              <w:top w:val="nil"/>
              <w:left w:val="nil"/>
              <w:bottom w:val="single" w:color="auto" w:sz="4" w:space="0"/>
              <w:right w:val="single" w:color="auto" w:sz="4" w:space="0"/>
            </w:tcBorders>
            <w:shd w:val="clear" w:color="auto" w:fill="auto"/>
            <w:noWrap/>
            <w:vAlign w:val="center"/>
          </w:tcPr>
          <w:p w14:paraId="3A091536">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56AE4E66">
            <w:pPr>
              <w:spacing w:line="240" w:lineRule="exact"/>
              <w:rPr>
                <w:rFonts w:cs="宋体" w:asciiTheme="minorEastAsia" w:hAnsiTheme="minorEastAsia" w:eastAsiaTheme="minorEastAsia"/>
                <w:kern w:val="0"/>
                <w:szCs w:val="21"/>
              </w:rPr>
            </w:pPr>
          </w:p>
        </w:tc>
      </w:tr>
      <w:tr w14:paraId="066EE6C1">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FF09E8">
            <w:pPr>
              <w:spacing w:line="240" w:lineRule="exact"/>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159B4AFE">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84FF988">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2247C6E">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D11425E">
            <w:pPr>
              <w:spacing w:line="240" w:lineRule="exact"/>
              <w:jc w:val="center"/>
              <w:rPr>
                <w:rFonts w:cs="宋体" w:asciiTheme="minorEastAsia" w:hAnsiTheme="minorEastAsia" w:eastAsiaTheme="minorEastAsia"/>
                <w:kern w:val="0"/>
                <w:sz w:val="21"/>
                <w:szCs w:val="21"/>
                <w:lang w:val="en-US" w:eastAsia="zh-CN" w:bidi="ar-SA"/>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65" w:type="dxa"/>
            <w:vMerge w:val="continue"/>
            <w:tcBorders>
              <w:left w:val="single" w:color="auto" w:sz="4" w:space="0"/>
              <w:right w:val="single" w:color="auto" w:sz="4" w:space="0"/>
            </w:tcBorders>
            <w:vAlign w:val="center"/>
          </w:tcPr>
          <w:p w14:paraId="3F27AA87">
            <w:pPr>
              <w:spacing w:line="240" w:lineRule="exact"/>
              <w:rPr>
                <w:rFonts w:cs="宋体" w:asciiTheme="minorEastAsia" w:hAnsiTheme="minorEastAsia" w:eastAsiaTheme="minorEastAsia"/>
                <w:kern w:val="0"/>
                <w:szCs w:val="21"/>
              </w:rPr>
            </w:pPr>
          </w:p>
        </w:tc>
      </w:tr>
      <w:tr w14:paraId="263108E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30AAEC1">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val="en-US" w:eastAsia="zh-CN"/>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492341F5">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217BBE0">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5BA89C5">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7BF6EF2">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65" w:type="dxa"/>
            <w:vMerge w:val="continue"/>
            <w:tcBorders>
              <w:left w:val="single" w:color="auto" w:sz="4" w:space="0"/>
              <w:right w:val="single" w:color="auto" w:sz="4" w:space="0"/>
            </w:tcBorders>
            <w:vAlign w:val="center"/>
          </w:tcPr>
          <w:p w14:paraId="19178AE2">
            <w:pPr>
              <w:spacing w:line="240" w:lineRule="exact"/>
              <w:rPr>
                <w:rFonts w:cs="宋体" w:asciiTheme="minorEastAsia" w:hAnsiTheme="minorEastAsia" w:eastAsiaTheme="minorEastAsia"/>
                <w:kern w:val="0"/>
                <w:szCs w:val="21"/>
              </w:rPr>
            </w:pPr>
          </w:p>
        </w:tc>
      </w:tr>
      <w:tr w14:paraId="1800E66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52FD7EB">
            <w:pPr>
              <w:spacing w:line="240" w:lineRule="exact"/>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val="en-US" w:eastAsia="zh-CN"/>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57A20B7B">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1A33CFD7">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167EE83">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DCECEC7">
            <w:pPr>
              <w:spacing w:line="240" w:lineRule="exact"/>
              <w:jc w:val="center"/>
              <w:rPr>
                <w:rFonts w:cs="宋体" w:asciiTheme="minorEastAsia" w:hAnsiTheme="minorEastAsia" w:eastAsiaTheme="minorEastAsia"/>
                <w:kern w:val="0"/>
                <w:sz w:val="21"/>
                <w:szCs w:val="21"/>
                <w:lang w:val="en-US" w:eastAsia="zh-CN" w:bidi="ar-SA"/>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95B791F">
            <w:pPr>
              <w:spacing w:line="240" w:lineRule="exact"/>
              <w:rPr>
                <w:rFonts w:cs="宋体" w:asciiTheme="minorEastAsia" w:hAnsiTheme="minorEastAsia" w:eastAsiaTheme="minorEastAsia"/>
                <w:kern w:val="0"/>
                <w:szCs w:val="21"/>
              </w:rPr>
            </w:pPr>
          </w:p>
        </w:tc>
      </w:tr>
    </w:tbl>
    <w:p w14:paraId="18E5D115">
      <w:pPr>
        <w:spacing w:line="450" w:lineRule="exact"/>
        <w:ind w:firstLine="480" w:firstLineChars="200"/>
        <w:rPr>
          <w:rFonts w:ascii="宋体" w:hAnsi="宋体" w:cs="Dotum"/>
          <w:kern w:val="0"/>
          <w:sz w:val="24"/>
          <w:szCs w:val="24"/>
        </w:rPr>
      </w:pPr>
      <w:r>
        <w:rPr>
          <w:rFonts w:hint="eastAsia" w:ascii="宋体" w:hAnsi="宋体" w:cs="Dotum"/>
          <w:kern w:val="0"/>
          <w:sz w:val="24"/>
          <w:szCs w:val="24"/>
        </w:rPr>
        <w:t>5.采购需求：</w:t>
      </w:r>
    </w:p>
    <w:p w14:paraId="0BB30238">
      <w:pPr>
        <w:spacing w:line="450" w:lineRule="exact"/>
        <w:ind w:firstLine="480" w:firstLineChars="200"/>
        <w:rPr>
          <w:rFonts w:ascii="宋体" w:hAnsi="宋体" w:cs="Dotum"/>
          <w:kern w:val="0"/>
          <w:sz w:val="24"/>
          <w:szCs w:val="24"/>
        </w:rPr>
      </w:pPr>
      <w:r>
        <w:rPr>
          <w:rFonts w:hint="eastAsia" w:ascii="宋体" w:hAnsi="宋体" w:cs="Dotum"/>
          <w:kern w:val="0"/>
          <w:sz w:val="24"/>
          <w:szCs w:val="24"/>
        </w:rPr>
        <w:t>（1）合作经营窗口以风味特色项目为主，须明确经营品种和范围，不得与食堂大伙项目雷同，经营期间原则上不得更改或增加经营范围，如需调整，必须取得招标人同意。</w:t>
      </w:r>
    </w:p>
    <w:p w14:paraId="2139B095">
      <w:pPr>
        <w:spacing w:line="450" w:lineRule="exact"/>
        <w:ind w:firstLine="480" w:firstLineChars="200"/>
        <w:rPr>
          <w:rFonts w:hint="eastAsia" w:ascii="宋体" w:hAnsi="宋体" w:eastAsia="宋体" w:cs="Dotum"/>
          <w:color w:val="000000" w:themeColor="text1"/>
          <w:kern w:val="0"/>
          <w:sz w:val="24"/>
          <w:szCs w:val="24"/>
          <w:lang w:eastAsia="zh-CN"/>
          <w14:textFill>
            <w14:solidFill>
              <w14:schemeClr w14:val="tx1"/>
            </w14:solidFill>
          </w14:textFill>
        </w:rPr>
      </w:pPr>
      <w:r>
        <w:rPr>
          <w:rFonts w:hint="eastAsia" w:ascii="宋体" w:hAnsi="宋体" w:cs="Dotum"/>
          <w:kern w:val="0"/>
          <w:sz w:val="24"/>
          <w:szCs w:val="24"/>
        </w:rPr>
        <w:t>（2）招标人提供给供应商经营使用的设备，供应商负责保管，期满后，供应商应将全部设备、设施完好交与招标人；如需增添特殊设备（含低值餐具、炊具），由供应商报招标人同意后自</w:t>
      </w:r>
      <w:r>
        <w:rPr>
          <w:rFonts w:hint="eastAsia" w:ascii="宋体" w:hAnsi="宋体" w:cs="Dotum"/>
          <w:color w:val="000000" w:themeColor="text1"/>
          <w:kern w:val="0"/>
          <w:sz w:val="24"/>
          <w:szCs w:val="24"/>
          <w14:textFill>
            <w14:solidFill>
              <w14:schemeClr w14:val="tx1"/>
            </w14:solidFill>
          </w14:textFill>
        </w:rPr>
        <w:t>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23103EEE">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（3）供应商所需各项原材料由招标人统一采购，供应商不得自行采购，月底按实结算，由招标人在其营业额中扣收。</w:t>
      </w:r>
    </w:p>
    <w:p w14:paraId="456CBCD4">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供应商每月的食材成本率</w:t>
      </w:r>
      <w:r>
        <w:rPr>
          <w:rFonts w:hint="eastAsia" w:ascii="宋体" w:hAnsi="宋体" w:cs="Dotum"/>
          <w:color w:val="000000" w:themeColor="text1"/>
          <w:kern w:val="0"/>
          <w:sz w:val="24"/>
          <w:szCs w:val="24"/>
          <w:lang w:eastAsia="zh-CN"/>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3标段（特色水饺）、7标段（特色油炸）、10标段（水果）</w:t>
      </w:r>
      <w:r>
        <w:rPr>
          <w:rFonts w:hint="eastAsia" w:ascii="宋体" w:hAnsi="宋体" w:cs="Dotum"/>
          <w:color w:val="000000" w:themeColor="text1"/>
          <w:kern w:val="0"/>
          <w:sz w:val="24"/>
          <w:szCs w:val="24"/>
          <w14:textFill>
            <w14:solidFill>
              <w14:schemeClr w14:val="tx1"/>
            </w14:solidFill>
          </w14:textFill>
        </w:rPr>
        <w:t>不得低于</w:t>
      </w:r>
      <w:r>
        <w:rPr>
          <w:rFonts w:hint="eastAsia" w:ascii="宋体" w:hAnsi="宋体" w:cs="Dotum"/>
          <w:color w:val="000000" w:themeColor="text1"/>
          <w:kern w:val="0"/>
          <w:sz w:val="24"/>
          <w:szCs w:val="24"/>
          <w:lang w:val="en-US" w:eastAsia="zh-CN"/>
          <w14:textFill>
            <w14:solidFill>
              <w14:schemeClr w14:val="tx1"/>
            </w14:solidFill>
          </w14:textFill>
        </w:rPr>
        <w:t>50%；8标段（面包）、9标段（饮品）不得</w:t>
      </w:r>
      <w:r>
        <w:rPr>
          <w:rFonts w:hint="eastAsia" w:ascii="宋体" w:hAnsi="宋体" w:cs="Dotum"/>
          <w:color w:val="000000" w:themeColor="text1"/>
          <w:kern w:val="0"/>
          <w:sz w:val="24"/>
          <w:szCs w:val="24"/>
          <w14:textFill>
            <w14:solidFill>
              <w14:schemeClr w14:val="tx1"/>
            </w14:solidFill>
          </w14:textFill>
        </w:rPr>
        <w:t>低于</w:t>
      </w:r>
      <w:r>
        <w:rPr>
          <w:rFonts w:hint="eastAsia" w:ascii="宋体" w:hAnsi="宋体" w:cs="Dotum"/>
          <w:color w:val="000000" w:themeColor="text1"/>
          <w:kern w:val="0"/>
          <w:sz w:val="24"/>
          <w:szCs w:val="24"/>
          <w:lang w:val="en-US" w:eastAsia="zh-CN"/>
          <w14:textFill>
            <w14:solidFill>
              <w14:schemeClr w14:val="tx1"/>
            </w14:solidFill>
          </w14:textFill>
        </w:rPr>
        <w:t>40%；其余标段不得低于42%。不足</w:t>
      </w:r>
      <w:r>
        <w:rPr>
          <w:rFonts w:hint="eastAsia" w:ascii="宋体" w:hAnsi="宋体" w:cs="Dotum"/>
          <w:color w:val="000000" w:themeColor="text1"/>
          <w:kern w:val="0"/>
          <w:sz w:val="24"/>
          <w:szCs w:val="24"/>
          <w14:textFill>
            <w14:solidFill>
              <w14:schemeClr w14:val="tx1"/>
            </w14:solidFill>
          </w14:textFill>
        </w:rPr>
        <w:t>的部分由招标人在营业额中扣除。</w:t>
      </w:r>
    </w:p>
    <w:p w14:paraId="2CE074A6">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lang w:val="en-US" w:eastAsia="zh-CN"/>
          <w14:textFill>
            <w14:solidFill>
              <w14:schemeClr w14:val="tx1"/>
            </w14:solidFill>
          </w14:textFill>
        </w:rPr>
        <w:t>8标段（面包）、9标段（饮品）10标段（水果）食材自采比例不限，其余标段食材自采比例不得超过10%，食材自采比例超过部分</w:t>
      </w:r>
      <w:r>
        <w:rPr>
          <w:rFonts w:hint="eastAsia" w:ascii="宋体" w:hAnsi="宋体" w:cs="Dotum"/>
          <w:color w:val="000000" w:themeColor="text1"/>
          <w:kern w:val="0"/>
          <w:sz w:val="24"/>
          <w:szCs w:val="24"/>
          <w14:textFill>
            <w14:solidFill>
              <w14:schemeClr w14:val="tx1"/>
            </w14:solidFill>
          </w14:textFill>
        </w:rPr>
        <w:t>由招标人在营业额中扣除</w:t>
      </w:r>
      <w:r>
        <w:rPr>
          <w:rFonts w:hint="eastAsia" w:ascii="宋体" w:hAnsi="宋体" w:cs="Dotum"/>
          <w:color w:val="000000" w:themeColor="text1"/>
          <w:kern w:val="0"/>
          <w:sz w:val="24"/>
          <w:szCs w:val="24"/>
          <w:lang w:eastAsia="zh-CN"/>
          <w14:textFill>
            <w14:solidFill>
              <w14:schemeClr w14:val="tx1"/>
            </w14:solidFill>
          </w14:textFill>
        </w:rPr>
        <w:t>。</w:t>
      </w:r>
    </w:p>
    <w:p w14:paraId="4D67A397">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凡招标人通过招（议）标采购的食材（包括但不限于大米、面粉、大豆油、猪肉系列食材、禽肉系列食材、蔬菜、豆制品、调味品、鸡蛋、调理品），供应商必须无条件使用，不得自行采购其他替代品牌或其他供应商食材。</w:t>
      </w:r>
    </w:p>
    <w:p w14:paraId="63F0515A">
      <w:pPr>
        <w:spacing w:line="450" w:lineRule="exact"/>
        <w:ind w:firstLine="480" w:firstLineChars="200"/>
        <w:rPr>
          <w:rFonts w:hint="eastAsia" w:ascii="宋体" w:hAnsi="宋体" w:eastAsia="宋体" w:cs="Dotum"/>
          <w:color w:val="000000" w:themeColor="text1"/>
          <w:kern w:val="0"/>
          <w:sz w:val="24"/>
          <w:szCs w:val="24"/>
          <w:lang w:val="en-US" w:eastAsia="zh-CN"/>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42D87606">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（4）招标人每月按固定的团队服务费率与供应商进行打包结算，团队服务费率=团队服务费÷月营业额。团队服务费包括团队人员工资绩效、食材、低值易耗品以及服务过程中产生的相关费用。</w:t>
      </w:r>
    </w:p>
    <w:p w14:paraId="1530D7B2">
      <w:pPr>
        <w:spacing w:line="450" w:lineRule="exact"/>
        <w:ind w:firstLine="482" w:firstLineChars="200"/>
        <w:rPr>
          <w:rFonts w:ascii="宋体" w:hAnsi="宋体" w:cs="Dotum"/>
          <w:b/>
          <w:color w:val="000000" w:themeColor="text1"/>
          <w:kern w:val="0"/>
          <w:sz w:val="24"/>
          <w:szCs w:val="24"/>
          <w14:textFill>
            <w14:solidFill>
              <w14:schemeClr w14:val="tx1"/>
            </w14:solidFill>
          </w14:textFill>
        </w:rPr>
      </w:pPr>
      <w:r>
        <w:rPr>
          <w:rFonts w:hint="eastAsia" w:ascii="宋体" w:hAnsi="宋体" w:cs="Dotum"/>
          <w:b/>
          <w:color w:val="000000" w:themeColor="text1"/>
          <w:kern w:val="0"/>
          <w:sz w:val="24"/>
          <w:szCs w:val="24"/>
          <w14:textFill>
            <w14:solidFill>
              <w14:schemeClr w14:val="tx1"/>
            </w14:solidFill>
          </w14:textFill>
        </w:rPr>
        <w:t>1标段至</w:t>
      </w:r>
      <w:r>
        <w:rPr>
          <w:rFonts w:hint="eastAsia" w:ascii="宋体" w:hAnsi="宋体" w:cs="Dotum"/>
          <w:b/>
          <w:color w:val="000000" w:themeColor="text1"/>
          <w:kern w:val="0"/>
          <w:sz w:val="24"/>
          <w:szCs w:val="24"/>
          <w:lang w:val="en-US" w:eastAsia="zh-CN"/>
          <w14:textFill>
            <w14:solidFill>
              <w14:schemeClr w14:val="tx1"/>
            </w14:solidFill>
          </w14:textFill>
        </w:rPr>
        <w:t>7</w:t>
      </w:r>
      <w:r>
        <w:rPr>
          <w:rFonts w:hint="eastAsia" w:ascii="宋体" w:hAnsi="宋体" w:cs="Dotum"/>
          <w:b/>
          <w:color w:val="000000" w:themeColor="text1"/>
          <w:kern w:val="0"/>
          <w:sz w:val="24"/>
          <w:szCs w:val="24"/>
          <w14:textFill>
            <w14:solidFill>
              <w14:schemeClr w14:val="tx1"/>
            </w14:solidFill>
          </w14:textFill>
        </w:rPr>
        <w:t>标段团队服务费率7</w:t>
      </w:r>
      <w:r>
        <w:rPr>
          <w:rFonts w:hint="eastAsia" w:ascii="宋体" w:hAnsi="宋体" w:cs="Dotum"/>
          <w:b/>
          <w:color w:val="000000" w:themeColor="text1"/>
          <w:kern w:val="0"/>
          <w:sz w:val="24"/>
          <w:szCs w:val="24"/>
          <w:lang w:val="en-US" w:eastAsia="zh-CN"/>
          <w14:textFill>
            <w14:solidFill>
              <w14:schemeClr w14:val="tx1"/>
            </w14:solidFill>
          </w14:textFill>
        </w:rPr>
        <w:t>8</w:t>
      </w:r>
      <w:r>
        <w:rPr>
          <w:rFonts w:hint="eastAsia" w:ascii="宋体" w:hAnsi="宋体" w:cs="Dotum"/>
          <w:b/>
          <w:color w:val="000000" w:themeColor="text1"/>
          <w:kern w:val="0"/>
          <w:sz w:val="24"/>
          <w:szCs w:val="24"/>
          <w14:textFill>
            <w14:solidFill>
              <w14:schemeClr w14:val="tx1"/>
            </w14:solidFill>
          </w14:textFill>
        </w:rPr>
        <w:t>%、</w:t>
      </w:r>
      <w:r>
        <w:rPr>
          <w:rFonts w:hint="eastAsia" w:ascii="宋体" w:hAnsi="宋体" w:cs="Dotum"/>
          <w:b/>
          <w:color w:val="000000" w:themeColor="text1"/>
          <w:kern w:val="0"/>
          <w:sz w:val="24"/>
          <w:szCs w:val="24"/>
          <w:lang w:val="en-US" w:eastAsia="zh-CN"/>
          <w14:textFill>
            <w14:solidFill>
              <w14:schemeClr w14:val="tx1"/>
            </w14:solidFill>
          </w14:textFill>
        </w:rPr>
        <w:t>8标段-9标段</w:t>
      </w:r>
      <w:r>
        <w:rPr>
          <w:rFonts w:hint="eastAsia" w:ascii="宋体" w:hAnsi="宋体" w:cs="Dotum"/>
          <w:b/>
          <w:color w:val="000000" w:themeColor="text1"/>
          <w:kern w:val="0"/>
          <w:sz w:val="24"/>
          <w:szCs w:val="24"/>
          <w14:textFill>
            <w14:solidFill>
              <w14:schemeClr w14:val="tx1"/>
            </w14:solidFill>
          </w14:textFill>
        </w:rPr>
        <w:t>团队服务费率</w:t>
      </w:r>
      <w:r>
        <w:rPr>
          <w:rFonts w:hint="eastAsia" w:ascii="宋体" w:hAnsi="宋体" w:cs="Dotum"/>
          <w:b/>
          <w:color w:val="000000" w:themeColor="text1"/>
          <w:kern w:val="0"/>
          <w:sz w:val="24"/>
          <w:szCs w:val="24"/>
          <w:lang w:val="en-US" w:eastAsia="zh-CN"/>
          <w14:textFill>
            <w14:solidFill>
              <w14:schemeClr w14:val="tx1"/>
            </w14:solidFill>
          </w14:textFill>
        </w:rPr>
        <w:t>80</w:t>
      </w:r>
      <w:r>
        <w:rPr>
          <w:rFonts w:hint="eastAsia" w:ascii="宋体" w:hAnsi="宋体" w:cs="Dotum"/>
          <w:b/>
          <w:color w:val="000000" w:themeColor="text1"/>
          <w:kern w:val="0"/>
          <w:sz w:val="24"/>
          <w:szCs w:val="24"/>
          <w14:textFill>
            <w14:solidFill>
              <w14:schemeClr w14:val="tx1"/>
            </w14:solidFill>
          </w14:textFill>
        </w:rPr>
        <w:t>%、</w:t>
      </w:r>
      <w:r>
        <w:rPr>
          <w:rFonts w:hint="eastAsia" w:ascii="宋体" w:hAnsi="宋体" w:cs="Dotum"/>
          <w:b/>
          <w:color w:val="000000" w:themeColor="text1"/>
          <w:kern w:val="0"/>
          <w:sz w:val="24"/>
          <w:szCs w:val="24"/>
          <w:lang w:val="en-US" w:eastAsia="zh-CN"/>
          <w14:textFill>
            <w14:solidFill>
              <w14:schemeClr w14:val="tx1"/>
            </w14:solidFill>
          </w14:textFill>
        </w:rPr>
        <w:t>10</w:t>
      </w:r>
      <w:r>
        <w:rPr>
          <w:rFonts w:hint="eastAsia" w:ascii="宋体" w:hAnsi="宋体" w:cs="Dotum"/>
          <w:b/>
          <w:color w:val="000000" w:themeColor="text1"/>
          <w:kern w:val="0"/>
          <w:sz w:val="24"/>
          <w:szCs w:val="24"/>
          <w14:textFill>
            <w14:solidFill>
              <w14:schemeClr w14:val="tx1"/>
            </w14:solidFill>
          </w14:textFill>
        </w:rPr>
        <w:t>标段团队服务费率</w:t>
      </w:r>
      <w:r>
        <w:rPr>
          <w:rFonts w:hint="eastAsia" w:ascii="宋体" w:hAnsi="宋体" w:cs="Dotum"/>
          <w:b/>
          <w:color w:val="000000" w:themeColor="text1"/>
          <w:kern w:val="0"/>
          <w:sz w:val="24"/>
          <w:szCs w:val="24"/>
          <w:lang w:val="en-US" w:eastAsia="zh-CN"/>
          <w14:textFill>
            <w14:solidFill>
              <w14:schemeClr w14:val="tx1"/>
            </w14:solidFill>
          </w14:textFill>
        </w:rPr>
        <w:t>9</w:t>
      </w:r>
      <w:r>
        <w:rPr>
          <w:rFonts w:hint="eastAsia" w:ascii="宋体" w:hAnsi="宋体" w:cs="Dotum"/>
          <w:b/>
          <w:color w:val="000000" w:themeColor="text1"/>
          <w:kern w:val="0"/>
          <w:sz w:val="24"/>
          <w:szCs w:val="24"/>
          <w14:textFill>
            <w14:solidFill>
              <w14:schemeClr w14:val="tx1"/>
            </w14:solidFill>
          </w14:textFill>
        </w:rPr>
        <w:t>0%。</w:t>
      </w:r>
    </w:p>
    <w:p w14:paraId="461869CA">
      <w:pPr>
        <w:pStyle w:val="13"/>
        <w:keepNext w:val="0"/>
        <w:keepLines w:val="0"/>
        <w:widowControl/>
        <w:suppressLineNumbers w:val="0"/>
        <w:shd w:val="clear" w:fill="FFFFFF"/>
        <w:spacing w:before="0" w:beforeAutospacing="1" w:after="0" w:afterAutospacing="1"/>
        <w:ind w:left="0"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（5）</w:t>
      </w:r>
      <w:r>
        <w:rPr>
          <w:rFonts w:hint="default" w:ascii="宋体" w:hAnsi="宋体" w:eastAsia="宋体" w:cs="Dotum"/>
          <w:color w:val="000000" w:themeColor="text1"/>
          <w:kern w:val="0"/>
          <w:sz w:val="24"/>
          <w:szCs w:val="24"/>
          <w:lang w:val="en-US" w:eastAsia="zh-CN" w:bidi="ar-SA"/>
          <w14:textFill>
            <w14:solidFill>
              <w14:schemeClr w14:val="tx1"/>
            </w14:solidFill>
          </w14:textFill>
        </w:rPr>
        <w:t>经营业绩要求与投标报价</w:t>
      </w:r>
    </w:p>
    <w:p w14:paraId="5359A6C1">
      <w:pPr>
        <w:pStyle w:val="13"/>
        <w:keepNext w:val="0"/>
        <w:keepLines w:val="0"/>
        <w:widowControl/>
        <w:suppressLineNumbers w:val="0"/>
        <w:spacing w:before="0" w:beforeAutospacing="0" w:after="0" w:afterAutospacing="0"/>
        <w:ind w:right="0" w:firstLine="480" w:firstLineChars="200"/>
        <w:rPr>
          <w:rFonts w:hint="eastAsia" w:cs="Dotum"/>
          <w:color w:val="000000" w:themeColor="text1"/>
          <w:kern w:val="0"/>
          <w:sz w:val="24"/>
          <w:szCs w:val="24"/>
          <w:lang w:eastAsia="zh-CN"/>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①</w:t>
      </w:r>
      <w:r>
        <w:rPr>
          <w:rFonts w:hint="default" w:ascii="宋体" w:hAnsi="宋体" w:eastAsia="宋体" w:cs="Dotum"/>
          <w:color w:val="000000" w:themeColor="text1"/>
          <w:kern w:val="0"/>
          <w:sz w:val="24"/>
          <w:szCs w:val="24"/>
          <w:lang w:val="en-US" w:eastAsia="zh-CN" w:bidi="ar-SA"/>
          <w14:textFill>
            <w14:solidFill>
              <w14:schemeClr w14:val="tx1"/>
            </w14:solidFill>
          </w14:textFill>
        </w:rPr>
        <w:t>最低营业额</w:t>
      </w:r>
      <w:r>
        <w:rPr>
          <w:rFonts w:hint="eastAsia" w:cs="Dotum"/>
          <w:color w:val="000000" w:themeColor="text1"/>
          <w:kern w:val="0"/>
          <w:sz w:val="24"/>
          <w:szCs w:val="24"/>
          <w:lang w:val="en-US" w:eastAsia="zh-CN" w:bidi="ar-SA"/>
          <w14:textFill>
            <w14:solidFill>
              <w14:schemeClr w14:val="tx1"/>
            </w14:solidFill>
          </w14:textFill>
        </w:rPr>
        <w:t>：</w:t>
      </w:r>
      <w:r>
        <w:rPr>
          <w:rFonts w:hint="default" w:ascii="宋体" w:hAnsi="宋体" w:eastAsia="宋体" w:cs="Dotum"/>
          <w:color w:val="000000" w:themeColor="text1"/>
          <w:kern w:val="0"/>
          <w:sz w:val="24"/>
          <w:szCs w:val="24"/>
          <w:lang w:val="en-US" w:eastAsia="zh-CN" w:bidi="ar-SA"/>
          <w14:textFill>
            <w14:solidFill>
              <w14:schemeClr w14:val="tx1"/>
            </w14:solidFill>
          </w14:textFill>
        </w:rPr>
        <w:t>招标人针对每个档口设定</w:t>
      </w:r>
      <w:r>
        <w:rPr>
          <w:rFonts w:hint="eastAsia" w:ascii="宋体" w:hAnsi="宋体" w:cs="Dotum"/>
          <w:color w:val="000000" w:themeColor="text1"/>
          <w:kern w:val="0"/>
          <w:sz w:val="24"/>
          <w:szCs w:val="24"/>
          <w14:textFill>
            <w14:solidFill>
              <w14:schemeClr w14:val="tx1"/>
            </w14:solidFill>
          </w14:textFill>
        </w:rPr>
        <w:t>正常月份</w:t>
      </w:r>
      <w:r>
        <w:rPr>
          <w:rFonts w:hint="default" w:ascii="宋体" w:hAnsi="宋体" w:eastAsia="宋体" w:cs="Dotum"/>
          <w:color w:val="000000" w:themeColor="text1"/>
          <w:kern w:val="0"/>
          <w:sz w:val="24"/>
          <w:szCs w:val="24"/>
          <w:lang w:val="en-US" w:eastAsia="zh-CN" w:bidi="ar-SA"/>
          <w14:textFill>
            <w14:solidFill>
              <w14:schemeClr w14:val="tx1"/>
            </w14:solidFill>
          </w14:textFill>
        </w:rPr>
        <w:t>最低月营业额（以下简称“最低营业额”）。</w:t>
      </w:r>
      <w:r>
        <w:rPr>
          <w:rFonts w:hint="eastAsia" w:ascii="宋体" w:hAnsi="宋体" w:cs="Dotum"/>
          <w:color w:val="000000" w:themeColor="text1"/>
          <w:kern w:val="0"/>
          <w:sz w:val="24"/>
          <w:szCs w:val="24"/>
          <w14:textFill>
            <w14:solidFill>
              <w14:schemeClr w14:val="tx1"/>
            </w14:solidFill>
          </w14:textFill>
        </w:rPr>
        <w:t>正常月份是指每年3、4、5、6、9、10、11、12月</w:t>
      </w:r>
      <w:r>
        <w:rPr>
          <w:rFonts w:hint="eastAsia" w:cs="Dotum"/>
          <w:color w:val="000000" w:themeColor="text1"/>
          <w:kern w:val="0"/>
          <w:sz w:val="24"/>
          <w:szCs w:val="24"/>
          <w:lang w:eastAsia="zh-CN"/>
          <w14:textFill>
            <w14:solidFill>
              <w14:schemeClr w14:val="tx1"/>
            </w14:solidFill>
          </w14:textFill>
        </w:rPr>
        <w:t>。</w:t>
      </w:r>
    </w:p>
    <w:tbl>
      <w:tblPr>
        <w:tblStyle w:val="15"/>
        <w:tblW w:w="6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960"/>
        <w:gridCol w:w="1280"/>
        <w:gridCol w:w="1850"/>
        <w:gridCol w:w="1360"/>
      </w:tblGrid>
      <w:tr w14:paraId="5A8C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FD2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标段</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C3933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校区</w:t>
            </w:r>
          </w:p>
        </w:tc>
        <w:tc>
          <w:tcPr>
            <w:tcW w:w="1280" w:type="dxa"/>
            <w:tcBorders>
              <w:top w:val="single" w:color="000000" w:sz="8" w:space="0"/>
              <w:left w:val="nil"/>
              <w:bottom w:val="single" w:color="000000" w:sz="8" w:space="0"/>
              <w:right w:val="single" w:color="000000" w:sz="8" w:space="0"/>
            </w:tcBorders>
            <w:shd w:val="clear" w:color="auto" w:fill="auto"/>
            <w:vAlign w:val="center"/>
          </w:tcPr>
          <w:p w14:paraId="1BECCC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档口名称</w:t>
            </w:r>
          </w:p>
        </w:tc>
        <w:tc>
          <w:tcPr>
            <w:tcW w:w="1850" w:type="dxa"/>
            <w:tcBorders>
              <w:top w:val="single" w:color="000000" w:sz="8" w:space="0"/>
              <w:left w:val="nil"/>
              <w:bottom w:val="single" w:color="000000" w:sz="8" w:space="0"/>
              <w:right w:val="single" w:color="000000" w:sz="8" w:space="0"/>
            </w:tcBorders>
            <w:shd w:val="clear" w:color="auto" w:fill="auto"/>
            <w:vAlign w:val="center"/>
          </w:tcPr>
          <w:p w14:paraId="721BA4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经营项目</w:t>
            </w:r>
          </w:p>
        </w:tc>
        <w:tc>
          <w:tcPr>
            <w:tcW w:w="1360" w:type="dxa"/>
            <w:tcBorders>
              <w:top w:val="single" w:color="000000" w:sz="8" w:space="0"/>
              <w:left w:val="nil"/>
              <w:bottom w:val="single" w:color="000000" w:sz="8" w:space="0"/>
              <w:right w:val="single" w:color="000000" w:sz="8" w:space="0"/>
            </w:tcBorders>
            <w:shd w:val="clear" w:color="auto" w:fill="auto"/>
            <w:vAlign w:val="center"/>
          </w:tcPr>
          <w:p w14:paraId="101F81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月最低营业额（万元）</w:t>
            </w:r>
          </w:p>
        </w:tc>
      </w:tr>
      <w:tr w14:paraId="20F9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17073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60" w:type="dxa"/>
            <w:tcBorders>
              <w:top w:val="nil"/>
              <w:left w:val="nil"/>
              <w:bottom w:val="single" w:color="000000" w:sz="8" w:space="0"/>
              <w:right w:val="single" w:color="000000" w:sz="8" w:space="0"/>
            </w:tcBorders>
            <w:shd w:val="clear" w:color="auto" w:fill="auto"/>
            <w:vAlign w:val="center"/>
          </w:tcPr>
          <w:p w14:paraId="13A8C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544D26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南园一楼餐厅1号档口</w:t>
            </w:r>
          </w:p>
        </w:tc>
        <w:tc>
          <w:tcPr>
            <w:tcW w:w="1850" w:type="dxa"/>
            <w:tcBorders>
              <w:top w:val="nil"/>
              <w:left w:val="nil"/>
              <w:bottom w:val="single" w:color="000000" w:sz="8" w:space="0"/>
              <w:right w:val="single" w:color="000000" w:sz="8" w:space="0"/>
            </w:tcBorders>
            <w:shd w:val="clear" w:color="auto" w:fill="auto"/>
            <w:vAlign w:val="center"/>
          </w:tcPr>
          <w:p w14:paraId="042A92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麻辣烫、香锅类</w:t>
            </w:r>
          </w:p>
        </w:tc>
        <w:tc>
          <w:tcPr>
            <w:tcW w:w="1360" w:type="dxa"/>
            <w:tcBorders>
              <w:top w:val="nil"/>
              <w:left w:val="nil"/>
              <w:bottom w:val="single" w:color="000000" w:sz="8" w:space="0"/>
              <w:right w:val="single" w:color="000000" w:sz="8" w:space="0"/>
            </w:tcBorders>
            <w:shd w:val="clear" w:color="auto" w:fill="auto"/>
            <w:vAlign w:val="center"/>
          </w:tcPr>
          <w:p w14:paraId="0F9A7B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3.10 </w:t>
            </w:r>
          </w:p>
        </w:tc>
      </w:tr>
      <w:tr w14:paraId="2943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40A89F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60" w:type="dxa"/>
            <w:tcBorders>
              <w:top w:val="nil"/>
              <w:left w:val="nil"/>
              <w:bottom w:val="single" w:color="000000" w:sz="8" w:space="0"/>
              <w:right w:val="single" w:color="000000" w:sz="8" w:space="0"/>
            </w:tcBorders>
            <w:shd w:val="clear" w:color="auto" w:fill="auto"/>
            <w:vAlign w:val="center"/>
          </w:tcPr>
          <w:p w14:paraId="133101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086483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南园一楼餐厅2号档口</w:t>
            </w:r>
          </w:p>
        </w:tc>
        <w:tc>
          <w:tcPr>
            <w:tcW w:w="1850" w:type="dxa"/>
            <w:tcBorders>
              <w:top w:val="nil"/>
              <w:left w:val="nil"/>
              <w:bottom w:val="single" w:color="000000" w:sz="8" w:space="0"/>
              <w:right w:val="single" w:color="000000" w:sz="8" w:space="0"/>
            </w:tcBorders>
            <w:shd w:val="clear" w:color="auto" w:fill="auto"/>
            <w:vAlign w:val="center"/>
          </w:tcPr>
          <w:p w14:paraId="38CC00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特色饼类：煎饼、肉夹馍等</w:t>
            </w:r>
          </w:p>
        </w:tc>
        <w:tc>
          <w:tcPr>
            <w:tcW w:w="1360" w:type="dxa"/>
            <w:tcBorders>
              <w:top w:val="nil"/>
              <w:left w:val="nil"/>
              <w:bottom w:val="single" w:color="000000" w:sz="8" w:space="0"/>
              <w:right w:val="single" w:color="000000" w:sz="8" w:space="0"/>
            </w:tcBorders>
            <w:shd w:val="clear" w:color="auto" w:fill="auto"/>
            <w:vAlign w:val="center"/>
          </w:tcPr>
          <w:p w14:paraId="7B2759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3.10 </w:t>
            </w:r>
          </w:p>
        </w:tc>
      </w:tr>
      <w:tr w14:paraId="7D33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nil"/>
              <w:right w:val="single" w:color="000000" w:sz="8" w:space="0"/>
            </w:tcBorders>
            <w:shd w:val="clear" w:color="auto" w:fill="auto"/>
            <w:vAlign w:val="center"/>
          </w:tcPr>
          <w:p w14:paraId="2C9AF4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60" w:type="dxa"/>
            <w:tcBorders>
              <w:top w:val="nil"/>
              <w:left w:val="nil"/>
              <w:bottom w:val="nil"/>
              <w:right w:val="single" w:color="000000" w:sz="8" w:space="0"/>
            </w:tcBorders>
            <w:shd w:val="clear" w:color="auto" w:fill="auto"/>
            <w:vAlign w:val="center"/>
          </w:tcPr>
          <w:p w14:paraId="79EFA1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nil"/>
              <w:right w:val="single" w:color="000000" w:sz="8" w:space="0"/>
            </w:tcBorders>
            <w:shd w:val="clear" w:color="auto" w:fill="auto"/>
            <w:vAlign w:val="center"/>
          </w:tcPr>
          <w:p w14:paraId="058EB7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南园一楼餐厅4号档口</w:t>
            </w:r>
          </w:p>
        </w:tc>
        <w:tc>
          <w:tcPr>
            <w:tcW w:w="1850" w:type="dxa"/>
            <w:tcBorders>
              <w:top w:val="nil"/>
              <w:left w:val="nil"/>
              <w:bottom w:val="single" w:color="000000" w:sz="8" w:space="0"/>
              <w:right w:val="single" w:color="000000" w:sz="8" w:space="0"/>
            </w:tcBorders>
            <w:shd w:val="clear" w:color="auto" w:fill="auto"/>
            <w:vAlign w:val="center"/>
          </w:tcPr>
          <w:p w14:paraId="08BE3E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水饺、馄饨</w:t>
            </w:r>
          </w:p>
        </w:tc>
        <w:tc>
          <w:tcPr>
            <w:tcW w:w="1360" w:type="dxa"/>
            <w:tcBorders>
              <w:top w:val="nil"/>
              <w:left w:val="nil"/>
              <w:bottom w:val="nil"/>
              <w:right w:val="single" w:color="000000" w:sz="8" w:space="0"/>
            </w:tcBorders>
            <w:shd w:val="clear" w:color="auto" w:fill="auto"/>
            <w:vAlign w:val="center"/>
          </w:tcPr>
          <w:p w14:paraId="4C7D22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4.00 </w:t>
            </w:r>
          </w:p>
        </w:tc>
      </w:tr>
      <w:tr w14:paraId="4391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AB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515AB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single" w:color="000000" w:sz="8" w:space="0"/>
              <w:left w:val="nil"/>
              <w:bottom w:val="single" w:color="000000" w:sz="8" w:space="0"/>
              <w:right w:val="single" w:color="000000" w:sz="8" w:space="0"/>
            </w:tcBorders>
            <w:shd w:val="clear" w:color="auto" w:fill="auto"/>
            <w:vAlign w:val="center"/>
          </w:tcPr>
          <w:p w14:paraId="46277F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南园一楼餐厅5号档口</w:t>
            </w:r>
          </w:p>
        </w:tc>
        <w:tc>
          <w:tcPr>
            <w:tcW w:w="1850" w:type="dxa"/>
            <w:tcBorders>
              <w:top w:val="nil"/>
              <w:left w:val="nil"/>
              <w:bottom w:val="single" w:color="000000" w:sz="8" w:space="0"/>
              <w:right w:val="single" w:color="000000" w:sz="8" w:space="0"/>
            </w:tcBorders>
            <w:shd w:val="clear" w:color="auto" w:fill="auto"/>
            <w:vAlign w:val="center"/>
          </w:tcPr>
          <w:p w14:paraId="34BBBE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特色饭</w:t>
            </w:r>
          </w:p>
        </w:tc>
        <w:tc>
          <w:tcPr>
            <w:tcW w:w="1360" w:type="dxa"/>
            <w:tcBorders>
              <w:top w:val="single" w:color="000000" w:sz="8" w:space="0"/>
              <w:left w:val="nil"/>
              <w:bottom w:val="single" w:color="000000" w:sz="8" w:space="0"/>
              <w:right w:val="single" w:color="000000" w:sz="8" w:space="0"/>
            </w:tcBorders>
            <w:shd w:val="clear" w:color="auto" w:fill="auto"/>
            <w:vAlign w:val="center"/>
          </w:tcPr>
          <w:p w14:paraId="7B23F2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3.80 </w:t>
            </w:r>
          </w:p>
        </w:tc>
      </w:tr>
      <w:tr w14:paraId="629F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7BC858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960" w:type="dxa"/>
            <w:tcBorders>
              <w:top w:val="nil"/>
              <w:left w:val="nil"/>
              <w:bottom w:val="single" w:color="000000" w:sz="8" w:space="0"/>
              <w:right w:val="single" w:color="000000" w:sz="8" w:space="0"/>
            </w:tcBorders>
            <w:shd w:val="clear" w:color="auto" w:fill="auto"/>
            <w:vAlign w:val="center"/>
          </w:tcPr>
          <w:p w14:paraId="2A71D9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8D69A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南园一楼餐厅7号档口</w:t>
            </w:r>
          </w:p>
        </w:tc>
        <w:tc>
          <w:tcPr>
            <w:tcW w:w="1850" w:type="dxa"/>
            <w:tcBorders>
              <w:top w:val="nil"/>
              <w:left w:val="nil"/>
              <w:bottom w:val="single" w:color="000000" w:sz="8" w:space="0"/>
              <w:right w:val="single" w:color="000000" w:sz="8" w:space="0"/>
            </w:tcBorders>
            <w:shd w:val="clear" w:color="auto" w:fill="auto"/>
            <w:vAlign w:val="center"/>
          </w:tcPr>
          <w:p w14:paraId="6569B4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特色面条</w:t>
            </w:r>
          </w:p>
        </w:tc>
        <w:tc>
          <w:tcPr>
            <w:tcW w:w="1360" w:type="dxa"/>
            <w:tcBorders>
              <w:top w:val="nil"/>
              <w:left w:val="nil"/>
              <w:bottom w:val="single" w:color="000000" w:sz="8" w:space="0"/>
              <w:right w:val="single" w:color="000000" w:sz="8" w:space="0"/>
            </w:tcBorders>
            <w:shd w:val="clear" w:color="auto" w:fill="auto"/>
            <w:vAlign w:val="center"/>
          </w:tcPr>
          <w:p w14:paraId="746878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3.90 </w:t>
            </w:r>
          </w:p>
        </w:tc>
      </w:tr>
      <w:tr w14:paraId="58CF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0FCC2A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60" w:type="dxa"/>
            <w:tcBorders>
              <w:top w:val="nil"/>
              <w:left w:val="nil"/>
              <w:bottom w:val="single" w:color="000000" w:sz="8" w:space="0"/>
              <w:right w:val="single" w:color="000000" w:sz="8" w:space="0"/>
            </w:tcBorders>
            <w:shd w:val="clear" w:color="auto" w:fill="auto"/>
            <w:vAlign w:val="center"/>
          </w:tcPr>
          <w:p w14:paraId="6A33E1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4414B6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  号档口</w:t>
            </w:r>
          </w:p>
        </w:tc>
        <w:tc>
          <w:tcPr>
            <w:tcW w:w="1850" w:type="dxa"/>
            <w:tcBorders>
              <w:top w:val="nil"/>
              <w:left w:val="nil"/>
              <w:bottom w:val="single" w:color="000000" w:sz="8" w:space="0"/>
              <w:right w:val="single" w:color="000000" w:sz="8" w:space="0"/>
            </w:tcBorders>
            <w:shd w:val="clear" w:color="auto" w:fill="auto"/>
            <w:vAlign w:val="center"/>
          </w:tcPr>
          <w:p w14:paraId="51C40C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特色砂锅</w:t>
            </w:r>
          </w:p>
        </w:tc>
        <w:tc>
          <w:tcPr>
            <w:tcW w:w="1360" w:type="dxa"/>
            <w:tcBorders>
              <w:top w:val="nil"/>
              <w:left w:val="nil"/>
              <w:bottom w:val="single" w:color="000000" w:sz="8" w:space="0"/>
              <w:right w:val="single" w:color="000000" w:sz="8" w:space="0"/>
            </w:tcBorders>
            <w:shd w:val="clear" w:color="auto" w:fill="auto"/>
            <w:vAlign w:val="center"/>
          </w:tcPr>
          <w:p w14:paraId="2728AE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3.80 </w:t>
            </w:r>
          </w:p>
        </w:tc>
      </w:tr>
      <w:tr w14:paraId="74E1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68891E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960" w:type="dxa"/>
            <w:tcBorders>
              <w:top w:val="nil"/>
              <w:left w:val="nil"/>
              <w:bottom w:val="single" w:color="000000" w:sz="8" w:space="0"/>
              <w:right w:val="single" w:color="000000" w:sz="8" w:space="0"/>
            </w:tcBorders>
            <w:shd w:val="clear" w:color="auto" w:fill="auto"/>
            <w:vAlign w:val="center"/>
          </w:tcPr>
          <w:p w14:paraId="15334A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24696A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  号档口</w:t>
            </w:r>
          </w:p>
        </w:tc>
        <w:tc>
          <w:tcPr>
            <w:tcW w:w="1850" w:type="dxa"/>
            <w:tcBorders>
              <w:top w:val="nil"/>
              <w:left w:val="nil"/>
              <w:bottom w:val="single" w:color="000000" w:sz="8" w:space="0"/>
              <w:right w:val="single" w:color="000000" w:sz="8" w:space="0"/>
            </w:tcBorders>
            <w:shd w:val="clear" w:color="auto" w:fill="auto"/>
            <w:vAlign w:val="center"/>
          </w:tcPr>
          <w:p w14:paraId="3E2FAB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特色油炸</w:t>
            </w:r>
          </w:p>
        </w:tc>
        <w:tc>
          <w:tcPr>
            <w:tcW w:w="1360" w:type="dxa"/>
            <w:tcBorders>
              <w:top w:val="nil"/>
              <w:left w:val="nil"/>
              <w:bottom w:val="single" w:color="000000" w:sz="8" w:space="0"/>
              <w:right w:val="single" w:color="000000" w:sz="8" w:space="0"/>
            </w:tcBorders>
            <w:shd w:val="clear" w:color="auto" w:fill="auto"/>
            <w:vAlign w:val="center"/>
          </w:tcPr>
          <w:p w14:paraId="09FC19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3.50 </w:t>
            </w:r>
          </w:p>
        </w:tc>
      </w:tr>
      <w:tr w14:paraId="1352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54E863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60" w:type="dxa"/>
            <w:tcBorders>
              <w:top w:val="nil"/>
              <w:left w:val="nil"/>
              <w:bottom w:val="single" w:color="000000" w:sz="8" w:space="0"/>
              <w:right w:val="single" w:color="000000" w:sz="8" w:space="0"/>
            </w:tcBorders>
            <w:shd w:val="clear" w:color="auto" w:fill="auto"/>
            <w:vAlign w:val="center"/>
          </w:tcPr>
          <w:p w14:paraId="0C5C3A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149BF8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南园一楼餐厅8号档口</w:t>
            </w:r>
          </w:p>
        </w:tc>
        <w:tc>
          <w:tcPr>
            <w:tcW w:w="1850" w:type="dxa"/>
            <w:tcBorders>
              <w:top w:val="nil"/>
              <w:left w:val="nil"/>
              <w:bottom w:val="single" w:color="000000" w:sz="8" w:space="0"/>
              <w:right w:val="single" w:color="000000" w:sz="8" w:space="0"/>
            </w:tcBorders>
            <w:shd w:val="clear" w:color="auto" w:fill="auto"/>
            <w:vAlign w:val="center"/>
          </w:tcPr>
          <w:p w14:paraId="1C7357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西点：蛋糕、面包等</w:t>
            </w:r>
          </w:p>
        </w:tc>
        <w:tc>
          <w:tcPr>
            <w:tcW w:w="1360" w:type="dxa"/>
            <w:tcBorders>
              <w:top w:val="nil"/>
              <w:left w:val="nil"/>
              <w:bottom w:val="single" w:color="000000" w:sz="8" w:space="0"/>
              <w:right w:val="single" w:color="000000" w:sz="8" w:space="0"/>
            </w:tcBorders>
            <w:shd w:val="clear" w:color="auto" w:fill="auto"/>
            <w:vAlign w:val="center"/>
          </w:tcPr>
          <w:p w14:paraId="7DE911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3.00 </w:t>
            </w:r>
          </w:p>
        </w:tc>
      </w:tr>
      <w:tr w14:paraId="3D3E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4AD8A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960" w:type="dxa"/>
            <w:tcBorders>
              <w:top w:val="nil"/>
              <w:left w:val="nil"/>
              <w:bottom w:val="single" w:color="000000" w:sz="8" w:space="0"/>
              <w:right w:val="single" w:color="000000" w:sz="8" w:space="0"/>
            </w:tcBorders>
            <w:shd w:val="clear" w:color="auto" w:fill="auto"/>
            <w:vAlign w:val="center"/>
          </w:tcPr>
          <w:p w14:paraId="50A59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49CB5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南园一楼餐厅9号档口</w:t>
            </w:r>
          </w:p>
        </w:tc>
        <w:tc>
          <w:tcPr>
            <w:tcW w:w="1850" w:type="dxa"/>
            <w:tcBorders>
              <w:top w:val="nil"/>
              <w:left w:val="nil"/>
              <w:bottom w:val="single" w:color="000000" w:sz="8" w:space="0"/>
              <w:right w:val="single" w:color="000000" w:sz="8" w:space="0"/>
            </w:tcBorders>
            <w:shd w:val="clear" w:color="auto" w:fill="auto"/>
            <w:vAlign w:val="center"/>
          </w:tcPr>
          <w:p w14:paraId="7FCA50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品牌饮品</w:t>
            </w:r>
          </w:p>
        </w:tc>
        <w:tc>
          <w:tcPr>
            <w:tcW w:w="1360" w:type="dxa"/>
            <w:tcBorders>
              <w:top w:val="nil"/>
              <w:left w:val="nil"/>
              <w:bottom w:val="single" w:color="000000" w:sz="8" w:space="0"/>
              <w:right w:val="single" w:color="000000" w:sz="8" w:space="0"/>
            </w:tcBorders>
            <w:shd w:val="clear" w:color="auto" w:fill="auto"/>
            <w:vAlign w:val="center"/>
          </w:tcPr>
          <w:p w14:paraId="7B8BBD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4.70 </w:t>
            </w:r>
          </w:p>
        </w:tc>
      </w:tr>
      <w:tr w14:paraId="071A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6346BD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960" w:type="dxa"/>
            <w:tcBorders>
              <w:top w:val="nil"/>
              <w:left w:val="nil"/>
              <w:bottom w:val="single" w:color="000000" w:sz="8" w:space="0"/>
              <w:right w:val="single" w:color="000000" w:sz="8" w:space="0"/>
            </w:tcBorders>
            <w:shd w:val="clear" w:color="auto" w:fill="auto"/>
            <w:vAlign w:val="center"/>
          </w:tcPr>
          <w:p w14:paraId="3231FB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CC5AF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南园一楼餐厅10号档口</w:t>
            </w:r>
          </w:p>
        </w:tc>
        <w:tc>
          <w:tcPr>
            <w:tcW w:w="1850" w:type="dxa"/>
            <w:tcBorders>
              <w:top w:val="nil"/>
              <w:left w:val="nil"/>
              <w:bottom w:val="single" w:color="000000" w:sz="8" w:space="0"/>
              <w:right w:val="single" w:color="000000" w:sz="8" w:space="0"/>
            </w:tcBorders>
            <w:shd w:val="clear" w:color="auto" w:fill="auto"/>
            <w:vAlign w:val="center"/>
          </w:tcPr>
          <w:p w14:paraId="734C41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水果</w:t>
            </w:r>
          </w:p>
        </w:tc>
        <w:tc>
          <w:tcPr>
            <w:tcW w:w="1360" w:type="dxa"/>
            <w:tcBorders>
              <w:top w:val="nil"/>
              <w:left w:val="nil"/>
              <w:bottom w:val="single" w:color="000000" w:sz="8" w:space="0"/>
              <w:right w:val="single" w:color="000000" w:sz="8" w:space="0"/>
            </w:tcBorders>
            <w:shd w:val="clear" w:color="auto" w:fill="auto"/>
            <w:vAlign w:val="center"/>
          </w:tcPr>
          <w:p w14:paraId="4DA1E3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2.30 </w:t>
            </w:r>
          </w:p>
        </w:tc>
      </w:tr>
    </w:tbl>
    <w:p w14:paraId="795B2673">
      <w:pPr>
        <w:pStyle w:val="13"/>
        <w:keepNext w:val="0"/>
        <w:keepLines w:val="0"/>
        <w:widowControl/>
        <w:suppressLineNumbers w:val="0"/>
        <w:spacing w:before="0" w:beforeAutospacing="0" w:after="0" w:afterAutospacing="0"/>
        <w:ind w:right="0" w:firstLine="480" w:firstLineChars="200"/>
        <w:rPr>
          <w:rFonts w:hint="eastAsia" w:cs="Dotum"/>
          <w:color w:val="000000" w:themeColor="text1"/>
          <w:kern w:val="0"/>
          <w:sz w:val="24"/>
          <w:szCs w:val="24"/>
          <w:lang w:val="en-US" w:eastAsia="zh-CN"/>
          <w14:textFill>
            <w14:solidFill>
              <w14:schemeClr w14:val="tx1"/>
            </w14:solidFill>
          </w14:textFill>
        </w:rPr>
      </w:pPr>
    </w:p>
    <w:p w14:paraId="3D19C0C7">
      <w:pPr>
        <w:pStyle w:val="13"/>
        <w:keepNext w:val="0"/>
        <w:keepLines w:val="0"/>
        <w:widowControl/>
        <w:suppressLineNumbers w:val="0"/>
        <w:spacing w:before="0" w:beforeAutospacing="0" w:after="0" w:afterAutospacing="0"/>
        <w:ind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②</w:t>
      </w:r>
      <w:r>
        <w:rPr>
          <w:rFonts w:hint="default" w:ascii="宋体" w:hAnsi="宋体" w:eastAsia="宋体" w:cs="Dotum"/>
          <w:color w:val="000000" w:themeColor="text1"/>
          <w:kern w:val="0"/>
          <w:sz w:val="24"/>
          <w:szCs w:val="24"/>
          <w:lang w:val="en-US" w:eastAsia="zh-CN" w:bidi="ar-SA"/>
          <w14:textFill>
            <w14:solidFill>
              <w14:schemeClr w14:val="tx1"/>
            </w14:solidFill>
          </w14:textFill>
        </w:rPr>
        <w:t>投标承诺营业额：投标人须根据自身经营能力与预测，以人民币（元）为单位，自主承诺其投标档口的月保证营业额（以下简称“承诺营业额”）。投标人提交的承诺营业额不得低于招标人对该档口设定的最低营业额。</w:t>
      </w:r>
    </w:p>
    <w:p w14:paraId="622D72F3">
      <w:pPr>
        <w:pStyle w:val="13"/>
        <w:keepNext w:val="0"/>
        <w:keepLines w:val="0"/>
        <w:widowControl/>
        <w:suppressLineNumbers w:val="0"/>
        <w:spacing w:before="0" w:beforeAutospacing="0" w:after="0" w:afterAutospacing="0"/>
        <w:ind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③</w:t>
      </w:r>
      <w:r>
        <w:rPr>
          <w:rFonts w:hint="default" w:ascii="宋体" w:hAnsi="宋体" w:eastAsia="宋体" w:cs="Dotum"/>
          <w:color w:val="000000" w:themeColor="text1"/>
          <w:kern w:val="0"/>
          <w:sz w:val="24"/>
          <w:szCs w:val="24"/>
          <w:lang w:val="en-US" w:eastAsia="zh-CN" w:bidi="ar-SA"/>
          <w14:textFill>
            <w14:solidFill>
              <w14:schemeClr w14:val="tx1"/>
            </w14:solidFill>
          </w14:textFill>
        </w:rPr>
        <w:t>报价单位要求</w:t>
      </w:r>
      <w:r>
        <w:rPr>
          <w:rFonts w:hint="eastAsia" w:cs="Dotum"/>
          <w:color w:val="000000" w:themeColor="text1"/>
          <w:kern w:val="0"/>
          <w:sz w:val="24"/>
          <w:szCs w:val="24"/>
          <w:lang w:val="en-US" w:eastAsia="zh-CN" w:bidi="ar-SA"/>
          <w14:textFill>
            <w14:solidFill>
              <w14:schemeClr w14:val="tx1"/>
            </w14:solidFill>
          </w14:textFill>
        </w:rPr>
        <w:t>：</w:t>
      </w:r>
      <w:r>
        <w:rPr>
          <w:rFonts w:hint="default" w:ascii="宋体" w:hAnsi="宋体" w:eastAsia="宋体" w:cs="Dotum"/>
          <w:color w:val="000000" w:themeColor="text1"/>
          <w:kern w:val="0"/>
          <w:sz w:val="24"/>
          <w:szCs w:val="24"/>
          <w:lang w:val="en-US" w:eastAsia="zh-CN" w:bidi="ar-SA"/>
          <w14:textFill>
            <w14:solidFill>
              <w14:schemeClr w14:val="tx1"/>
            </w14:solidFill>
          </w14:textFill>
        </w:rPr>
        <w:t>投标人填报的承诺营业额数值，必须以 1000 元人民币为最小报价单位（即承诺营业额的数值应为 1000 元的整数倍）。</w:t>
      </w:r>
    </w:p>
    <w:p w14:paraId="5F098288">
      <w:pPr>
        <w:spacing w:line="450" w:lineRule="exact"/>
        <w:ind w:firstLine="480" w:firstLineChars="200"/>
        <w:rPr>
          <w:rFonts w:ascii="宋体" w:hAnsi="宋体" w:cs="Dotum"/>
          <w:b/>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lang w:val="en-US" w:eastAsia="zh-CN"/>
          <w14:textFill>
            <w14:solidFill>
              <w14:schemeClr w14:val="tx1"/>
            </w14:solidFill>
          </w14:textFill>
        </w:rPr>
        <w:t>④</w:t>
      </w:r>
      <w:r>
        <w:rPr>
          <w:rFonts w:hint="eastAsia" w:ascii="宋体" w:hAnsi="宋体" w:cs="Dotum"/>
          <w:color w:val="000000" w:themeColor="text1"/>
          <w:kern w:val="0"/>
          <w:sz w:val="24"/>
          <w:szCs w:val="24"/>
          <w14:textFill>
            <w14:solidFill>
              <w14:schemeClr w14:val="tx1"/>
            </w14:solidFill>
          </w14:textFill>
        </w:rPr>
        <w:t>每个档口</w:t>
      </w:r>
      <w:r>
        <w:rPr>
          <w:rFonts w:hint="eastAsia" w:ascii="宋体" w:hAnsi="宋体" w:cs="Dotum"/>
          <w:color w:val="000000" w:themeColor="text1"/>
          <w:kern w:val="0"/>
          <w:sz w:val="24"/>
          <w:szCs w:val="24"/>
          <w:lang w:val="en-US" w:eastAsia="zh-CN"/>
          <w14:textFill>
            <w14:solidFill>
              <w14:schemeClr w14:val="tx1"/>
            </w14:solidFill>
          </w14:textFill>
        </w:rPr>
        <w:t>以</w:t>
      </w:r>
      <w:r>
        <w:rPr>
          <w:rFonts w:hint="eastAsia" w:ascii="宋体" w:hAnsi="宋体" w:cs="Dotum"/>
          <w:color w:val="000000" w:themeColor="text1"/>
          <w:kern w:val="0"/>
          <w:sz w:val="24"/>
          <w:szCs w:val="24"/>
          <w14:textFill>
            <w14:solidFill>
              <w14:schemeClr w14:val="tx1"/>
            </w14:solidFill>
          </w14:textFill>
        </w:rPr>
        <w:t>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w:t>
      </w:r>
      <w:r>
        <w:rPr>
          <w:rFonts w:hint="eastAsia" w:ascii="宋体" w:hAnsi="宋体" w:cs="Dotum"/>
          <w:color w:val="000000" w:themeColor="text1"/>
          <w:kern w:val="0"/>
          <w:sz w:val="24"/>
          <w:szCs w:val="24"/>
          <w:lang w:eastAsia="zh-CN"/>
          <w14:textFill>
            <w14:solidFill>
              <w14:schemeClr w14:val="tx1"/>
            </w14:solidFill>
          </w14:textFill>
        </w:rPr>
        <w:t>为</w:t>
      </w:r>
      <w:r>
        <w:rPr>
          <w:rFonts w:hint="eastAsia" w:ascii="宋体" w:hAnsi="宋体" w:cs="Dotum"/>
          <w:color w:val="000000" w:themeColor="text1"/>
          <w:kern w:val="0"/>
          <w:sz w:val="24"/>
          <w:szCs w:val="24"/>
          <w14:textFill>
            <w14:solidFill>
              <w14:schemeClr w14:val="tx1"/>
            </w14:solidFill>
          </w14:textFill>
        </w:rPr>
        <w:t>运营指标。正常月份</w:t>
      </w:r>
      <w:r>
        <w:rPr>
          <w:rFonts w:hint="eastAsia" w:ascii="宋体" w:hAnsi="宋体" w:cs="Dotum"/>
          <w:color w:val="000000" w:themeColor="text1"/>
          <w:kern w:val="0"/>
          <w:sz w:val="24"/>
          <w:szCs w:val="24"/>
          <w:lang w:val="en-US" w:eastAsia="zh-CN"/>
          <w14:textFill>
            <w14:solidFill>
              <w14:schemeClr w14:val="tx1"/>
            </w14:solidFill>
          </w14:textFill>
        </w:rPr>
        <w:t>承诺营业额</w:t>
      </w:r>
      <w:r>
        <w:rPr>
          <w:rFonts w:hint="eastAsia" w:ascii="宋体" w:hAnsi="宋体" w:cs="Dotum"/>
          <w:color w:val="000000" w:themeColor="text1"/>
          <w:kern w:val="0"/>
          <w:sz w:val="24"/>
          <w:szCs w:val="24"/>
          <w14:textFill>
            <w14:solidFill>
              <w14:schemeClr w14:val="tx1"/>
            </w14:solidFill>
          </w14:textFill>
        </w:rPr>
        <w:t>是指每年3、4、5、6、9、10、11、12月</w:t>
      </w:r>
      <w:r>
        <w:rPr>
          <w:rFonts w:hint="eastAsia" w:ascii="宋体" w:hAnsi="宋体" w:cs="Dotum"/>
          <w:color w:val="000000" w:themeColor="text1"/>
          <w:kern w:val="0"/>
          <w:sz w:val="24"/>
          <w:szCs w:val="24"/>
          <w:lang w:val="en-US" w:eastAsia="zh-CN"/>
          <w14:textFill>
            <w14:solidFill>
              <w14:schemeClr w14:val="tx1"/>
            </w14:solidFill>
          </w14:textFill>
        </w:rPr>
        <w:t>承诺应达到营业额</w:t>
      </w:r>
      <w:r>
        <w:rPr>
          <w:rFonts w:hint="eastAsia" w:ascii="宋体" w:hAnsi="宋体" w:cs="Dotum"/>
          <w:color w:val="000000" w:themeColor="text1"/>
          <w:kern w:val="0"/>
          <w:sz w:val="24"/>
          <w:szCs w:val="24"/>
          <w:lang w:eastAsia="zh-CN"/>
          <w14:textFill>
            <w14:solidFill>
              <w14:schemeClr w14:val="tx1"/>
            </w14:solidFill>
          </w14:textFill>
        </w:rPr>
        <w:t>。</w:t>
      </w:r>
      <w:r>
        <w:rPr>
          <w:rFonts w:hint="eastAsia" w:ascii="宋体" w:hAnsi="宋体" w:cs="Dotum"/>
          <w:color w:val="000000" w:themeColor="text1"/>
          <w:kern w:val="0"/>
          <w:sz w:val="24"/>
          <w:szCs w:val="24"/>
          <w14:textFill>
            <w14:solidFill>
              <w14:schemeClr w14:val="tx1"/>
            </w14:solidFill>
          </w14:textFill>
        </w:rPr>
        <w:t>如果没有达到，也以</w:t>
      </w:r>
      <w:r>
        <w:rPr>
          <w:rFonts w:hint="eastAsia" w:ascii="宋体" w:hAnsi="宋体" w:cs="Dotum"/>
          <w:color w:val="000000" w:themeColor="text1"/>
          <w:kern w:val="0"/>
          <w:sz w:val="24"/>
          <w:szCs w:val="24"/>
          <w:lang w:val="en-US" w:eastAsia="zh-CN"/>
          <w14:textFill>
            <w14:solidFill>
              <w14:schemeClr w14:val="tx1"/>
            </w14:solidFill>
          </w14:textFill>
        </w:rPr>
        <w:t>月承诺</w:t>
      </w:r>
      <w:r>
        <w:rPr>
          <w:rFonts w:hint="eastAsia" w:ascii="宋体" w:hAnsi="宋体" w:cs="Dotum"/>
          <w:color w:val="000000" w:themeColor="text1"/>
          <w:kern w:val="0"/>
          <w:sz w:val="24"/>
          <w:szCs w:val="24"/>
          <w14:textFill>
            <w14:solidFill>
              <w14:schemeClr w14:val="tx1"/>
            </w14:solidFill>
          </w14:textFill>
        </w:rPr>
        <w:t>营业额为基数计算费用（水电气、卫生保洁及餐具清洗、餐余垃圾清运、采供、保管验收、安全管理、设备设施维护等）。开学、放假时经营时间不足月的，不受</w:t>
      </w:r>
      <w:r>
        <w:rPr>
          <w:rFonts w:hint="eastAsia" w:ascii="宋体" w:hAnsi="宋体" w:cs="Dotum"/>
          <w:color w:val="000000" w:themeColor="text1"/>
          <w:kern w:val="0"/>
          <w:sz w:val="24"/>
          <w:szCs w:val="24"/>
          <w:lang w:val="en-US" w:eastAsia="zh-CN"/>
          <w14:textFill>
            <w14:solidFill>
              <w14:schemeClr w14:val="tx1"/>
            </w14:solidFill>
          </w14:textFill>
        </w:rPr>
        <w:t>月承诺</w:t>
      </w:r>
      <w:r>
        <w:rPr>
          <w:rFonts w:hint="eastAsia" w:ascii="宋体" w:hAnsi="宋体" w:cs="Dotum"/>
          <w:color w:val="000000" w:themeColor="text1"/>
          <w:kern w:val="0"/>
          <w:sz w:val="24"/>
          <w:szCs w:val="24"/>
          <w14:textFill>
            <w14:solidFill>
              <w14:schemeClr w14:val="tx1"/>
            </w14:solidFill>
          </w14:textFill>
        </w:rPr>
        <w:t>营业额要求限制，按照实际营业额进行计算。</w:t>
      </w:r>
    </w:p>
    <w:p w14:paraId="681A88D8">
      <w:pPr>
        <w:spacing w:line="450" w:lineRule="exact"/>
        <w:ind w:firstLine="480" w:firstLineChars="200"/>
        <w:rPr>
          <w:rFonts w:ascii="宋体" w:hAnsi="宋体" w:cs="Dotum"/>
          <w:kern w:val="0"/>
          <w:sz w:val="24"/>
          <w:szCs w:val="24"/>
        </w:rPr>
      </w:pPr>
      <w:r>
        <w:rPr>
          <w:rFonts w:hint="eastAsia" w:ascii="宋体" w:hAnsi="宋体" w:cs="Dotum"/>
          <w:color w:val="000000" w:themeColor="text1"/>
          <w:kern w:val="0"/>
          <w:sz w:val="24"/>
          <w:szCs w:val="24"/>
          <w14:textFill>
            <w14:solidFill>
              <w14:schemeClr w14:val="tx1"/>
            </w14:solidFill>
          </w14:textFill>
        </w:rPr>
        <w:t>供应商完成正常月份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营业额运营指标，每月结算的费用为供应商的月实际营业额乘以固定的团队服务费率后扣除招标人代为支付的原材料、日常考核罚款、以及</w:t>
      </w:r>
      <w:r>
        <w:rPr>
          <w:rFonts w:hint="eastAsia" w:ascii="宋体" w:hAnsi="宋体" w:cs="Dotum"/>
          <w:kern w:val="0"/>
          <w:sz w:val="24"/>
          <w:szCs w:val="24"/>
        </w:rPr>
        <w:t>其他应由供应商承担的费用后的余额。</w:t>
      </w:r>
    </w:p>
    <w:p w14:paraId="77FE8667">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kern w:val="0"/>
          <w:sz w:val="24"/>
          <w:szCs w:val="24"/>
        </w:rPr>
        <w:t>供应</w:t>
      </w:r>
      <w:r>
        <w:rPr>
          <w:rFonts w:hint="eastAsia" w:ascii="宋体" w:hAnsi="宋体" w:cs="Dotum"/>
          <w:color w:val="000000" w:themeColor="text1"/>
          <w:kern w:val="0"/>
          <w:sz w:val="24"/>
          <w:szCs w:val="24"/>
          <w14:textFill>
            <w14:solidFill>
              <w14:schemeClr w14:val="tx1"/>
            </w14:solidFill>
          </w14:textFill>
        </w:rPr>
        <w:t>商未完成正常月份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营业额运营指标，每月结算的费用为供应商的月实际营业额乘以固定的团队服务费率后扣除未完成的营业额需计算的费用（（正常月份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营业额-实际营业额）*（1-团队服务费率））、招标人代为支付的原材料、日常考核罚款、以及其他应由供应商承担的费用后的余额。</w:t>
      </w:r>
    </w:p>
    <w:p w14:paraId="01409156">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7BD52463">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6</w:t>
      </w:r>
      <w:r>
        <w:rPr>
          <w:rFonts w:hint="eastAsia" w:ascii="宋体" w:hAnsi="宋体" w:cs="Dotum"/>
          <w:color w:val="000000" w:themeColor="text1"/>
          <w:kern w:val="0"/>
          <w:sz w:val="24"/>
          <w:szCs w:val="24"/>
          <w14:textFill>
            <w14:solidFill>
              <w14:schemeClr w14:val="tx1"/>
            </w14:solidFill>
          </w14:textFill>
        </w:rPr>
        <w:t>）供应商必须通过招标人校园卡系统或学校提供的结算方式进行交易。</w:t>
      </w:r>
    </w:p>
    <w:p w14:paraId="07B2B889">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7</w:t>
      </w:r>
      <w:bookmarkStart w:id="41" w:name="_GoBack"/>
      <w:bookmarkEnd w:id="41"/>
      <w:r>
        <w:rPr>
          <w:rFonts w:hint="eastAsia" w:ascii="宋体" w:hAnsi="宋体" w:cs="Dotum"/>
          <w:color w:val="000000" w:themeColor="text1"/>
          <w:kern w:val="0"/>
          <w:sz w:val="24"/>
          <w:szCs w:val="24"/>
          <w14:textFill>
            <w14:solidFill>
              <w14:schemeClr w14:val="tx1"/>
            </w14:solidFill>
          </w14:textFill>
        </w:rPr>
        <w:t>）成交供应商必须在签订合作经营协议前，向招标人缴纳履约保证金</w:t>
      </w:r>
      <w:r>
        <w:rPr>
          <w:rFonts w:hint="eastAsia" w:ascii="宋体" w:hAnsi="宋体" w:cs="Dotum"/>
          <w:color w:val="000000" w:themeColor="text1"/>
          <w:kern w:val="0"/>
          <w:sz w:val="24"/>
          <w:szCs w:val="24"/>
          <w:lang w:val="en-US" w:eastAsia="zh-CN"/>
          <w14:textFill>
            <w14:solidFill>
              <w14:schemeClr w14:val="tx1"/>
            </w14:solidFill>
          </w14:textFill>
        </w:rPr>
        <w:t>5</w:t>
      </w:r>
      <w:r>
        <w:rPr>
          <w:rFonts w:hint="eastAsia" w:ascii="宋体" w:hAnsi="宋体" w:cs="Dotum"/>
          <w:color w:val="000000" w:themeColor="text1"/>
          <w:kern w:val="0"/>
          <w:sz w:val="24"/>
          <w:szCs w:val="24"/>
          <w14:textFill>
            <w14:solidFill>
              <w14:schemeClr w14:val="tx1"/>
            </w14:solidFill>
          </w14:textFill>
        </w:rPr>
        <w:t>0000元。</w:t>
      </w:r>
    </w:p>
    <w:p w14:paraId="01E612AB">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6.经营期限：</w:t>
      </w:r>
    </w:p>
    <w:p w14:paraId="097ABA3A">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经营期限</w:t>
      </w:r>
      <w:r>
        <w:rPr>
          <w:rFonts w:hint="eastAsia" w:ascii="宋体" w:hAnsi="宋体" w:cs="Dotum"/>
          <w:color w:val="000000" w:themeColor="text1"/>
          <w:kern w:val="0"/>
          <w:sz w:val="24"/>
          <w:szCs w:val="24"/>
          <w:lang w:val="en-US" w:eastAsia="zh-CN"/>
          <w14:textFill>
            <w14:solidFill>
              <w14:schemeClr w14:val="tx1"/>
            </w14:solidFill>
          </w14:textFill>
        </w:rPr>
        <w:t>二</w:t>
      </w:r>
      <w:r>
        <w:rPr>
          <w:rFonts w:hint="eastAsia" w:ascii="宋体" w:hAnsi="宋体" w:cs="Dotum"/>
          <w:color w:val="000000" w:themeColor="text1"/>
          <w:kern w:val="0"/>
          <w:sz w:val="24"/>
          <w:szCs w:val="24"/>
          <w14:textFill>
            <w14:solidFill>
              <w14:schemeClr w14:val="tx1"/>
            </w14:solidFill>
          </w14:textFill>
        </w:rPr>
        <w:t>学年，自202</w:t>
      </w:r>
      <w:r>
        <w:rPr>
          <w:rFonts w:hint="eastAsia" w:ascii="宋体" w:hAnsi="宋体" w:cs="Dotum"/>
          <w:color w:val="000000" w:themeColor="text1"/>
          <w:kern w:val="0"/>
          <w:sz w:val="24"/>
          <w:szCs w:val="24"/>
          <w:lang w:val="en-US" w:eastAsia="zh-CN"/>
          <w14:textFill>
            <w14:solidFill>
              <w14:schemeClr w14:val="tx1"/>
            </w14:solidFill>
          </w14:textFill>
        </w:rPr>
        <w:t>5</w:t>
      </w:r>
      <w:r>
        <w:rPr>
          <w:rFonts w:hint="eastAsia" w:ascii="宋体" w:hAnsi="宋体" w:cs="Dotum"/>
          <w:color w:val="000000" w:themeColor="text1"/>
          <w:kern w:val="0"/>
          <w:sz w:val="24"/>
          <w:szCs w:val="24"/>
          <w14:textFill>
            <w14:solidFill>
              <w14:schemeClr w14:val="tx1"/>
            </w14:solidFill>
          </w14:textFill>
        </w:rPr>
        <w:t>年8月至202</w:t>
      </w:r>
      <w:r>
        <w:rPr>
          <w:rFonts w:hint="eastAsia" w:ascii="宋体" w:hAnsi="宋体" w:cs="Dotum"/>
          <w:color w:val="000000" w:themeColor="text1"/>
          <w:kern w:val="0"/>
          <w:sz w:val="24"/>
          <w:szCs w:val="24"/>
          <w:lang w:val="en-US" w:eastAsia="zh-CN"/>
          <w14:textFill>
            <w14:solidFill>
              <w14:schemeClr w14:val="tx1"/>
            </w14:solidFill>
          </w14:textFill>
        </w:rPr>
        <w:t>7</w:t>
      </w:r>
      <w:r>
        <w:rPr>
          <w:rFonts w:hint="eastAsia" w:ascii="宋体" w:hAnsi="宋体" w:cs="Dotum"/>
          <w:color w:val="000000" w:themeColor="text1"/>
          <w:kern w:val="0"/>
          <w:sz w:val="24"/>
          <w:szCs w:val="24"/>
          <w14:textFill>
            <w14:solidFill>
              <w14:schemeClr w14:val="tx1"/>
            </w14:solidFill>
          </w14:textFill>
        </w:rPr>
        <w:t>年7月。</w:t>
      </w:r>
    </w:p>
    <w:p w14:paraId="42A0F9C9">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经营期限内的营业时间由招标人根据学校校历统一安排（若受不可抗力因素影响，营业时间以招标人通知为准）。</w:t>
      </w:r>
    </w:p>
    <w:p w14:paraId="3F49966F">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7.本项目不接受联合体投标。</w:t>
      </w:r>
    </w:p>
    <w:p w14:paraId="418F91CB">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8.本项目不接受进口产品参与投标。</w:t>
      </w:r>
    </w:p>
    <w:p w14:paraId="0187123F">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二、申请人的资格要求</w:t>
      </w:r>
    </w:p>
    <w:p w14:paraId="24FB0E37">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1.法人或者其他组织的营业执照等证明文件，其中1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标段的投标人营业执照经营范围须包括“新鲜水果零售”。</w:t>
      </w:r>
    </w:p>
    <w:p w14:paraId="6FF89983">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2.除1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标段外，其他标段投标人须具有有效期内的行政主管部门核准颁发的食品经营许可证。其中1-</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标段的投标人食品经营许可证项目须包括“热食类食品制售”；</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标段的投标人食品经营许可证项目须包括“糕点类食品制售”；</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标段的投标人食品经营许可证项目须包括“自制饮品制售”。</w:t>
      </w:r>
    </w:p>
    <w:p w14:paraId="2E63633C">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3.202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年6月1日以来，没有食品卫生安全事故以及消防安全事故的书面声明。</w:t>
      </w:r>
    </w:p>
    <w:p w14:paraId="038840DC">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4.餐品定价低于盐城市市场和校内合作餐饮公司的书面声明。</w:t>
      </w:r>
    </w:p>
    <w:p w14:paraId="126B7D21">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5.项目负责人须持有有效期内餐饮服务从业人员健康证和无犯罪记录证明。</w:t>
      </w:r>
    </w:p>
    <w:p w14:paraId="78DD0A88">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6.提供授权代理人、项目负责人人员名单（身份证复印件附后）。</w:t>
      </w:r>
    </w:p>
    <w:p w14:paraId="1B44F0ED">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7.未被“信用中国”网站（www.creditchina.gov.cn）列入失信被执行人、重大税收违法案件当事人名单、政府采购严重失信行为记录名单。</w:t>
      </w:r>
    </w:p>
    <w:p w14:paraId="6A1D0CF6">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8.单位负责人为同一人或者存在直接控股、管理关系的不同投标人，不得同时参加本项目同一标段的投标。</w:t>
      </w:r>
    </w:p>
    <w:p w14:paraId="2DDB052C">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三、获取招标文件</w:t>
      </w:r>
    </w:p>
    <w:p w14:paraId="2B9D42C3">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1.时间：自本公告发布之日起；</w:t>
      </w:r>
    </w:p>
    <w:p w14:paraId="7633FD02">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2.地点：“盐城师范学院校园网”或“盐城师范学院后勤基建处、后勤保障集团网”；</w:t>
      </w:r>
    </w:p>
    <w:p w14:paraId="4AC7A7D8">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3.方式：自行下载，招标文件见本公告附件；</w:t>
      </w:r>
    </w:p>
    <w:p w14:paraId="0B4F82D9">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4.售价：</w:t>
      </w:r>
      <w:r>
        <w:rPr>
          <w:rFonts w:hint="eastAsia" w:ascii="宋体" w:hAnsi="宋体"/>
          <w:color w:val="000000" w:themeColor="text1"/>
          <w:sz w:val="24"/>
          <w14:textFill>
            <w14:solidFill>
              <w14:schemeClr w14:val="tx1"/>
            </w14:solidFill>
          </w14:textFill>
        </w:rPr>
        <w:t>本项目不收取文件工本费。</w:t>
      </w:r>
    </w:p>
    <w:p w14:paraId="46AC2045">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四、提交投标文件</w:t>
      </w:r>
      <w:r>
        <w:rPr>
          <w:rFonts w:hint="eastAsia" w:ascii="宋体" w:cs="宋体"/>
          <w:b/>
          <w:bCs/>
          <w:color w:val="000000" w:themeColor="text1"/>
          <w:sz w:val="24"/>
          <w:szCs w:val="24"/>
          <w14:textFill>
            <w14:solidFill>
              <w14:schemeClr w14:val="tx1"/>
            </w14:solidFill>
          </w14:textFill>
        </w:rPr>
        <w:t>的</w:t>
      </w:r>
      <w:r>
        <w:rPr>
          <w:rFonts w:hint="eastAsia" w:ascii="宋体" w:cs="宋体"/>
          <w:b/>
          <w:bCs/>
          <w:color w:val="000000" w:themeColor="text1"/>
          <w:sz w:val="24"/>
          <w:szCs w:val="24"/>
          <w:lang w:val="zh-CN"/>
          <w14:textFill>
            <w14:solidFill>
              <w14:schemeClr w14:val="tx1"/>
            </w14:solidFill>
          </w14:textFill>
        </w:rPr>
        <w:t>时间和地点、开标时间和地点</w:t>
      </w:r>
    </w:p>
    <w:p w14:paraId="00D492B7">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1.投标文件递交时间及地点：</w:t>
      </w:r>
      <w:r>
        <w:rPr>
          <w:rFonts w:hint="eastAsia" w:ascii="宋体" w:hAnsi="宋体" w:cs="宋体"/>
          <w:color w:val="000000" w:themeColor="text1"/>
          <w:kern w:val="0"/>
          <w:sz w:val="24"/>
          <w:szCs w:val="24"/>
          <w:u w:val="single"/>
          <w14:textFill>
            <w14:solidFill>
              <w14:schemeClr w14:val="tx1"/>
            </w14:solidFill>
          </w14:textFill>
        </w:rPr>
        <w:t>202</w:t>
      </w:r>
      <w:r>
        <w:rPr>
          <w:rFonts w:hint="eastAsia" w:ascii="宋体" w:hAnsi="宋体" w:cs="宋体"/>
          <w:color w:val="000000" w:themeColor="text1"/>
          <w:kern w:val="0"/>
          <w:sz w:val="24"/>
          <w:szCs w:val="24"/>
          <w:u w:val="single"/>
          <w:lang w:val="en-US" w:eastAsia="zh-CN"/>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年8月</w:t>
      </w:r>
      <w:r>
        <w:rPr>
          <w:rFonts w:hint="eastAsia" w:ascii="宋体" w:hAnsi="宋体" w:cs="宋体"/>
          <w:color w:val="000000" w:themeColor="text1"/>
          <w:kern w:val="0"/>
          <w:sz w:val="24"/>
          <w:szCs w:val="24"/>
          <w:u w:val="single"/>
          <w:lang w:val="en-US" w:eastAsia="zh-CN"/>
          <w14:textFill>
            <w14:solidFill>
              <w14:schemeClr w14:val="tx1"/>
            </w14:solidFill>
          </w14:textFill>
        </w:rPr>
        <w:t>25</w:t>
      </w:r>
      <w:r>
        <w:rPr>
          <w:rFonts w:hint="eastAsia" w:ascii="宋体" w:hAnsi="宋体" w:cs="宋体"/>
          <w:color w:val="000000" w:themeColor="text1"/>
          <w:kern w:val="0"/>
          <w:sz w:val="24"/>
          <w:szCs w:val="24"/>
          <w:u w:val="single"/>
          <w14:textFill>
            <w14:solidFill>
              <w14:schemeClr w14:val="tx1"/>
            </w14:solidFill>
          </w14:textFill>
        </w:rPr>
        <w:t>日上午8：30-9：00；盐城师范学院新长校区后勤综合楼二楼会议室。</w:t>
      </w:r>
    </w:p>
    <w:p w14:paraId="0DB4C134">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2.开标时间和地点：</w:t>
      </w:r>
      <w:r>
        <w:rPr>
          <w:rFonts w:hint="eastAsia" w:ascii="宋体" w:hAnsi="宋体" w:cs="宋体"/>
          <w:color w:val="000000" w:themeColor="text1"/>
          <w:kern w:val="0"/>
          <w:sz w:val="24"/>
          <w:szCs w:val="24"/>
          <w:u w:val="single"/>
          <w14:textFill>
            <w14:solidFill>
              <w14:schemeClr w14:val="tx1"/>
            </w14:solidFill>
          </w14:textFill>
        </w:rPr>
        <w:t>202</w:t>
      </w:r>
      <w:r>
        <w:rPr>
          <w:rFonts w:hint="eastAsia" w:ascii="宋体" w:hAnsi="宋体" w:cs="宋体"/>
          <w:color w:val="000000" w:themeColor="text1"/>
          <w:kern w:val="0"/>
          <w:sz w:val="24"/>
          <w:szCs w:val="24"/>
          <w:u w:val="single"/>
          <w:lang w:val="en-US" w:eastAsia="zh-CN"/>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年8月</w:t>
      </w:r>
      <w:r>
        <w:rPr>
          <w:rFonts w:hint="eastAsia" w:ascii="宋体" w:hAnsi="宋体" w:cs="宋体"/>
          <w:color w:val="000000" w:themeColor="text1"/>
          <w:kern w:val="0"/>
          <w:sz w:val="24"/>
          <w:szCs w:val="24"/>
          <w:u w:val="single"/>
          <w:lang w:val="en-US" w:eastAsia="zh-CN"/>
          <w14:textFill>
            <w14:solidFill>
              <w14:schemeClr w14:val="tx1"/>
            </w14:solidFill>
          </w14:textFill>
        </w:rPr>
        <w:t>25</w:t>
      </w:r>
      <w:r>
        <w:rPr>
          <w:rFonts w:hint="eastAsia" w:ascii="宋体" w:hAnsi="宋体" w:cs="宋体"/>
          <w:color w:val="000000" w:themeColor="text1"/>
          <w:kern w:val="0"/>
          <w:sz w:val="24"/>
          <w:szCs w:val="24"/>
          <w:u w:val="single"/>
          <w14:textFill>
            <w14:solidFill>
              <w14:schemeClr w14:val="tx1"/>
            </w14:solidFill>
          </w14:textFill>
        </w:rPr>
        <w:t>日上午9：00；盐城师范学院新长校区后勤综合楼三楼招标会议室。</w:t>
      </w:r>
    </w:p>
    <w:p w14:paraId="5D643148">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五、公告期限</w:t>
      </w:r>
    </w:p>
    <w:p w14:paraId="03A7961A">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14:paraId="37B4611D">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六、其他补充事宜</w:t>
      </w:r>
    </w:p>
    <w:p w14:paraId="34346F24">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w:t>
      </w:r>
      <w:r>
        <w:rPr>
          <w:rFonts w:hint="eastAsia" w:ascii="宋体" w:hAnsi="宋体" w:cs="Dotum"/>
          <w:color w:val="000000" w:themeColor="text1"/>
          <w:kern w:val="0"/>
          <w:sz w:val="24"/>
          <w:szCs w:val="24"/>
          <w14:textFill>
            <w14:solidFill>
              <w14:schemeClr w14:val="tx1"/>
            </w14:solidFill>
          </w14:textFill>
        </w:rPr>
        <w:t>文件制作</w:t>
      </w:r>
      <w:r>
        <w:rPr>
          <w:rFonts w:hint="eastAsia" w:ascii="宋体" w:hAnsi="宋体" w:cs="宋体"/>
          <w:color w:val="000000" w:themeColor="text1"/>
          <w:kern w:val="0"/>
          <w:sz w:val="24"/>
          <w:szCs w:val="24"/>
          <w14:textFill>
            <w14:solidFill>
              <w14:schemeClr w14:val="tx1"/>
            </w14:solidFill>
          </w14:textFill>
        </w:rPr>
        <w:t>份数</w:t>
      </w:r>
      <w:r>
        <w:rPr>
          <w:rFonts w:hint="eastAsia" w:ascii="宋体" w:hAnsi="宋体" w:cs="Dotum"/>
          <w:color w:val="000000" w:themeColor="text1"/>
          <w:kern w:val="0"/>
          <w:sz w:val="24"/>
          <w:szCs w:val="24"/>
          <w14:textFill>
            <w14:solidFill>
              <w14:schemeClr w14:val="tx1"/>
            </w14:solidFill>
          </w14:textFill>
        </w:rPr>
        <w:t>要求</w:t>
      </w:r>
    </w:p>
    <w:p w14:paraId="4C178BAF">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正本份数</w:t>
      </w: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1份</w:t>
      </w:r>
      <w:r>
        <w:rPr>
          <w:rFonts w:hint="eastAsia" w:ascii="宋体" w:hAnsi="宋体" w:cs="Dotum"/>
          <w:color w:val="000000" w:themeColor="text1"/>
          <w:kern w:val="0"/>
          <w:sz w:val="24"/>
          <w:szCs w:val="24"/>
          <w14:textFill>
            <w14:solidFill>
              <w14:schemeClr w14:val="tx1"/>
            </w14:solidFill>
          </w14:textFill>
        </w:rPr>
        <w:t>，副本</w:t>
      </w:r>
      <w:r>
        <w:rPr>
          <w:rFonts w:hint="eastAsia" w:ascii="宋体" w:hAnsi="宋体" w:cs="宋体"/>
          <w:color w:val="000000" w:themeColor="text1"/>
          <w:kern w:val="0"/>
          <w:sz w:val="24"/>
          <w:szCs w:val="24"/>
          <w14:textFill>
            <w14:solidFill>
              <w14:schemeClr w14:val="tx1"/>
            </w14:solidFill>
          </w14:textFill>
        </w:rPr>
        <w:t>份数</w:t>
      </w: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4份；</w:t>
      </w:r>
    </w:p>
    <w:p w14:paraId="1984A1CA">
      <w:pPr>
        <w:shd w:val="clear" w:color="auto" w:fill="FFFFFF"/>
        <w:spacing w:line="450" w:lineRule="exact"/>
        <w:ind w:firstLine="480" w:firstLineChars="200"/>
        <w:rPr>
          <w:rFonts w:ascii="宋体" w:hAnsi="宋体" w:cs="Arial"/>
          <w:bCs/>
          <w:color w:val="000000" w:themeColor="text1"/>
          <w:kern w:val="0"/>
          <w:sz w:val="24"/>
          <w:szCs w:val="24"/>
          <w14:textFill>
            <w14:solidFill>
              <w14:schemeClr w14:val="tx1"/>
            </w14:solidFill>
          </w14:textFill>
        </w:rPr>
      </w:pPr>
      <w:r>
        <w:rPr>
          <w:rFonts w:hint="eastAsia" w:ascii="宋体" w:hAnsi="宋体" w:cs="Arial"/>
          <w:bCs/>
          <w:color w:val="000000" w:themeColor="text1"/>
          <w:kern w:val="0"/>
          <w:sz w:val="24"/>
          <w:szCs w:val="24"/>
          <w14:textFill>
            <w14:solidFill>
              <w14:schemeClr w14:val="tx1"/>
            </w14:solidFill>
          </w14:textFill>
        </w:rPr>
        <w:t>2.投标保证金</w:t>
      </w:r>
    </w:p>
    <w:p w14:paraId="36B0D3E4">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bookmarkStart w:id="1" w:name="_Toc28359008"/>
      <w:bookmarkStart w:id="2" w:name="_Toc35393796"/>
      <w:bookmarkStart w:id="3" w:name="_Toc28359085"/>
      <w:bookmarkStart w:id="4" w:name="_Toc35393627"/>
      <w:r>
        <w:rPr>
          <w:rFonts w:hint="eastAsia" w:ascii="宋体" w:hAnsi="宋体" w:cs="宋体"/>
          <w:color w:val="000000" w:themeColor="text1"/>
          <w:kern w:val="0"/>
          <w:sz w:val="24"/>
          <w:szCs w:val="24"/>
          <w14:textFill>
            <w14:solidFill>
              <w14:schemeClr w14:val="tx1"/>
            </w14:solidFill>
          </w14:textFill>
        </w:rPr>
        <w:t>本项目不收取投标保证金。</w:t>
      </w:r>
    </w:p>
    <w:p w14:paraId="5F4A0551">
      <w:pPr>
        <w:autoSpaceDE w:val="0"/>
        <w:autoSpaceDN w:val="0"/>
        <w:adjustRightInd w:val="0"/>
        <w:spacing w:line="450" w:lineRule="exact"/>
        <w:ind w:firstLine="482" w:firstLineChars="200"/>
        <w:outlineLvl w:val="2"/>
        <w:rPr>
          <w:rFonts w:ascii="宋体" w:hAnsi="宋体" w:cs="Tahoma"/>
          <w:b/>
          <w:color w:val="000000" w:themeColor="text1"/>
          <w:kern w:val="0"/>
          <w:sz w:val="24"/>
          <w:szCs w:val="24"/>
          <w14:textFill>
            <w14:solidFill>
              <w14:schemeClr w14:val="tx1"/>
            </w14:solidFill>
          </w14:textFill>
        </w:rPr>
      </w:pPr>
      <w:r>
        <w:rPr>
          <w:rFonts w:hint="eastAsia" w:ascii="宋体" w:hAnsi="宋体" w:cs="Tahoma"/>
          <w:b/>
          <w:color w:val="000000" w:themeColor="text1"/>
          <w:kern w:val="0"/>
          <w:sz w:val="24"/>
          <w:szCs w:val="24"/>
          <w14:textFill>
            <w14:solidFill>
              <w14:schemeClr w14:val="tx1"/>
            </w14:solidFill>
          </w14:textFill>
        </w:rPr>
        <w:t>七、对本次招标提出询问，请按</w:t>
      </w:r>
      <w:r>
        <w:rPr>
          <w:rFonts w:ascii="宋体" w:hAnsi="宋体" w:cs="Tahoma"/>
          <w:b/>
          <w:color w:val="000000" w:themeColor="text1"/>
          <w:kern w:val="0"/>
          <w:sz w:val="24"/>
          <w:szCs w:val="24"/>
          <w14:textFill>
            <w14:solidFill>
              <w14:schemeClr w14:val="tx1"/>
            </w14:solidFill>
          </w14:textFill>
        </w:rPr>
        <w:t>以下方式</w:t>
      </w:r>
      <w:r>
        <w:rPr>
          <w:rFonts w:hint="eastAsia" w:ascii="宋体" w:hAnsi="宋体" w:cs="Tahoma"/>
          <w:b/>
          <w:color w:val="000000" w:themeColor="text1"/>
          <w:kern w:val="0"/>
          <w:sz w:val="24"/>
          <w:szCs w:val="24"/>
          <w14:textFill>
            <w14:solidFill>
              <w14:schemeClr w14:val="tx1"/>
            </w14:solidFill>
          </w14:textFill>
        </w:rPr>
        <w:t>联系</w:t>
      </w:r>
      <w:bookmarkEnd w:id="1"/>
      <w:bookmarkEnd w:id="2"/>
      <w:bookmarkEnd w:id="3"/>
      <w:bookmarkEnd w:id="4"/>
    </w:p>
    <w:p w14:paraId="543F7535">
      <w:pPr>
        <w:shd w:val="clear" w:color="auto" w:fill="FFFFFF"/>
        <w:spacing w:line="450" w:lineRule="exact"/>
        <w:ind w:firstLine="480" w:firstLineChars="200"/>
        <w:textAlignment w:val="baseline"/>
        <w:rPr>
          <w:rFonts w:ascii="宋体" w:hAnsi="宋体" w:cs="Tahoma"/>
          <w:color w:val="000000" w:themeColor="text1"/>
          <w:kern w:val="0"/>
          <w:sz w:val="24"/>
          <w:szCs w:val="24"/>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1.招标人信息</w:t>
      </w:r>
    </w:p>
    <w:p w14:paraId="679829F2">
      <w:pPr>
        <w:shd w:val="clear" w:color="auto" w:fill="FFFFFF"/>
        <w:spacing w:line="450" w:lineRule="exact"/>
        <w:ind w:firstLine="480" w:firstLineChars="200"/>
        <w:textAlignment w:val="baseline"/>
        <w:rPr>
          <w:rFonts w:ascii="宋体" w:hAnsi="宋体" w:cs="Tahoma"/>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名    称：</w:t>
      </w:r>
      <w:r>
        <w:rPr>
          <w:rFonts w:hint="eastAsia" w:ascii="宋体" w:hAnsi="宋体" w:cs="Tahoma"/>
          <w:color w:val="000000" w:themeColor="text1"/>
          <w:kern w:val="0"/>
          <w:sz w:val="24"/>
          <w:szCs w:val="24"/>
          <w:u w:val="single"/>
          <w14:textFill>
            <w14:solidFill>
              <w14:schemeClr w14:val="tx1"/>
            </w14:solidFill>
          </w14:textFill>
        </w:rPr>
        <w:t>盐城师范学院</w:t>
      </w:r>
    </w:p>
    <w:p w14:paraId="24C94F6C">
      <w:pPr>
        <w:shd w:val="clear" w:color="auto" w:fill="FFFFFF"/>
        <w:spacing w:line="450" w:lineRule="exact"/>
        <w:ind w:firstLine="480" w:firstLineChars="200"/>
        <w:textAlignment w:val="baseline"/>
        <w:rPr>
          <w:rFonts w:ascii="宋体" w:hAnsi="宋体" w:cs="Tahoma"/>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地    址：</w:t>
      </w:r>
      <w:r>
        <w:rPr>
          <w:rFonts w:hint="eastAsia" w:ascii="宋体" w:hAnsi="宋体" w:cs="Tahoma"/>
          <w:color w:val="000000" w:themeColor="text1"/>
          <w:kern w:val="0"/>
          <w:sz w:val="24"/>
          <w:szCs w:val="24"/>
          <w:u w:val="single"/>
          <w14:textFill>
            <w14:solidFill>
              <w14:schemeClr w14:val="tx1"/>
            </w14:solidFill>
          </w14:textFill>
        </w:rPr>
        <w:t>盐城市希望大道南路2号</w:t>
      </w:r>
    </w:p>
    <w:p w14:paraId="3D258EC1">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招标部门联系人：</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尹老师 </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联系电话：</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bCs/>
          <w:color w:val="000000" w:themeColor="text1"/>
          <w:kern w:val="0"/>
          <w:sz w:val="24"/>
          <w:szCs w:val="24"/>
          <w:u w:val="single"/>
          <w14:textFill>
            <w14:solidFill>
              <w14:schemeClr w14:val="tx1"/>
            </w14:solidFill>
          </w14:textFill>
        </w:rPr>
        <w:t>15861996897</w:t>
      </w:r>
    </w:p>
    <w:p w14:paraId="3E2B3DD5">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2.采购代理机构信息</w:t>
      </w:r>
    </w:p>
    <w:p w14:paraId="2E41B1C3">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名称：</w:t>
      </w:r>
      <w:r>
        <w:rPr>
          <w:rFonts w:hint="eastAsia" w:ascii="宋体" w:hAnsi="宋体" w:cs="宋体"/>
          <w:color w:val="000000" w:themeColor="text1"/>
          <w:kern w:val="0"/>
          <w:sz w:val="24"/>
          <w:szCs w:val="24"/>
          <w:u w:val="single"/>
          <w14:textFill>
            <w14:solidFill>
              <w14:schemeClr w14:val="tx1"/>
            </w14:solidFill>
          </w14:textFill>
        </w:rPr>
        <w:t>盐城富邦项目管理有限公司</w:t>
      </w:r>
    </w:p>
    <w:p w14:paraId="16F0AF69">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r>
        <w:rPr>
          <w:rFonts w:hint="eastAsia" w:ascii="宋体" w:hAnsi="宋体" w:cs="宋体"/>
          <w:color w:val="000000" w:themeColor="text1"/>
          <w:kern w:val="0"/>
          <w:sz w:val="24"/>
          <w:szCs w:val="24"/>
          <w:u w:val="single"/>
          <w14:textFill>
            <w14:solidFill>
              <w14:schemeClr w14:val="tx1"/>
            </w14:solidFill>
          </w14:textFill>
        </w:rPr>
        <w:t>盐城市范公中路99号金座广场A-710</w:t>
      </w:r>
    </w:p>
    <w:p w14:paraId="0157603A">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r>
        <w:rPr>
          <w:rFonts w:hint="eastAsia" w:ascii="宋体" w:hAnsi="宋体" w:cs="宋体"/>
          <w:color w:val="000000" w:themeColor="text1"/>
          <w:kern w:val="0"/>
          <w:sz w:val="24"/>
          <w:szCs w:val="24"/>
          <w:u w:val="single"/>
          <w14:textFill>
            <w14:solidFill>
              <w14:schemeClr w14:val="tx1"/>
            </w14:solidFill>
          </w14:textFill>
        </w:rPr>
        <w:t xml:space="preserve"> 13485248100 </w:t>
      </w:r>
    </w:p>
    <w:p w14:paraId="58446AE7">
      <w:pPr>
        <w:shd w:val="clear" w:color="auto" w:fill="FFFFFF"/>
        <w:spacing w:line="450" w:lineRule="exact"/>
        <w:ind w:firstLine="480" w:firstLineChars="200"/>
        <w:textAlignment w:val="baseline"/>
        <w:rPr>
          <w:rFonts w:ascii="宋体" w:hAnsi="宋体" w:cs="Tahom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3.项目联系方式</w:t>
      </w:r>
    </w:p>
    <w:p w14:paraId="1C2A0E60">
      <w:pPr>
        <w:widowControl/>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侍老师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13921846567</w:t>
      </w:r>
      <w:r>
        <w:rPr>
          <w:rFonts w:hint="eastAsia" w:ascii="宋体" w:hAnsi="宋体" w:cs="宋体"/>
          <w:kern w:val="0"/>
          <w:sz w:val="24"/>
          <w:szCs w:val="24"/>
          <w:u w:val="single"/>
        </w:rPr>
        <w:t xml:space="preserve">  </w:t>
      </w:r>
    </w:p>
    <w:p w14:paraId="108E03A6">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2DED82C7">
      <w:pPr>
        <w:spacing w:line="45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58E52C13">
      <w:pPr>
        <w:autoSpaceDE w:val="0"/>
        <w:autoSpaceDN w:val="0"/>
        <w:adjustRightInd w:val="0"/>
        <w:spacing w:line="45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796AECAC">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w:t>
      </w:r>
      <w:r>
        <w:rPr>
          <w:rFonts w:hint="eastAsia" w:ascii="宋体" w:hAnsi="宋体" w:cs="宋体"/>
          <w:kern w:val="0"/>
          <w:sz w:val="24"/>
          <w:szCs w:val="24"/>
          <w:lang w:val="en-US" w:eastAsia="zh-CN"/>
        </w:rPr>
        <w:t>张</w:t>
      </w:r>
      <w:r>
        <w:rPr>
          <w:rFonts w:hint="eastAsia" w:ascii="宋体" w:hAnsi="宋体" w:cs="宋体"/>
          <w:kern w:val="0"/>
          <w:sz w:val="24"/>
          <w:szCs w:val="24"/>
        </w:rPr>
        <w:t>老师，联系电话：</w:t>
      </w:r>
      <w:r>
        <w:rPr>
          <w:rFonts w:hint="eastAsia" w:ascii="宋体" w:hAnsi="宋体" w:cs="宋体"/>
          <w:kern w:val="0"/>
          <w:sz w:val="24"/>
          <w:szCs w:val="24"/>
          <w:lang w:val="en-US" w:eastAsia="zh-CN"/>
        </w:rPr>
        <w:t>15861934532</w:t>
      </w:r>
      <w:r>
        <w:rPr>
          <w:rFonts w:hint="eastAsia" w:ascii="宋体" w:hAnsi="宋体" w:cs="宋体"/>
          <w:kern w:val="0"/>
          <w:sz w:val="24"/>
          <w:szCs w:val="24"/>
        </w:rPr>
        <w:t>，由该老师协助响应供应商在西门外相关工作人员处进行信息实名登记。</w:t>
      </w:r>
    </w:p>
    <w:p w14:paraId="7EC9B60E">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033A5907">
      <w:pPr>
        <w:spacing w:line="450" w:lineRule="exact"/>
        <w:ind w:firstLine="480" w:firstLineChars="200"/>
        <w:rPr>
          <w:rFonts w:ascii="宋体" w:hAnsi="宋体" w:cs="宋体"/>
          <w:kern w:val="0"/>
          <w:sz w:val="24"/>
          <w:szCs w:val="24"/>
        </w:rPr>
      </w:pPr>
    </w:p>
    <w:p w14:paraId="138F75CE">
      <w:pPr>
        <w:spacing w:line="450" w:lineRule="exact"/>
        <w:ind w:firstLine="480" w:firstLineChars="200"/>
        <w:rPr>
          <w:rFonts w:ascii="宋体" w:hAnsi="宋体" w:cs="宋体"/>
          <w:kern w:val="0"/>
          <w:sz w:val="24"/>
          <w:szCs w:val="24"/>
        </w:rPr>
      </w:pPr>
    </w:p>
    <w:p w14:paraId="55785C64">
      <w:pPr>
        <w:spacing w:line="45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30EAA028">
      <w:pPr>
        <w:spacing w:line="450" w:lineRule="exact"/>
        <w:ind w:firstLine="6240" w:firstLineChars="2600"/>
        <w:rPr>
          <w:rStyle w:val="37"/>
          <w:rFonts w:ascii="宋体" w:hAnsi="宋体"/>
          <w:sz w:val="24"/>
        </w:rPr>
      </w:pPr>
      <w:r>
        <w:rPr>
          <w:rStyle w:val="37"/>
          <w:rFonts w:hint="eastAsia" w:ascii="宋体" w:hAnsi="宋体"/>
          <w:sz w:val="24"/>
        </w:rPr>
        <w:t>202</w:t>
      </w:r>
      <w:r>
        <w:rPr>
          <w:rStyle w:val="37"/>
          <w:rFonts w:hint="eastAsia" w:ascii="宋体" w:hAnsi="宋体"/>
          <w:sz w:val="24"/>
          <w:lang w:val="en-US" w:eastAsia="zh-CN"/>
        </w:rPr>
        <w:t>5</w:t>
      </w:r>
      <w:r>
        <w:rPr>
          <w:rStyle w:val="37"/>
          <w:rFonts w:hint="eastAsia" w:ascii="宋体" w:hAnsi="宋体"/>
          <w:sz w:val="24"/>
        </w:rPr>
        <w:t>年</w:t>
      </w:r>
      <w:r>
        <w:rPr>
          <w:rStyle w:val="37"/>
          <w:rFonts w:hint="eastAsia" w:ascii="宋体" w:hAnsi="宋体"/>
          <w:sz w:val="24"/>
          <w:lang w:val="en-US" w:eastAsia="zh-CN"/>
        </w:rPr>
        <w:t>8</w:t>
      </w:r>
      <w:r>
        <w:rPr>
          <w:rStyle w:val="37"/>
          <w:rFonts w:hint="eastAsia" w:ascii="宋体" w:hAnsi="宋体"/>
          <w:sz w:val="24"/>
        </w:rPr>
        <w:t>月</w:t>
      </w:r>
      <w:r>
        <w:rPr>
          <w:rStyle w:val="37"/>
          <w:rFonts w:hint="eastAsia" w:ascii="宋体" w:hAnsi="宋体"/>
          <w:sz w:val="24"/>
          <w:lang w:val="en-US" w:eastAsia="zh-CN"/>
        </w:rPr>
        <w:t>4</w:t>
      </w:r>
      <w:r>
        <w:rPr>
          <w:rStyle w:val="37"/>
          <w:rFonts w:hint="eastAsia" w:ascii="宋体" w:hAnsi="宋体"/>
          <w:sz w:val="24"/>
        </w:rPr>
        <w:t>日</w:t>
      </w:r>
    </w:p>
    <w:p w14:paraId="6EE9B650">
      <w:pPr>
        <w:spacing w:line="460" w:lineRule="exact"/>
        <w:ind w:firstLine="480" w:firstLineChars="200"/>
        <w:rPr>
          <w:rFonts w:ascii="宋体" w:hAnsi="宋体"/>
          <w:sz w:val="24"/>
          <w:szCs w:val="24"/>
        </w:rPr>
      </w:pPr>
    </w:p>
    <w:p w14:paraId="1D73CC59">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63B6682E">
      <w:pPr>
        <w:autoSpaceDE w:val="0"/>
        <w:autoSpaceDN w:val="0"/>
        <w:adjustRightInd w:val="0"/>
        <w:spacing w:line="440" w:lineRule="exact"/>
        <w:rPr>
          <w:rFonts w:ascii="宋体" w:cs="宋体"/>
          <w:b/>
          <w:bCs/>
          <w:color w:val="FF0000"/>
          <w:sz w:val="32"/>
          <w:szCs w:val="32"/>
          <w:lang w:val="zh-CN"/>
        </w:rPr>
      </w:pPr>
    </w:p>
    <w:p w14:paraId="4BBCCEA2">
      <w:pPr>
        <w:autoSpaceDE w:val="0"/>
        <w:autoSpaceDN w:val="0"/>
        <w:adjustRightInd w:val="0"/>
        <w:spacing w:line="45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1AB00D0A">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43C4461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0F9AD4DC">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0BED774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023D84E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163AE8F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0BD9106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6C0B2638">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33052B1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0A23FF43">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BDED84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7458883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34F597C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48955485">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49C6A08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16897C5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6CC843E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3F03126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14FAF4D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2B1A9B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4AF2993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6549CA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65819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0E0C15F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049F0F0">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1B5EE77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09AD9AFD">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5FC7C4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5468C48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7B6DCD8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1E7476E3">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26018BB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1C8F784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16F982F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6957731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2A98B7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7C4BBC7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3100802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7524002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662F06D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32B4305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3044CFE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195571A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25B8810B">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0283BDE">
      <w:pPr>
        <w:autoSpaceDE w:val="0"/>
        <w:autoSpaceDN w:val="0"/>
        <w:adjustRightInd w:val="0"/>
        <w:spacing w:line="45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1AAFE31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3C02C93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招标人需求的货物供应、安装，调试及有关技术服务等。</w:t>
      </w:r>
    </w:p>
    <w:p w14:paraId="49168B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0B64294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招标报价采用总承包方式，投标人的报价应包括为完成本合同服务所发生的一切费用，招标文件中另有规定的除外。</w:t>
      </w:r>
    </w:p>
    <w:p w14:paraId="3879EA8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3012D9F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0331FAD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2C90E82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141F1A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0F16193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7A8A7F2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5B1C851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4077788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47E02EF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0C05C08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42EC22D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0B47384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4FB0611C">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48743FC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1F2C0E1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41A770C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686691D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66B382B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1BE0E3C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highlight w:val="lightGray"/>
          <w:u w:val="single"/>
          <w:lang w:val="zh-CN"/>
        </w:rPr>
        <w:t>六十（</w:t>
      </w:r>
      <w:r>
        <w:rPr>
          <w:rFonts w:ascii="宋体" w:hAnsi="Arial" w:cs="宋体"/>
          <w:sz w:val="24"/>
          <w:szCs w:val="24"/>
          <w:highlight w:val="lightGray"/>
          <w:u w:val="single"/>
          <w:lang w:val="zh-CN"/>
        </w:rPr>
        <w:t>60</w:t>
      </w:r>
      <w:r>
        <w:rPr>
          <w:rFonts w:hint="eastAsia" w:ascii="宋体" w:hAnsi="Arial" w:cs="宋体"/>
          <w:sz w:val="24"/>
          <w:szCs w:val="24"/>
          <w:highlight w:val="lightGray"/>
          <w:u w:val="single"/>
          <w:lang w:val="zh-CN"/>
        </w:rPr>
        <w:t>）天</w:t>
      </w:r>
      <w:r>
        <w:rPr>
          <w:rFonts w:hint="eastAsia" w:ascii="宋体" w:hAnsi="Arial" w:cs="宋体"/>
          <w:sz w:val="24"/>
          <w:szCs w:val="24"/>
          <w:lang w:val="zh-CN"/>
        </w:rPr>
        <w:t>。投标有效期比规定短的将被视为非响应性投标而予以拒绝。</w:t>
      </w:r>
    </w:p>
    <w:p w14:paraId="6F3E1B77">
      <w:pPr>
        <w:autoSpaceDE w:val="0"/>
        <w:autoSpaceDN w:val="0"/>
        <w:adjustRightInd w:val="0"/>
        <w:spacing w:line="45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5F39BA6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04981CA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4B4B28E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6474F07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投标人在投标截止时间前撤回已提交的投标文件的，招标人或者采购代理机构应当自收到投标人书面撤回通知之日起五个工作日内，退还已收取的投标保证金，但因投标人自身原因导致无法及时退还的除外。</w:t>
      </w:r>
    </w:p>
    <w:p w14:paraId="1A183D3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795E4F9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13D0E4E3">
      <w:pPr>
        <w:autoSpaceDE w:val="0"/>
        <w:autoSpaceDN w:val="0"/>
        <w:adjustRightInd w:val="0"/>
        <w:spacing w:line="45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35685286">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1D18132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75AA575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2FD7A30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4B010BA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70C2E0E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（6）投标人中标后无正当理由不与招标人签订合同的，或签订合同时向招标人提出附加条件的，或签订合同时不按招标文件要求提交履约保证金的。</w:t>
      </w:r>
    </w:p>
    <w:p w14:paraId="15D53F9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45C3382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6140630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17FCE7B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01737E66">
      <w:pPr>
        <w:autoSpaceDE w:val="0"/>
        <w:autoSpaceDN w:val="0"/>
        <w:adjustRightInd w:val="0"/>
        <w:spacing w:line="45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0D71AF65">
      <w:pPr>
        <w:autoSpaceDE w:val="0"/>
        <w:autoSpaceDN w:val="0"/>
        <w:adjustRightInd w:val="0"/>
        <w:spacing w:line="45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2D9840A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2D95E57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42761D7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4A92216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7CEE73B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25172099">
      <w:pPr>
        <w:autoSpaceDE w:val="0"/>
        <w:autoSpaceDN w:val="0"/>
        <w:adjustRightInd w:val="0"/>
        <w:spacing w:line="45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4173F8C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2B2745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6F56F2F9">
      <w:pPr>
        <w:autoSpaceDE w:val="0"/>
        <w:autoSpaceDN w:val="0"/>
        <w:adjustRightInd w:val="0"/>
        <w:spacing w:line="45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4E54E12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426853A8">
      <w:pPr>
        <w:autoSpaceDE w:val="0"/>
        <w:autoSpaceDN w:val="0"/>
        <w:adjustRightInd w:val="0"/>
        <w:spacing w:line="45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6C365FF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084DF84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0526B17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5392BE5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1EE8C0B6">
      <w:pPr>
        <w:autoSpaceDE w:val="0"/>
        <w:autoSpaceDN w:val="0"/>
        <w:adjustRightInd w:val="0"/>
        <w:spacing w:line="45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4686ED0C">
      <w:pPr>
        <w:autoSpaceDE w:val="0"/>
        <w:autoSpaceDN w:val="0"/>
        <w:adjustRightInd w:val="0"/>
        <w:spacing w:line="45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5316C3B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5834B33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4A0A665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2D1AAB7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2F04F82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3718D8E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0C3472F4">
      <w:pPr>
        <w:autoSpaceDE w:val="0"/>
        <w:autoSpaceDN w:val="0"/>
        <w:adjustRightInd w:val="0"/>
        <w:spacing w:line="45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69AD202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开标结束后，招标人应当依法对投标人的资格进行审查。</w:t>
      </w:r>
    </w:p>
    <w:p w14:paraId="1A335143">
      <w:pPr>
        <w:autoSpaceDE w:val="0"/>
        <w:autoSpaceDN w:val="0"/>
        <w:adjustRightInd w:val="0"/>
        <w:spacing w:line="45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14008FB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25005E6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2D35248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2B21D60E">
      <w:pPr>
        <w:autoSpaceDE w:val="0"/>
        <w:autoSpaceDN w:val="0"/>
        <w:adjustRightInd w:val="0"/>
        <w:spacing w:line="45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0986CB6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公开开标后，直至向中标的投标人授予合同时止，凡是与审查、澄清、评价和比较投标的有关资料以及授标建议等，招标人、评委、招标人均不得向投标人或与评标无关的其他人员透露。</w:t>
      </w:r>
    </w:p>
    <w:p w14:paraId="0B7D1D2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240012DD">
      <w:pPr>
        <w:autoSpaceDE w:val="0"/>
        <w:autoSpaceDN w:val="0"/>
        <w:adjustRightInd w:val="0"/>
        <w:spacing w:line="45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1016D1F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3FE9D51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057E46C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11C4B3DF">
      <w:pPr>
        <w:autoSpaceDE w:val="0"/>
        <w:autoSpaceDN w:val="0"/>
        <w:adjustRightInd w:val="0"/>
        <w:spacing w:line="45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4005048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7924936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617EFA3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442A32D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1775BA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29B6998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40DE0FA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197AD3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3538136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3B14459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3D714AA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260F448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061C0C1F">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2ECA5EE4">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，招标人应当根据采购项目技术构成、产品价格比重等合理确定核心产品，并在招标文件中载明。多家投标人提供的核心产品品牌相同的，按前两款规定处理。</w:t>
      </w:r>
    </w:p>
    <w:p w14:paraId="024A17A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C8BFD9">
      <w:pPr>
        <w:autoSpaceDE w:val="0"/>
        <w:autoSpaceDN w:val="0"/>
        <w:adjustRightInd w:val="0"/>
        <w:spacing w:line="45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1F268E2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20AE5AB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5BC7CBC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5F56735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2AABC9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218090D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4E3964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37C82E6A">
      <w:pPr>
        <w:spacing w:line="45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4BADA64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投标文件含有招标人不能接受的附加条件的；</w:t>
      </w:r>
    </w:p>
    <w:p w14:paraId="39765C5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07BD2E2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3BFF25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4AD7E71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022C7E9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3417767A">
      <w:pPr>
        <w:autoSpaceDE w:val="0"/>
        <w:autoSpaceDN w:val="0"/>
        <w:adjustRightInd w:val="0"/>
        <w:spacing w:line="45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253EC682">
      <w:pPr>
        <w:autoSpaceDE w:val="0"/>
        <w:autoSpaceDN w:val="0"/>
        <w:adjustRightInd w:val="0"/>
        <w:spacing w:line="45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705BCC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评委会根据本招标文件规定评标方法与评标标准向招标人推荐出中标候选人。</w:t>
      </w:r>
    </w:p>
    <w:p w14:paraId="775C798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招标人应根据评委会推荐的中标候选人确定中标供应商。</w:t>
      </w:r>
    </w:p>
    <w:p w14:paraId="470E19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4BCF23E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5EF69C6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576DE37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向招标人、招标人行贿或者提供其他不正当利益的；</w:t>
      </w:r>
    </w:p>
    <w:p w14:paraId="13878BD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7526EE3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78EA18A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与招标人或者其他供应商恶意串通的；</w:t>
      </w:r>
    </w:p>
    <w:p w14:paraId="0C4D0D9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3FB62BA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4BF8469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1F5DE5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1658C8F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500E065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245569D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57BA567C">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3870DE0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028DA4F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3A459EB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供应商直接或者间接从招标人或者采购代理机构处获得其他供应商的相关情况并修改其投标文件的；</w:t>
      </w:r>
    </w:p>
    <w:p w14:paraId="37A8C77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供应商按照招标人或者采购代理机构的授意撤换、修改投标文件的；</w:t>
      </w:r>
    </w:p>
    <w:p w14:paraId="7125E5E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3992395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9C1359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30B385B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2019DC6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供应商与招标人或者采购代理机构之间、供应商相互之间，为谋求特定供应商中标或者排斥其他供应商的其他串通行为的。</w:t>
      </w:r>
    </w:p>
    <w:p w14:paraId="5FFF9285">
      <w:pPr>
        <w:autoSpaceDE w:val="0"/>
        <w:autoSpaceDN w:val="0"/>
        <w:adjustRightInd w:val="0"/>
        <w:spacing w:line="45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1614679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4C93700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供应商认为采购文件、采购过程和中标结果使自己的权益受到损害的，可以在知道或应知其权益受到损害之日起七个工作日内，以书面形式向招标人或招标人提出质疑。上述应知其权益受到损害之日，是指：</w:t>
      </w:r>
    </w:p>
    <w:p w14:paraId="62DE411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336F7CC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1E79A87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2DE865C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38A4978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77E3639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6306E8B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47CA5F4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72259D9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供应商如组成联合体参加投标，则要求签字、盖章、加盖公章之处，联合体各方均须按要求签字、盖章、加盖公章。</w:t>
      </w:r>
    </w:p>
    <w:p w14:paraId="7811E0B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6AA076C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2ACE7DA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148222C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3544799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29CBB9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1D4DF3F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0BF71626">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0901F55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212276B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0A1E3C8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023F696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4FBBEE8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74B1110D">
      <w:pPr>
        <w:autoSpaceDE w:val="0"/>
        <w:autoSpaceDN w:val="0"/>
        <w:adjustRightInd w:val="0"/>
        <w:spacing w:line="45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0E83A7D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5722977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701B6F9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中标通知书将是合同的一个组成部分。对招标人和中标供应商均具有法律效力。中标通知书发出后，招标人改变中标结果的，或者中标供应商放弃中标项目的，应当依法承担法律责任。</w:t>
      </w:r>
    </w:p>
    <w:p w14:paraId="578E2BA0">
      <w:pPr>
        <w:autoSpaceDE w:val="0"/>
        <w:autoSpaceDN w:val="0"/>
        <w:adjustRightInd w:val="0"/>
        <w:spacing w:line="45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38C59955">
      <w:pPr>
        <w:autoSpaceDE w:val="0"/>
        <w:autoSpaceDN w:val="0"/>
        <w:adjustRightInd w:val="0"/>
        <w:spacing w:line="45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6E33D05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招标人签订政府采购合同，且不得迟于中标通知书发出之日起三日内，否则履约保证金将不予退还，由此给招标人造成损失的，中标供应商还应承担赔偿责任。</w:t>
      </w:r>
    </w:p>
    <w:p w14:paraId="33022C6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2632D6B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14:paraId="15F37DCD">
      <w:pPr>
        <w:autoSpaceDE w:val="0"/>
        <w:autoSpaceDN w:val="0"/>
        <w:adjustRightInd w:val="0"/>
        <w:spacing w:line="45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59DEF4A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政府采购合同履行中，招标人需追加与合同标的相同的货物和服务的，在不改变合同其他条款的前提下，可以与中标供应商协商签订补充合同，但所有补充合同的采购金额不超过原合同金额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37F0BBF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采购结束后，招标人若由于各种客观原因，必须对采购项目所牵涉的货物和服务进行适当的减少时，在双方协商一致的前提下，可以按照招标采购时的价格水平做相应的调减，并据此签订补充合同。</w:t>
      </w:r>
    </w:p>
    <w:p w14:paraId="7BC801BE">
      <w:pPr>
        <w:autoSpaceDE w:val="0"/>
        <w:autoSpaceDN w:val="0"/>
        <w:adjustRightInd w:val="0"/>
        <w:spacing w:line="45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7001CAA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于合同履行后无息退还。履约保证金用以约束成交供应商在合同履行中的行为，弥补合同执行中由于自身行为可能给招标人带来的各种损失。</w:t>
      </w:r>
    </w:p>
    <w:p w14:paraId="54B6B64C">
      <w:pPr>
        <w:pageBreakBefore/>
        <w:spacing w:line="700" w:lineRule="exact"/>
        <w:jc w:val="center"/>
        <w:outlineLvl w:val="0"/>
        <w:rPr>
          <w:rFonts w:ascii="宋体" w:hAnsi="宋体"/>
          <w:b/>
          <w:color w:val="000000"/>
          <w:sz w:val="44"/>
          <w:szCs w:val="44"/>
        </w:rPr>
      </w:pPr>
      <w:bookmarkStart w:id="29" w:name="_Toc47629327"/>
      <w:bookmarkStart w:id="30" w:name="_Toc47629959"/>
      <w:bookmarkStart w:id="31" w:name="_Toc155527169"/>
      <w:r>
        <w:rPr>
          <w:rFonts w:hint="eastAsia" w:ascii="宋体" w:hAnsi="宋体"/>
          <w:b/>
          <w:color w:val="000000"/>
          <w:sz w:val="44"/>
          <w:szCs w:val="44"/>
        </w:rPr>
        <w:t>第三章  合同条款及格式</w:t>
      </w:r>
      <w:bookmarkEnd w:id="29"/>
      <w:bookmarkEnd w:id="30"/>
      <w:bookmarkEnd w:id="31"/>
    </w:p>
    <w:p w14:paraId="2AA407E4">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采购合同</w:t>
      </w:r>
    </w:p>
    <w:p w14:paraId="21A4868C">
      <w:pPr>
        <w:spacing w:line="450" w:lineRule="exact"/>
        <w:rPr>
          <w:rFonts w:ascii="宋体" w:hAnsi="宋体" w:cs="宋体"/>
          <w:sz w:val="24"/>
          <w:szCs w:val="24"/>
        </w:rPr>
      </w:pPr>
      <w:r>
        <w:rPr>
          <w:rFonts w:hint="eastAsia" w:ascii="宋体" w:hAnsi="宋体" w:cs="宋体"/>
          <w:sz w:val="24"/>
          <w:szCs w:val="24"/>
        </w:rPr>
        <w:t>甲方：盐城师范学院</w:t>
      </w:r>
    </w:p>
    <w:p w14:paraId="4DE1A5E1">
      <w:pPr>
        <w:spacing w:line="450" w:lineRule="exact"/>
        <w:rPr>
          <w:rFonts w:ascii="宋体" w:hAnsi="宋体" w:cs="宋体"/>
          <w:sz w:val="24"/>
          <w:szCs w:val="24"/>
        </w:rPr>
      </w:pPr>
      <w:r>
        <w:rPr>
          <w:rFonts w:hint="eastAsia" w:ascii="宋体" w:hAnsi="宋体" w:cs="宋体"/>
          <w:sz w:val="24"/>
          <w:szCs w:val="24"/>
        </w:rPr>
        <w:t xml:space="preserve">乙方： </w:t>
      </w:r>
    </w:p>
    <w:p w14:paraId="07A9A4D7">
      <w:pPr>
        <w:spacing w:line="450" w:lineRule="exact"/>
        <w:ind w:firstLine="480" w:firstLineChars="200"/>
        <w:rPr>
          <w:rFonts w:ascii="宋体" w:hAnsi="宋体" w:cs="宋体"/>
          <w:sz w:val="24"/>
          <w:szCs w:val="24"/>
        </w:rPr>
      </w:pPr>
      <w:r>
        <w:rPr>
          <w:rFonts w:hint="eastAsia" w:ascii="宋体" w:hAnsi="宋体" w:cs="宋体"/>
          <w:sz w:val="24"/>
          <w:szCs w:val="24"/>
        </w:rPr>
        <w:t>甲乙双方根据盐城师范学院自营食堂风味特色档口合作经营项目公开招标的结果，签署本合同。</w:t>
      </w:r>
    </w:p>
    <w:p w14:paraId="3105AE96">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一、</w:t>
      </w:r>
      <w:r>
        <w:rPr>
          <w:rFonts w:hint="eastAsia" w:asciiTheme="minorEastAsia" w:hAnsiTheme="minorEastAsia" w:eastAsiaTheme="minorEastAsia"/>
          <w:b/>
          <w:sz w:val="24"/>
          <w:szCs w:val="24"/>
          <w:lang w:val="zh-CN"/>
        </w:rPr>
        <w:t>经营</w:t>
      </w:r>
      <w:r>
        <w:rPr>
          <w:rFonts w:asciiTheme="minorEastAsia" w:hAnsiTheme="minorEastAsia" w:eastAsiaTheme="minorEastAsia"/>
          <w:b/>
          <w:sz w:val="24"/>
          <w:szCs w:val="24"/>
          <w:lang w:val="zh-CN"/>
        </w:rPr>
        <w:t>项目内容</w:t>
      </w:r>
    </w:p>
    <w:p w14:paraId="19363B8B">
      <w:pPr>
        <w:spacing w:line="450" w:lineRule="exact"/>
        <w:ind w:firstLine="480" w:firstLineChars="200"/>
        <w:textAlignment w:val="baseline"/>
        <w:rPr>
          <w:rFonts w:asciiTheme="minorEastAsia" w:hAnsiTheme="minorEastAsia" w:eastAsiaTheme="minorEastAsia"/>
          <w:color w:val="000000" w:themeColor="text1"/>
          <w:sz w:val="24"/>
          <w:szCs w:val="24"/>
          <w:u w:val="single"/>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1．经营品种：</w:t>
      </w:r>
      <w:r>
        <w:rPr>
          <w:rFonts w:hint="eastAsia" w:asciiTheme="minorEastAsia" w:hAnsiTheme="minorEastAsia" w:eastAsiaTheme="minorEastAsia"/>
          <w:sz w:val="24"/>
          <w:szCs w:val="24"/>
          <w:u w:val="single"/>
          <w:lang w:val="zh-CN"/>
        </w:rPr>
        <w:t xml:space="preserve">               </w:t>
      </w:r>
    </w:p>
    <w:p w14:paraId="64309C2D">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2．经营范围：</w:t>
      </w:r>
      <w:r>
        <w:rPr>
          <w:rFonts w:hint="eastAsia" w:asciiTheme="minorEastAsia" w:hAnsiTheme="minorEastAsia" w:eastAsiaTheme="minorEastAsia"/>
          <w:sz w:val="24"/>
          <w:szCs w:val="24"/>
          <w:u w:val="single"/>
          <w:lang w:val="zh-CN"/>
        </w:rPr>
        <w:t xml:space="preserve">               </w:t>
      </w:r>
    </w:p>
    <w:p w14:paraId="589A8EA1">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3．经营地点：</w:t>
      </w:r>
      <w:r>
        <w:rPr>
          <w:rFonts w:hint="eastAsia" w:asciiTheme="minorEastAsia" w:hAnsiTheme="minorEastAsia" w:eastAsiaTheme="minorEastAsia"/>
          <w:sz w:val="24"/>
          <w:szCs w:val="24"/>
          <w:u w:val="single"/>
          <w:lang w:val="zh-CN"/>
        </w:rPr>
        <w:t xml:space="preserve">               </w:t>
      </w:r>
    </w:p>
    <w:p w14:paraId="4DFAA69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4．经营期限：</w:t>
      </w:r>
      <w:r>
        <w:rPr>
          <w:rFonts w:hint="eastAsia" w:ascii="宋体" w:hAnsi="宋体" w:cs="宋体"/>
          <w:kern w:val="0"/>
          <w:sz w:val="24"/>
          <w:szCs w:val="24"/>
          <w:u w:val="single"/>
        </w:rPr>
        <w:t xml:space="preserve"> </w:t>
      </w:r>
      <w:r>
        <w:rPr>
          <w:rFonts w:hint="eastAsia" w:ascii="宋体" w:hAnsi="宋体" w:cs="宋体"/>
          <w:kern w:val="0"/>
          <w:sz w:val="24"/>
          <w:szCs w:val="24"/>
          <w:highlight w:val="lightGray"/>
          <w:u w:val="single"/>
          <w:lang w:val="en-US" w:eastAsia="zh-CN"/>
        </w:rPr>
        <w:t>二</w:t>
      </w:r>
      <w:r>
        <w:rPr>
          <w:rFonts w:hint="eastAsia" w:ascii="宋体" w:hAnsi="宋体" w:cs="宋体"/>
          <w:kern w:val="0"/>
          <w:sz w:val="24"/>
          <w:szCs w:val="24"/>
          <w:highlight w:val="lightGray"/>
          <w:u w:val="single"/>
        </w:rPr>
        <w:t>学年，自202</w:t>
      </w:r>
      <w:r>
        <w:rPr>
          <w:rFonts w:hint="eastAsia" w:ascii="宋体" w:hAnsi="宋体" w:cs="宋体"/>
          <w:kern w:val="0"/>
          <w:sz w:val="24"/>
          <w:szCs w:val="24"/>
          <w:highlight w:val="lightGray"/>
          <w:u w:val="single"/>
          <w:lang w:val="en-US" w:eastAsia="zh-CN"/>
        </w:rPr>
        <w:t>5</w:t>
      </w:r>
      <w:r>
        <w:rPr>
          <w:rFonts w:hint="eastAsia" w:ascii="宋体" w:hAnsi="宋体" w:cs="宋体"/>
          <w:kern w:val="0"/>
          <w:sz w:val="24"/>
          <w:szCs w:val="24"/>
          <w:highlight w:val="lightGray"/>
          <w:u w:val="single"/>
        </w:rPr>
        <w:t>年8月至202</w:t>
      </w:r>
      <w:r>
        <w:rPr>
          <w:rFonts w:hint="eastAsia" w:ascii="宋体" w:hAnsi="宋体" w:cs="宋体"/>
          <w:kern w:val="0"/>
          <w:sz w:val="24"/>
          <w:szCs w:val="24"/>
          <w:highlight w:val="lightGray"/>
          <w:u w:val="single"/>
          <w:lang w:val="en-US" w:eastAsia="zh-CN"/>
        </w:rPr>
        <w:t>7</w:t>
      </w:r>
      <w:r>
        <w:rPr>
          <w:rFonts w:hint="eastAsia" w:ascii="宋体" w:hAnsi="宋体" w:cs="宋体"/>
          <w:kern w:val="0"/>
          <w:sz w:val="24"/>
          <w:szCs w:val="24"/>
          <w:highlight w:val="lightGray"/>
          <w:u w:val="single"/>
        </w:rPr>
        <w:t>年7月（即202</w:t>
      </w:r>
      <w:r>
        <w:rPr>
          <w:rFonts w:hint="eastAsia" w:ascii="宋体" w:hAnsi="宋体" w:cs="宋体"/>
          <w:kern w:val="0"/>
          <w:sz w:val="24"/>
          <w:szCs w:val="24"/>
          <w:highlight w:val="lightGray"/>
          <w:u w:val="single"/>
          <w:lang w:val="en-US" w:eastAsia="zh-CN"/>
        </w:rPr>
        <w:t>5</w:t>
      </w:r>
      <w:r>
        <w:rPr>
          <w:rFonts w:hint="eastAsia" w:ascii="宋体" w:hAnsi="宋体" w:cs="宋体"/>
          <w:kern w:val="0"/>
          <w:sz w:val="24"/>
          <w:szCs w:val="24"/>
          <w:highlight w:val="lightGray"/>
          <w:u w:val="single"/>
        </w:rPr>
        <w:t>年秋学期开学至202</w:t>
      </w:r>
      <w:r>
        <w:rPr>
          <w:rFonts w:hint="eastAsia" w:ascii="宋体" w:hAnsi="宋体" w:cs="宋体"/>
          <w:kern w:val="0"/>
          <w:sz w:val="24"/>
          <w:szCs w:val="24"/>
          <w:highlight w:val="lightGray"/>
          <w:u w:val="single"/>
          <w:lang w:val="en-US" w:eastAsia="zh-CN"/>
        </w:rPr>
        <w:t>7</w:t>
      </w:r>
      <w:r>
        <w:rPr>
          <w:rFonts w:hint="eastAsia" w:ascii="宋体" w:hAnsi="宋体" w:cs="宋体"/>
          <w:kern w:val="0"/>
          <w:sz w:val="24"/>
          <w:szCs w:val="24"/>
          <w:highlight w:val="lightGray"/>
          <w:u w:val="single"/>
        </w:rPr>
        <w:t>年春学期放假）</w:t>
      </w:r>
      <w:r>
        <w:rPr>
          <w:rFonts w:hint="eastAsia" w:ascii="宋体" w:hAnsi="宋体" w:cs="宋体"/>
          <w:kern w:val="0"/>
          <w:sz w:val="24"/>
          <w:szCs w:val="24"/>
          <w:u w:val="single"/>
        </w:rPr>
        <w:t>。</w:t>
      </w:r>
      <w:r>
        <w:rPr>
          <w:rFonts w:hint="eastAsia" w:ascii="宋体" w:hAnsi="宋体"/>
          <w:sz w:val="24"/>
          <w:szCs w:val="24"/>
          <w:u w:val="single"/>
        </w:rPr>
        <w:t>经营期限内的营业时间由甲方根据学校校历统一安排</w:t>
      </w:r>
      <w:r>
        <w:rPr>
          <w:rFonts w:hint="eastAsia" w:asciiTheme="minorEastAsia" w:hAnsiTheme="minorEastAsia" w:eastAsiaTheme="minorEastAsia"/>
          <w:sz w:val="24"/>
          <w:szCs w:val="24"/>
          <w:u w:val="single"/>
          <w:lang w:val="zh-CN"/>
        </w:rPr>
        <w:t>（若受不可抗力因素影响，营业时间以甲方通知为准）</w:t>
      </w:r>
      <w:r>
        <w:rPr>
          <w:rFonts w:hint="eastAsia" w:asciiTheme="minorEastAsia" w:hAnsiTheme="minorEastAsia" w:eastAsiaTheme="minorEastAsia"/>
          <w:sz w:val="24"/>
          <w:szCs w:val="24"/>
          <w:lang w:val="zh-CN"/>
        </w:rPr>
        <w:t>。</w:t>
      </w:r>
    </w:p>
    <w:p w14:paraId="78CB38B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二、</w:t>
      </w:r>
      <w:r>
        <w:rPr>
          <w:rFonts w:hint="eastAsia" w:asciiTheme="minorEastAsia" w:hAnsiTheme="minorEastAsia" w:eastAsiaTheme="minorEastAsia"/>
          <w:b/>
          <w:sz w:val="24"/>
          <w:szCs w:val="24"/>
          <w:lang w:val="zh-CN"/>
        </w:rPr>
        <w:t>相</w:t>
      </w:r>
      <w:r>
        <w:rPr>
          <w:rFonts w:asciiTheme="minorEastAsia" w:hAnsiTheme="minorEastAsia" w:eastAsiaTheme="minorEastAsia"/>
          <w:b/>
          <w:sz w:val="24"/>
          <w:szCs w:val="24"/>
          <w:lang w:val="zh-CN"/>
        </w:rPr>
        <w:t>关费用及履约保证金</w:t>
      </w:r>
    </w:p>
    <w:p w14:paraId="313F8168">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sz w:val="24"/>
          <w:szCs w:val="24"/>
          <w:lang w:val="zh-CN"/>
        </w:rPr>
        <w:t>乙方所需各项原材料由甲方统一采购，乙方不得自行采购，月底按实结算，由甲方在其</w:t>
      </w:r>
      <w:r>
        <w:rPr>
          <w:rFonts w:hint="eastAsia" w:asciiTheme="minorEastAsia" w:hAnsiTheme="minorEastAsia" w:eastAsiaTheme="minorEastAsia"/>
          <w:color w:val="auto"/>
          <w:sz w:val="24"/>
          <w:szCs w:val="24"/>
          <w:lang w:val="zh-CN"/>
        </w:rPr>
        <w:t>营业额中扣收。乙方每月的</w:t>
      </w:r>
      <w:r>
        <w:rPr>
          <w:rFonts w:hint="eastAsia" w:asciiTheme="minorEastAsia" w:hAnsiTheme="minorEastAsia" w:eastAsiaTheme="minorEastAsia"/>
          <w:bCs/>
          <w:color w:val="auto"/>
          <w:sz w:val="24"/>
          <w:szCs w:val="24"/>
        </w:rPr>
        <w:t>原材料成本（主料、辅料及调料））</w:t>
      </w:r>
      <w:r>
        <w:rPr>
          <w:rFonts w:hint="eastAsia" w:asciiTheme="minorEastAsia" w:hAnsiTheme="minorEastAsia" w:eastAsiaTheme="minorEastAsia"/>
          <w:color w:val="auto"/>
          <w:sz w:val="24"/>
          <w:szCs w:val="24"/>
          <w:lang w:val="zh-CN"/>
        </w:rPr>
        <w:t>不得低于营业额的</w:t>
      </w:r>
      <w:r>
        <w:rPr>
          <w:rFonts w:hint="eastAsia"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rPr>
        <w:t>%</w:t>
      </w:r>
      <w:r>
        <w:rPr>
          <w:rFonts w:hint="eastAsia" w:asciiTheme="minorEastAsia" w:hAnsiTheme="minorEastAsia" w:eastAsiaTheme="minorEastAsia"/>
          <w:color w:val="auto"/>
          <w:sz w:val="24"/>
          <w:szCs w:val="24"/>
          <w:lang w:val="zh-CN"/>
        </w:rPr>
        <w:t>，低于的部分、</w:t>
      </w:r>
      <w:r>
        <w:rPr>
          <w:rFonts w:hint="eastAsia" w:asciiTheme="minorEastAsia" w:hAnsiTheme="minorEastAsia" w:eastAsiaTheme="minorEastAsia"/>
          <w:color w:val="auto"/>
          <w:sz w:val="24"/>
          <w:szCs w:val="24"/>
          <w:lang w:val="en-US" w:eastAsia="zh-CN"/>
        </w:rPr>
        <w:t>自采食材比例超过部分</w:t>
      </w:r>
      <w:r>
        <w:rPr>
          <w:rFonts w:hint="eastAsia" w:asciiTheme="minorEastAsia" w:hAnsiTheme="minorEastAsia" w:eastAsiaTheme="minorEastAsia"/>
          <w:color w:val="auto"/>
          <w:sz w:val="24"/>
          <w:szCs w:val="24"/>
          <w:lang w:val="zh-CN"/>
        </w:rPr>
        <w:t>由甲方在营业额中扣除。</w:t>
      </w:r>
    </w:p>
    <w:p w14:paraId="332C18F3">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6CB03C36">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4D7CC55D">
      <w:pPr>
        <w:spacing w:line="450" w:lineRule="exact"/>
        <w:ind w:firstLine="480" w:firstLineChars="200"/>
        <w:textAlignment w:val="baseline"/>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2．</w:t>
      </w:r>
      <w:r>
        <w:rPr>
          <w:rFonts w:hint="eastAsia" w:asciiTheme="minorEastAsia" w:hAnsiTheme="minorEastAsia" w:eastAsiaTheme="minorEastAsia"/>
          <w:color w:val="auto"/>
          <w:sz w:val="24"/>
          <w:szCs w:val="24"/>
        </w:rPr>
        <w:t>乙方档口正常月份</w:t>
      </w:r>
      <w:r>
        <w:rPr>
          <w:rFonts w:hint="eastAsia" w:asciiTheme="minorEastAsia" w:hAnsiTheme="minorEastAsia" w:eastAsiaTheme="minorEastAsia"/>
          <w:color w:val="auto"/>
          <w:sz w:val="24"/>
          <w:szCs w:val="24"/>
          <w:lang w:val="en-US" w:eastAsia="zh-CN"/>
        </w:rPr>
        <w:t>承诺</w:t>
      </w:r>
      <w:r>
        <w:rPr>
          <w:rFonts w:hint="eastAsia" w:asciiTheme="minorEastAsia" w:hAnsiTheme="minorEastAsia" w:eastAsiaTheme="minorEastAsia"/>
          <w:color w:val="auto"/>
          <w:sz w:val="24"/>
          <w:szCs w:val="24"/>
        </w:rPr>
        <w:t>营业额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万元/月。</w:t>
      </w:r>
    </w:p>
    <w:p w14:paraId="255308AD">
      <w:pPr>
        <w:spacing w:line="450" w:lineRule="exact"/>
        <w:ind w:firstLine="480" w:firstLineChars="200"/>
        <w:textAlignment w:val="baseline"/>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每个档口</w:t>
      </w:r>
      <w:r>
        <w:rPr>
          <w:rFonts w:hint="eastAsia" w:cs="宋体" w:asciiTheme="minorEastAsia" w:hAnsiTheme="minorEastAsia" w:eastAsiaTheme="minorEastAsia"/>
          <w:color w:val="auto"/>
          <w:kern w:val="0"/>
          <w:sz w:val="24"/>
          <w:szCs w:val="24"/>
          <w:lang w:val="en-US" w:eastAsia="zh-CN"/>
        </w:rPr>
        <w:t>以</w:t>
      </w:r>
      <w:r>
        <w:rPr>
          <w:rFonts w:hint="eastAsia" w:cs="宋体" w:asciiTheme="minorEastAsia" w:hAnsiTheme="minorEastAsia" w:eastAsiaTheme="minorEastAsia"/>
          <w:color w:val="auto"/>
          <w:kern w:val="0"/>
          <w:sz w:val="24"/>
          <w:szCs w:val="24"/>
        </w:rPr>
        <w:t>正常月份</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w:t>
      </w:r>
      <w:r>
        <w:rPr>
          <w:rFonts w:hint="eastAsia" w:cs="宋体" w:asciiTheme="minorEastAsia" w:hAnsiTheme="minorEastAsia" w:eastAsiaTheme="minorEastAsia"/>
          <w:color w:val="auto"/>
          <w:kern w:val="0"/>
          <w:sz w:val="24"/>
          <w:szCs w:val="24"/>
          <w:lang w:val="en-US" w:eastAsia="zh-CN"/>
        </w:rPr>
        <w:t>为</w:t>
      </w:r>
      <w:r>
        <w:rPr>
          <w:rFonts w:hint="eastAsia" w:cs="宋体" w:asciiTheme="minorEastAsia" w:hAnsiTheme="minorEastAsia" w:eastAsiaTheme="minorEastAsia"/>
          <w:color w:val="auto"/>
          <w:kern w:val="0"/>
          <w:sz w:val="24"/>
          <w:szCs w:val="24"/>
        </w:rPr>
        <w:t>运营指标。正常月份</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营业额是指每年3、4、5、6、9、10、11、12月</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达到的营业额，如果没有达到，也以</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营业额要求的数据为基数计算费用（水电气、卫生保洁及餐具清洗、餐余垃圾清运、采供、保管验收、安全管理、设备设施维护等）。开学、放假时经营时间不足月的，不受</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营业额要求限制，按照实际营业额进行计算。</w:t>
      </w:r>
    </w:p>
    <w:p w14:paraId="03738ED0">
      <w:pPr>
        <w:spacing w:line="450" w:lineRule="exact"/>
        <w:ind w:firstLine="480" w:firstLineChars="200"/>
        <w:textAlignment w:val="baseline"/>
        <w:rPr>
          <w:rFonts w:ascii="宋体" w:hAnsi="宋体"/>
          <w:color w:val="auto"/>
          <w:sz w:val="24"/>
          <w:szCs w:val="24"/>
          <w:lang w:val="zh-CN"/>
        </w:rPr>
      </w:pPr>
      <w:r>
        <w:rPr>
          <w:rFonts w:hint="eastAsia" w:cs="宋体" w:asciiTheme="minorEastAsia" w:hAnsiTheme="minorEastAsia" w:eastAsiaTheme="minorEastAsia"/>
          <w:color w:val="auto"/>
          <w:kern w:val="0"/>
          <w:sz w:val="24"/>
          <w:szCs w:val="24"/>
        </w:rPr>
        <w:t>3．</w:t>
      </w:r>
      <w:r>
        <w:rPr>
          <w:rFonts w:hint="eastAsia" w:ascii="宋体" w:hAnsi="宋体"/>
          <w:color w:val="auto"/>
          <w:sz w:val="24"/>
          <w:szCs w:val="24"/>
          <w:lang w:val="zh-CN"/>
        </w:rPr>
        <w:t>甲方每月按固定的团队服务费率与</w:t>
      </w:r>
      <w:bookmarkStart w:id="32" w:name="_Hlk110936455"/>
      <w:r>
        <w:rPr>
          <w:rFonts w:hint="eastAsia" w:ascii="宋体" w:hAnsi="宋体"/>
          <w:color w:val="auto"/>
          <w:sz w:val="24"/>
          <w:szCs w:val="24"/>
          <w:lang w:val="zh-CN"/>
        </w:rPr>
        <w:t>乙方</w:t>
      </w:r>
      <w:bookmarkEnd w:id="32"/>
      <w:r>
        <w:rPr>
          <w:rFonts w:hint="eastAsia" w:ascii="宋体" w:hAnsi="宋体"/>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zh-CN"/>
        </w:rPr>
        <w:t>。</w:t>
      </w:r>
    </w:p>
    <w:p w14:paraId="479B23CE">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乙方完成正常月份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7FC78D68">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乙方未完成正常月份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营业额运营指标，每月结算的费用为乙方的月实际营业额乘以固定的团队服务费率后扣除未完成的营业额需计算的费用（（正常月份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营业额-实际营业额）*（1-团队服务费率））、甲方代为支付的原材料、日常考核罚款、以及其他应由乙方承担的费用后的余额。</w:t>
      </w:r>
    </w:p>
    <w:p w14:paraId="4F9D37D9">
      <w:pPr>
        <w:spacing w:line="450" w:lineRule="exact"/>
        <w:ind w:firstLine="480" w:firstLineChars="200"/>
        <w:textAlignment w:val="baseline"/>
        <w:rPr>
          <w:rFonts w:ascii="宋体" w:hAnsi="宋体"/>
          <w:color w:val="auto"/>
          <w:sz w:val="24"/>
          <w:szCs w:val="24"/>
          <w:u w:val="single"/>
          <w:lang w:val="zh-CN"/>
        </w:rPr>
      </w:pPr>
      <w:r>
        <w:rPr>
          <w:rFonts w:hint="eastAsia" w:ascii="宋体" w:hAnsi="宋体"/>
          <w:color w:val="auto"/>
          <w:sz w:val="24"/>
          <w:szCs w:val="24"/>
          <w:lang w:val="zh-CN"/>
        </w:rPr>
        <w:t>乙方须按甲方财务部门要求，提供增值税发票结算费用，乙方提供的开票单位名称、收款账户名称及账号与合同签订的名称一致。</w:t>
      </w:r>
    </w:p>
    <w:p w14:paraId="5A91D73E">
      <w:pPr>
        <w:spacing w:line="450" w:lineRule="exact"/>
        <w:ind w:firstLine="480" w:firstLineChars="200"/>
        <w:textAlignment w:val="baseline"/>
        <w:rPr>
          <w:rFonts w:asciiTheme="minorEastAsia" w:hAnsiTheme="minorEastAsia" w:eastAsiaTheme="minorEastAsia"/>
          <w:b/>
          <w:color w:val="auto"/>
          <w:sz w:val="24"/>
          <w:szCs w:val="24"/>
          <w:lang w:val="zh-CN"/>
        </w:rPr>
      </w:pPr>
      <w:r>
        <w:rPr>
          <w:rFonts w:hint="eastAsia" w:cs="宋体" w:asciiTheme="minorEastAsia" w:hAnsiTheme="minorEastAsia" w:eastAsiaTheme="minorEastAsia"/>
          <w:color w:val="auto"/>
          <w:kern w:val="0"/>
          <w:sz w:val="24"/>
          <w:szCs w:val="24"/>
        </w:rPr>
        <w:t>4．乙方必须在签订合作经营协议前，向甲方缴纳履约保证金</w:t>
      </w: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0000元。在经营过程中，乙方出现违约行为或者因为乙方责任给甲方带来经济损失，甲方有权在乙方履约保证金中直接扣除</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乙方应严格按照合同约定从事生产经营活动，不得无故退场，如无故退场将直接扣除履约保证金；如乙方因经营不善申请退场，将扣除履约保证金的10%后予以退场；</w:t>
      </w:r>
      <w:r>
        <w:rPr>
          <w:rFonts w:hint="eastAsia" w:cs="宋体" w:asciiTheme="minorEastAsia" w:hAnsiTheme="minorEastAsia" w:eastAsiaTheme="minorEastAsia"/>
          <w:color w:val="auto"/>
          <w:kern w:val="0"/>
          <w:sz w:val="24"/>
          <w:szCs w:val="24"/>
        </w:rPr>
        <w:t>履约保证金不足部分，乙方必须在10日内补足。否则，甲方有权从乙方营业款中直接扣收补足</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rPr>
        <w:t>协议期满，清算完毕后30日内，甲方向乙方退还应扣款项后的履约保证金余款，不支付利息。</w:t>
      </w:r>
    </w:p>
    <w:p w14:paraId="4B7D34C5">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三</w:t>
      </w:r>
      <w:r>
        <w:rPr>
          <w:rFonts w:asciiTheme="minorEastAsia" w:hAnsiTheme="minorEastAsia" w:eastAsiaTheme="minorEastAsia"/>
          <w:b/>
          <w:color w:val="auto"/>
          <w:sz w:val="24"/>
          <w:szCs w:val="24"/>
          <w:lang w:val="zh-CN"/>
        </w:rPr>
        <w:t>、甲、乙双方的权利和义务</w:t>
      </w:r>
    </w:p>
    <w:p w14:paraId="364E142B">
      <w:pPr>
        <w:spacing w:line="450" w:lineRule="exact"/>
        <w:ind w:firstLine="480" w:firstLineChars="200"/>
        <w:textAlignment w:val="baseline"/>
        <w:rPr>
          <w:rFonts w:asciiTheme="minorEastAsia" w:hAnsiTheme="minorEastAsia" w:eastAsiaTheme="minorEastAsia"/>
          <w:color w:val="auto"/>
          <w:sz w:val="24"/>
          <w:szCs w:val="24"/>
          <w:lang w:val="zh-CN"/>
        </w:rPr>
      </w:pPr>
      <w:r>
        <w:rPr>
          <w:rFonts w:asciiTheme="minorEastAsia" w:hAnsiTheme="minorEastAsia" w:eastAsiaTheme="minorEastAsia"/>
          <w:color w:val="auto"/>
          <w:sz w:val="24"/>
          <w:szCs w:val="24"/>
          <w:lang w:val="zh-CN"/>
        </w:rPr>
        <w:t>（一）甲方的权利和义务</w:t>
      </w:r>
    </w:p>
    <w:p w14:paraId="4C2577CE">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1．甲方有权管理、检查和监督乙方的经营行为，有权对乙方存在的经营问题提出强制性整改要求。</w:t>
      </w:r>
    </w:p>
    <w:p w14:paraId="4232C952">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2．甲方不承诺维护学校市场义务，不承担校内外市场变化给乙方经营造成的所有影响。</w:t>
      </w:r>
    </w:p>
    <w:p w14:paraId="780962D6">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3．校园“一卡通”终端机由甲方提供给乙方使用并负责维护。</w:t>
      </w:r>
    </w:p>
    <w:p w14:paraId="5C81EF51">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4．按月与乙方结算团队服务费，扣除</w:t>
      </w:r>
      <w:r>
        <w:rPr>
          <w:rFonts w:hint="eastAsia" w:ascii="宋体" w:hAnsi="宋体"/>
          <w:color w:val="auto"/>
          <w:sz w:val="24"/>
          <w:szCs w:val="24"/>
          <w:lang w:val="zh-CN"/>
        </w:rPr>
        <w:t>甲方代为支付的原材料、日常考核罚款、以及其他应由乙方承担的费用</w:t>
      </w:r>
      <w:r>
        <w:rPr>
          <w:rFonts w:hint="eastAsia" w:asciiTheme="minorEastAsia" w:hAnsiTheme="minorEastAsia" w:eastAsiaTheme="minorEastAsia"/>
          <w:color w:val="auto"/>
          <w:sz w:val="24"/>
          <w:szCs w:val="24"/>
          <w:lang w:val="zh-CN"/>
        </w:rPr>
        <w:t>后以转账的方式付给乙方，甲方不承担乙方任何税金。</w:t>
      </w:r>
    </w:p>
    <w:p w14:paraId="38FFCBD5">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5．甲方承担房屋结构、屋面漏水、水电气管线管路、提供的厨具设备等方面的维修费用。</w:t>
      </w:r>
    </w:p>
    <w:p w14:paraId="6E875D3C">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6．由于供电、供水、供气部门或不可抗力等原因造成的停电、停水、停气等情况，甲方不承担任何责任。</w:t>
      </w:r>
    </w:p>
    <w:p w14:paraId="19E920E9">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7．甲方有权随时对乙方经营服务情况进行检查考核，确保师生就餐满意率达到85%以上。</w:t>
      </w:r>
    </w:p>
    <w:p w14:paraId="71F0A44D">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8．甲方须对乙方员工进行上岗前培训，培训合格且办理有效健康证后方可上岗。</w:t>
      </w:r>
    </w:p>
    <w:p w14:paraId="4E1CC376">
      <w:pPr>
        <w:spacing w:line="450" w:lineRule="exact"/>
        <w:ind w:firstLine="480" w:firstLineChars="200"/>
        <w:textAlignment w:val="baseline"/>
        <w:rPr>
          <w:rFonts w:asciiTheme="minorEastAsia" w:hAnsiTheme="minorEastAsia" w:eastAsiaTheme="minorEastAsia"/>
          <w:color w:val="auto"/>
          <w:sz w:val="24"/>
          <w:szCs w:val="24"/>
          <w:lang w:val="zh-CN"/>
        </w:rPr>
      </w:pPr>
      <w:r>
        <w:rPr>
          <w:rFonts w:asciiTheme="minorEastAsia" w:hAnsiTheme="minorEastAsia" w:eastAsiaTheme="minorEastAsia"/>
          <w:color w:val="auto"/>
          <w:sz w:val="24"/>
          <w:szCs w:val="24"/>
          <w:lang w:val="zh-CN"/>
        </w:rPr>
        <w:t>（二）乙方的权利和义务</w:t>
      </w:r>
    </w:p>
    <w:p w14:paraId="679EBB7A">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auto"/>
          <w:sz w:val="24"/>
          <w:szCs w:val="24"/>
          <w:lang w:val="zh-CN"/>
        </w:rPr>
        <w:t>1．乙方须严格执行《中华人民</w:t>
      </w:r>
      <w:r>
        <w:rPr>
          <w:rFonts w:hint="eastAsia" w:asciiTheme="minorEastAsia" w:hAnsiTheme="minorEastAsia" w:eastAsiaTheme="minorEastAsia"/>
          <w:sz w:val="24"/>
          <w:szCs w:val="24"/>
          <w:lang w:val="zh-CN"/>
        </w:rPr>
        <w:t>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0A88650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2．乙方在经营期间仅从事本协议约定的经营品种，不得经营其他项目；如增加或项目调整，必须出具书面报告并经甲方同意后方可经营，否则，乙方须无条件退场。</w:t>
      </w:r>
    </w:p>
    <w:p w14:paraId="06DC9F47">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18F699A9">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11D25EF4">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0AB15586">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18493E8B">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08A32E31">
      <w:pPr>
        <w:spacing w:line="450" w:lineRule="exact"/>
        <w:ind w:right="210" w:rightChars="100" w:firstLine="480" w:firstLineChars="200"/>
        <w:textAlignment w:val="baseline"/>
        <w:rPr>
          <w:rFonts w:asciiTheme="minorEastAsia" w:hAnsiTheme="minorEastAsia" w:eastAsiaTheme="minorEastAsia"/>
          <w:sz w:val="24"/>
          <w:szCs w:val="24"/>
          <w:lang w:val="zh-CN"/>
        </w:rPr>
      </w:pPr>
      <w:bookmarkStart w:id="33" w:name="_Hlk111019716"/>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CN"/>
        </w:rPr>
        <w:t>．</w:t>
      </w:r>
      <w:bookmarkEnd w:id="33"/>
      <w:r>
        <w:rPr>
          <w:rFonts w:hint="eastAsia" w:asciiTheme="minorEastAsia" w:hAnsiTheme="minorEastAsia" w:eastAsiaTheme="minorEastAsia"/>
          <w:sz w:val="24"/>
          <w:szCs w:val="24"/>
        </w:rPr>
        <w:t>乙方项目负责人：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。在经营期限内项目负责人不允许更换，如需更换，必须书面申请，报甲方审批同意后方可更换。</w:t>
      </w:r>
    </w:p>
    <w:p w14:paraId="5FA94E4F">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zh-CN"/>
        </w:rPr>
        <w:t>．经营期内，乙方不得停业。如擅自停业，甲方将收回该档口，乙方承担全部责任并赔偿甲方的经济损失。因乙方自身原因（如经营不善或其他特殊情况等）需提前终止合同，必须提前向甲</w:t>
      </w:r>
      <w:r>
        <w:rPr>
          <w:rFonts w:hint="eastAsia" w:asciiTheme="minorEastAsia" w:hAnsiTheme="minorEastAsia" w:eastAsiaTheme="minorEastAsia"/>
          <w:color w:val="auto"/>
          <w:sz w:val="24"/>
          <w:szCs w:val="24"/>
          <w:lang w:val="zh-CN"/>
        </w:rPr>
        <w:t>方提出书面停业申请，经甲方同意后，方可停止营业。但乙方必须承担经营期内的全部费用，</w:t>
      </w:r>
      <w:r>
        <w:rPr>
          <w:rFonts w:hint="eastAsia" w:asciiTheme="minorEastAsia" w:hAnsiTheme="minorEastAsia" w:eastAsiaTheme="minorEastAsia"/>
          <w:color w:val="auto"/>
          <w:sz w:val="24"/>
          <w:szCs w:val="24"/>
          <w:lang w:val="en-US" w:eastAsia="zh-CN"/>
        </w:rPr>
        <w:t>且甲方扣除履约保证金的10%，</w:t>
      </w:r>
      <w:r>
        <w:rPr>
          <w:rFonts w:hint="eastAsia" w:asciiTheme="minorEastAsia" w:hAnsiTheme="minorEastAsia" w:eastAsiaTheme="minorEastAsia"/>
          <w:color w:val="auto"/>
          <w:sz w:val="24"/>
          <w:szCs w:val="24"/>
          <w:lang w:val="zh-CN"/>
        </w:rPr>
        <w:t>终止后，乙方</w:t>
      </w:r>
      <w:r>
        <w:rPr>
          <w:rFonts w:hint="eastAsia" w:asciiTheme="minorEastAsia" w:hAnsiTheme="minorEastAsia" w:eastAsiaTheme="minorEastAsia"/>
          <w:sz w:val="24"/>
          <w:szCs w:val="24"/>
          <w:lang w:val="zh-CN"/>
        </w:rPr>
        <w:t>应在5日内将个人自购炊具、设施运出餐厅，否则甲方将有权对该设备设施进行任意处理。</w:t>
      </w:r>
    </w:p>
    <w:p w14:paraId="1E19C22B">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78708374">
      <w:pPr>
        <w:spacing w:line="450" w:lineRule="exact"/>
        <w:ind w:right="210" w:rightChars="100"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sz w:val="24"/>
          <w:szCs w:val="24"/>
          <w:lang w:val="zh-CN"/>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lang w:val="zh-CN"/>
        </w:rPr>
        <w:t>．经营期内，不得将风味窗口转包给第三方经营，一经发现，甲方有权单方面终止合同，要求乙方无条件</w:t>
      </w:r>
      <w:r>
        <w:rPr>
          <w:rFonts w:hint="eastAsia" w:asciiTheme="minorEastAsia" w:hAnsiTheme="minorEastAsia" w:eastAsiaTheme="minorEastAsia"/>
          <w:color w:val="000000" w:themeColor="text1"/>
          <w:sz w:val="24"/>
          <w:szCs w:val="24"/>
          <w:lang w:val="zh-CN"/>
          <w14:textFill>
            <w14:solidFill>
              <w14:schemeClr w14:val="tx1"/>
            </w14:solidFill>
          </w14:textFill>
        </w:rPr>
        <w:t>退场，由此产生的责任及经济损失由乙方自行承担。</w:t>
      </w:r>
    </w:p>
    <w:p w14:paraId="6EC3ACA4">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lang w:val="zh-CN"/>
          <w14:textFill>
            <w14:solidFill>
              <w14:schemeClr w14:val="tx1"/>
            </w14:solidFill>
          </w14:textFill>
        </w:rPr>
        <w:t>．经营期内乙方出现重大安全问题的，乙方除了承担相应的法律和经济责任，</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甲方扣除全部履约保证金，</w:t>
      </w:r>
      <w:r>
        <w:rPr>
          <w:rFonts w:hint="eastAsia" w:asciiTheme="minorEastAsia" w:hAnsiTheme="minorEastAsia" w:eastAsiaTheme="minorEastAsia"/>
          <w:color w:val="000000" w:themeColor="text1"/>
          <w:sz w:val="24"/>
          <w:szCs w:val="24"/>
          <w:lang w:val="zh-CN"/>
          <w14:textFill>
            <w14:solidFill>
              <w14:schemeClr w14:val="tx1"/>
            </w14:solidFill>
          </w14:textFill>
        </w:rPr>
        <w:t>还必须无条件退场。</w:t>
      </w:r>
    </w:p>
    <w:p w14:paraId="5BFB64C1">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 xml:space="preserve">合同履行期间，如因政府行为需要甲方校园置换无法继续履行合同，则合同终止。 乙方须自行撤除设备并在通知下达之日起 5 日内离场，甲方不承担乙方任何损失。          </w:t>
      </w:r>
    </w:p>
    <w:p w14:paraId="59A7F842">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合同期限届满或合同解除后，如乙方拒不撤场，甲方有权不再履行对乙方提供水电服务义务，乙方必须承担由此给甲方造成的一切损失。</w:t>
      </w:r>
    </w:p>
    <w:p w14:paraId="487B4A5B">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乙方离场后，甲方30日内向</w:t>
      </w:r>
      <w:r>
        <w:rPr>
          <w:rFonts w:asciiTheme="minorEastAsia" w:hAnsiTheme="minorEastAsia" w:eastAsiaTheme="minorEastAsia"/>
          <w:sz w:val="24"/>
          <w:szCs w:val="24"/>
          <w:lang w:val="zh-CN"/>
        </w:rPr>
        <w:t>乙方退还结余的履约保证金。</w:t>
      </w:r>
    </w:p>
    <w:p w14:paraId="6C7AE36E">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zh-CN"/>
        </w:rPr>
        <w:t>．</w:t>
      </w:r>
      <w:bookmarkStart w:id="34" w:name="_Hlk79430357"/>
      <w:r>
        <w:rPr>
          <w:rFonts w:hint="eastAsia" w:asciiTheme="minorEastAsia" w:hAnsiTheme="minorEastAsia" w:eastAsiaTheme="minorEastAsia"/>
          <w:sz w:val="24"/>
          <w:szCs w:val="24"/>
          <w:lang w:val="zh-CN"/>
        </w:rPr>
        <w:t>乙方</w:t>
      </w:r>
      <w:bookmarkEnd w:id="34"/>
      <w:r>
        <w:rPr>
          <w:rFonts w:hint="eastAsia" w:asciiTheme="minorEastAsia" w:hAnsiTheme="minorEastAsia" w:eastAsiaTheme="minorEastAsia"/>
          <w:sz w:val="24"/>
          <w:szCs w:val="24"/>
          <w:lang w:val="zh-CN"/>
        </w:rPr>
        <w:t>诚信履行本协议规定，可按月从甲方领取扣除相关费用后的团队服务费。</w:t>
      </w:r>
    </w:p>
    <w:p w14:paraId="6B5F884E">
      <w:pPr>
        <w:spacing w:line="450" w:lineRule="exact"/>
        <w:ind w:firstLine="480" w:firstLineChars="200"/>
        <w:textAlignment w:val="baseline"/>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r>
        <w:rPr>
          <w:rFonts w:hint="eastAsia" w:asciiTheme="minorEastAsia" w:hAnsiTheme="minorEastAsia" w:eastAsiaTheme="minorEastAsia"/>
          <w:sz w:val="24"/>
          <w:szCs w:val="24"/>
          <w:lang w:val="zh-CN"/>
        </w:rPr>
        <w:t>乙方</w:t>
      </w:r>
      <w:r>
        <w:rPr>
          <w:rFonts w:hint="eastAsia" w:ascii="宋体" w:hAnsi="宋体"/>
          <w:sz w:val="24"/>
          <w:szCs w:val="24"/>
        </w:rPr>
        <w:t>必须通过甲方</w:t>
      </w:r>
      <w:r>
        <w:rPr>
          <w:rFonts w:hint="eastAsia" w:asciiTheme="minorEastAsia" w:hAnsiTheme="minorEastAsia" w:eastAsiaTheme="minorEastAsia"/>
          <w:sz w:val="24"/>
          <w:szCs w:val="24"/>
          <w:lang w:val="zh-CN"/>
        </w:rPr>
        <w:t>校园“一卡通”</w:t>
      </w:r>
      <w:r>
        <w:rPr>
          <w:rFonts w:hint="eastAsia" w:ascii="宋体" w:hAnsi="宋体"/>
          <w:sz w:val="24"/>
          <w:szCs w:val="24"/>
        </w:rPr>
        <w:t>和</w:t>
      </w:r>
      <w:r>
        <w:rPr>
          <w:rFonts w:ascii="宋体" w:hAnsi="宋体"/>
          <w:sz w:val="24"/>
          <w:szCs w:val="24"/>
        </w:rPr>
        <w:t>学校许可的支付方式</w:t>
      </w:r>
      <w:r>
        <w:rPr>
          <w:rFonts w:hint="eastAsia" w:ascii="宋体" w:hAnsi="宋体"/>
          <w:sz w:val="24"/>
          <w:szCs w:val="24"/>
        </w:rPr>
        <w:t>售卖饭菜。</w:t>
      </w:r>
    </w:p>
    <w:p w14:paraId="1946B352">
      <w:pPr>
        <w:spacing w:line="450" w:lineRule="exact"/>
        <w:ind w:firstLine="480" w:firstLineChars="200"/>
        <w:textAlignment w:val="baseline"/>
        <w:rPr>
          <w:rFonts w:asciiTheme="minorEastAsia" w:hAnsiTheme="minorEastAsia" w:eastAsiaTheme="minorEastAsia"/>
          <w:b/>
          <w:sz w:val="24"/>
          <w:szCs w:val="24"/>
          <w:lang w:val="zh-CN"/>
        </w:rPr>
      </w:pPr>
      <w:r>
        <w:rPr>
          <w:rFonts w:ascii="宋体" w:hAnsi="宋体"/>
          <w:sz w:val="24"/>
          <w:szCs w:val="24"/>
        </w:rPr>
        <w:t>1</w:t>
      </w:r>
      <w:r>
        <w:rPr>
          <w:rFonts w:hint="eastAsia" w:ascii="宋体" w:hAnsi="宋体"/>
          <w:sz w:val="24"/>
          <w:szCs w:val="24"/>
          <w:lang w:val="en-US" w:eastAsia="zh-CN"/>
        </w:rPr>
        <w:t>7</w:t>
      </w:r>
      <w:r>
        <w:rPr>
          <w:rFonts w:hint="eastAsia" w:ascii="宋体" w:hAnsi="宋体"/>
          <w:sz w:val="24"/>
          <w:szCs w:val="24"/>
        </w:rPr>
        <w:t>．</w:t>
      </w:r>
      <w:r>
        <w:rPr>
          <w:rFonts w:hint="eastAsia" w:asciiTheme="minorEastAsia" w:hAnsiTheme="minorEastAsia" w:eastAsiaTheme="minorEastAsia"/>
          <w:sz w:val="24"/>
          <w:szCs w:val="24"/>
          <w:lang w:val="zh-CN"/>
        </w:rPr>
        <w:t>在团队服务费结算中，乙方提供的收款账户名称与合同签订人的名称一致，不得委托收款。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 xml:space="preserve">方指定收款账户信息如下： </w:t>
      </w:r>
    </w:p>
    <w:p w14:paraId="7264C33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30437847">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992AED3">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09C3497E">
      <w:pPr>
        <w:spacing w:line="450" w:lineRule="exact"/>
        <w:ind w:firstLine="480" w:firstLineChars="200"/>
        <w:textAlignment w:val="baseline"/>
        <w:rPr>
          <w:rFonts w:asciiTheme="minorEastAsia" w:hAnsiTheme="minorEastAsia" w:eastAsiaTheme="minorEastAsia"/>
          <w:sz w:val="24"/>
          <w:szCs w:val="24"/>
          <w:lang w:val="zh-CN"/>
        </w:rPr>
      </w:pPr>
      <w:r>
        <w:rPr>
          <w:rFonts w:ascii="宋体" w:hAnsi="宋体"/>
          <w:sz w:val="24"/>
          <w:szCs w:val="24"/>
        </w:rPr>
        <w:t>1</w:t>
      </w:r>
      <w:r>
        <w:rPr>
          <w:rFonts w:hint="eastAsia" w:ascii="宋体" w:hAnsi="宋体"/>
          <w:sz w:val="24"/>
          <w:szCs w:val="24"/>
          <w:lang w:val="en-US" w:eastAsia="zh-CN"/>
        </w:rPr>
        <w:t>8</w:t>
      </w:r>
      <w:r>
        <w:rPr>
          <w:rFonts w:hint="eastAsia" w:ascii="宋体" w:hAnsi="宋体"/>
          <w:sz w:val="24"/>
          <w:szCs w:val="24"/>
        </w:rPr>
        <w:t>．</w:t>
      </w:r>
      <w:r>
        <w:rPr>
          <w:rFonts w:hint="eastAsia" w:asciiTheme="minorEastAsia" w:hAnsiTheme="minorEastAsia" w:eastAsiaTheme="minorEastAsia"/>
          <w:sz w:val="24"/>
          <w:szCs w:val="24"/>
          <w:lang w:val="zh-CN"/>
        </w:rPr>
        <w:t>未经甲方同意，乙方严禁在学校、餐厅内外张贴各类广告标语。</w:t>
      </w:r>
    </w:p>
    <w:p w14:paraId="68903AEA">
      <w:pPr>
        <w:spacing w:line="450" w:lineRule="exact"/>
        <w:ind w:firstLine="480" w:firstLineChars="200"/>
        <w:textAlignment w:val="baseline"/>
        <w:rPr>
          <w:rFonts w:ascii="宋体" w:hAnsi="宋体"/>
          <w:sz w:val="24"/>
          <w:szCs w:val="24"/>
        </w:rPr>
      </w:pPr>
      <w:r>
        <w:rPr>
          <w:rFonts w:hint="eastAsia" w:ascii="宋体" w:hAnsi="宋体" w:cs="仿宋"/>
          <w:sz w:val="24"/>
          <w:szCs w:val="24"/>
          <w:lang w:val="en-US" w:eastAsia="zh-CN"/>
        </w:rPr>
        <w:t>19</w:t>
      </w:r>
      <w:r>
        <w:rPr>
          <w:rFonts w:hint="eastAsia" w:ascii="宋体" w:hAnsi="宋体" w:cs="仿宋"/>
          <w:sz w:val="24"/>
          <w:szCs w:val="24"/>
        </w:rPr>
        <w:t>.乙方如在校内开展外卖业务，则必须使用甲方统一招标的外卖平台。</w:t>
      </w:r>
    </w:p>
    <w:p w14:paraId="7589A6E2">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四</w:t>
      </w:r>
      <w:r>
        <w:rPr>
          <w:rFonts w:asciiTheme="minorEastAsia" w:hAnsiTheme="minorEastAsia" w:eastAsiaTheme="minorEastAsia"/>
          <w:b/>
          <w:sz w:val="24"/>
          <w:szCs w:val="24"/>
          <w:lang w:val="zh-CN"/>
        </w:rPr>
        <w:t>、违约责任与赔偿损失</w:t>
      </w:r>
    </w:p>
    <w:p w14:paraId="04A7345F">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099170B1">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2.乙方必须严格执行合同条款，如果因乙方过失，造成甲方的经济损失或饮食卫生安全事故的，一切责任由乙方承担，并且取消乙方的合作资格，履约保证金不予退还。</w:t>
      </w:r>
    </w:p>
    <w:p w14:paraId="6F33A8C1">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3．在合同期内，乙方如因</w:t>
      </w:r>
      <w:r>
        <w:rPr>
          <w:rFonts w:hint="eastAsia" w:asciiTheme="minorEastAsia" w:hAnsiTheme="minorEastAsia" w:eastAsiaTheme="minorEastAsia"/>
          <w:color w:val="auto"/>
          <w:sz w:val="24"/>
          <w:szCs w:val="24"/>
          <w:lang w:val="zh-CN"/>
        </w:rPr>
        <w:t>乙方自身原因（如经营不善或其他特殊情况等）需提前终止合同，必须提前向甲方提出书面停业申请，经甲方同意后，方可停止营业。但乙方必须承担经营期内的全部费用，</w:t>
      </w:r>
      <w:r>
        <w:rPr>
          <w:rFonts w:hint="eastAsia" w:asciiTheme="minorEastAsia" w:hAnsiTheme="minorEastAsia" w:eastAsiaTheme="minorEastAsia"/>
          <w:color w:val="auto"/>
          <w:sz w:val="24"/>
          <w:szCs w:val="24"/>
          <w:lang w:val="en-US" w:eastAsia="zh-CN"/>
        </w:rPr>
        <w:t>且甲方扣除履约保证金的10%，</w:t>
      </w:r>
      <w:r>
        <w:rPr>
          <w:rFonts w:asciiTheme="minorEastAsia" w:hAnsiTheme="minorEastAsia" w:eastAsiaTheme="minorEastAsia"/>
          <w:color w:val="auto"/>
          <w:sz w:val="24"/>
          <w:szCs w:val="24"/>
        </w:rPr>
        <w:t>方能退出。</w:t>
      </w:r>
      <w:r>
        <w:rPr>
          <w:rFonts w:hint="eastAsia" w:asciiTheme="minorEastAsia" w:hAnsiTheme="minorEastAsia" w:eastAsiaTheme="minorEastAsia"/>
          <w:color w:val="auto"/>
          <w:sz w:val="24"/>
          <w:szCs w:val="24"/>
          <w:lang w:val="zh-CN"/>
        </w:rPr>
        <w:t>终止后，乙方应在5日内将个人自购炊具、设施运出餐厅，否则甲方将有权对该设备设施进行任意处理。</w:t>
      </w:r>
      <w:r>
        <w:rPr>
          <w:rFonts w:asciiTheme="minorEastAsia" w:hAnsiTheme="minorEastAsia" w:eastAsiaTheme="minorEastAsia"/>
          <w:color w:val="auto"/>
          <w:sz w:val="24"/>
          <w:szCs w:val="24"/>
        </w:rPr>
        <w:t xml:space="preserve"> </w:t>
      </w:r>
    </w:p>
    <w:p w14:paraId="4FC2AF98">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4.如甲乙双方任何一方因违反本合同约定，守约方均有权要求违约方赔偿其所有损失，但下列情况除外：</w:t>
      </w:r>
    </w:p>
    <w:p w14:paraId="015E78C0">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（1）因国家法律法规或政策要求导致该合同不能履行的，本合同自行终止，甲方不承担违约责任。 </w:t>
      </w:r>
    </w:p>
    <w:p w14:paraId="45658804">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（2）因甲方上级主管部门原因导致该合同不能履行的，本合同自行终止，甲方不承担违约责任。</w:t>
      </w:r>
    </w:p>
    <w:p w14:paraId="5277AB7C">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（3）因不可抗力导致该合同不能履行的，本合同自行终止，甲方不承担违约责任。</w:t>
      </w:r>
    </w:p>
    <w:p w14:paraId="59A835F4">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五</w:t>
      </w:r>
      <w:r>
        <w:rPr>
          <w:rFonts w:asciiTheme="minorEastAsia" w:hAnsiTheme="minorEastAsia" w:eastAsiaTheme="minorEastAsia"/>
          <w:b/>
          <w:color w:val="auto"/>
          <w:sz w:val="24"/>
          <w:szCs w:val="24"/>
          <w:lang w:val="zh-CN"/>
        </w:rPr>
        <w:t>、不可抗力</w:t>
      </w:r>
    </w:p>
    <w:p w14:paraId="30ADED73">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41386019">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六</w:t>
      </w:r>
      <w:r>
        <w:rPr>
          <w:rFonts w:asciiTheme="minorEastAsia" w:hAnsiTheme="minorEastAsia" w:eastAsiaTheme="minorEastAsia"/>
          <w:b/>
          <w:color w:val="auto"/>
          <w:sz w:val="24"/>
          <w:szCs w:val="24"/>
          <w:lang w:val="zh-CN"/>
        </w:rPr>
        <w:t>、争议及解决办法</w:t>
      </w:r>
    </w:p>
    <w:p w14:paraId="520A7C6A">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本合同发生争议，由双方协商解决，如协商不成时，按以下第</w:t>
      </w:r>
      <w:r>
        <w:rPr>
          <w:rFonts w:asciiTheme="minorEastAsia" w:hAnsiTheme="minorEastAsia" w:eastAsiaTheme="minorEastAsia"/>
          <w:color w:val="auto"/>
          <w:sz w:val="24"/>
          <w:szCs w:val="24"/>
          <w:u w:val="single"/>
        </w:rPr>
        <w:t>2</w:t>
      </w:r>
      <w:r>
        <w:rPr>
          <w:rFonts w:asciiTheme="minorEastAsia" w:hAnsiTheme="minorEastAsia" w:eastAsiaTheme="minorEastAsia"/>
          <w:color w:val="auto"/>
          <w:sz w:val="24"/>
          <w:szCs w:val="24"/>
        </w:rPr>
        <w:t>种方式解决：</w:t>
      </w:r>
    </w:p>
    <w:p w14:paraId="3751AD79">
      <w:pPr>
        <w:spacing w:line="450" w:lineRule="exact"/>
        <w:ind w:firstLine="480" w:firstLineChars="200"/>
        <w:textAlignment w:val="baseline"/>
        <w:rPr>
          <w:rFonts w:asciiTheme="minorEastAsia" w:hAnsiTheme="minorEastAsia" w:eastAsiaTheme="minorEastAsia"/>
          <w:color w:val="auto"/>
          <w:sz w:val="24"/>
          <w:szCs w:val="24"/>
        </w:rPr>
      </w:pPr>
      <w:bookmarkStart w:id="35" w:name="_Hlk79430456"/>
      <w:r>
        <w:rPr>
          <w:rFonts w:ascii="宋体" w:hAnsi="宋体"/>
          <w:color w:val="auto"/>
          <w:sz w:val="24"/>
          <w:szCs w:val="24"/>
        </w:rPr>
        <w:t>1</w:t>
      </w:r>
      <w:r>
        <w:rPr>
          <w:rFonts w:hint="eastAsia" w:ascii="宋体" w:hAnsi="宋体"/>
          <w:color w:val="auto"/>
          <w:sz w:val="24"/>
          <w:szCs w:val="24"/>
        </w:rPr>
        <w:t>．</w:t>
      </w:r>
      <w:bookmarkEnd w:id="35"/>
      <w:r>
        <w:rPr>
          <w:rFonts w:asciiTheme="minorEastAsia" w:hAnsiTheme="minorEastAsia" w:eastAsiaTheme="minorEastAsia"/>
          <w:color w:val="auto"/>
          <w:sz w:val="24"/>
          <w:szCs w:val="24"/>
        </w:rPr>
        <w:t>盐城市仲裁委员会仲裁。</w:t>
      </w:r>
    </w:p>
    <w:p w14:paraId="7EF8B938">
      <w:pPr>
        <w:spacing w:line="450" w:lineRule="exact"/>
        <w:ind w:firstLine="480" w:firstLineChars="200"/>
        <w:textAlignment w:val="baseline"/>
        <w:rPr>
          <w:rFonts w:asciiTheme="minorEastAsia" w:hAnsiTheme="minorEastAsia" w:eastAsiaTheme="minorEastAsia"/>
          <w:color w:val="auto"/>
          <w:sz w:val="24"/>
          <w:szCs w:val="24"/>
        </w:rPr>
      </w:pPr>
      <w:r>
        <w:rPr>
          <w:rFonts w:ascii="宋体" w:hAnsi="宋体"/>
          <w:color w:val="auto"/>
          <w:sz w:val="24"/>
          <w:szCs w:val="24"/>
        </w:rPr>
        <w:t>2</w:t>
      </w:r>
      <w:r>
        <w:rPr>
          <w:rFonts w:hint="eastAsia" w:ascii="宋体" w:hAnsi="宋体"/>
          <w:color w:val="auto"/>
          <w:sz w:val="24"/>
          <w:szCs w:val="24"/>
        </w:rPr>
        <w:t>．</w:t>
      </w:r>
      <w:r>
        <w:rPr>
          <w:rFonts w:asciiTheme="minorEastAsia" w:hAnsiTheme="minorEastAsia" w:eastAsiaTheme="minorEastAsia"/>
          <w:color w:val="auto"/>
          <w:sz w:val="24"/>
          <w:szCs w:val="24"/>
        </w:rPr>
        <w:t>向甲方所在地人民法院提起诉讼。</w:t>
      </w:r>
    </w:p>
    <w:p w14:paraId="208729B8">
      <w:pPr>
        <w:autoSpaceDE w:val="0"/>
        <w:autoSpaceDN w:val="0"/>
        <w:spacing w:line="450" w:lineRule="exact"/>
        <w:ind w:firstLine="482" w:firstLineChars="200"/>
        <w:textAlignment w:val="baseline"/>
        <w:rPr>
          <w:rFonts w:cs="宋体" w:asciiTheme="minorEastAsia" w:hAnsiTheme="minorEastAsia" w:eastAsiaTheme="minorEastAsia"/>
          <w:b/>
          <w:bCs/>
          <w:color w:val="auto"/>
          <w:sz w:val="24"/>
          <w:szCs w:val="24"/>
        </w:rPr>
      </w:pPr>
      <w:r>
        <w:rPr>
          <w:rFonts w:hint="eastAsia" w:asciiTheme="minorEastAsia" w:hAnsiTheme="minorEastAsia" w:eastAsiaTheme="minorEastAsia"/>
          <w:b/>
          <w:color w:val="auto"/>
          <w:sz w:val="24"/>
          <w:szCs w:val="24"/>
          <w:lang w:val="zh-CN"/>
        </w:rPr>
        <w:t>七</w:t>
      </w:r>
      <w:r>
        <w:rPr>
          <w:rFonts w:asciiTheme="minorEastAsia" w:hAnsiTheme="minorEastAsia" w:eastAsiaTheme="minorEastAsia"/>
          <w:b/>
          <w:color w:val="auto"/>
          <w:sz w:val="24"/>
          <w:szCs w:val="24"/>
          <w:lang w:val="zh-CN"/>
        </w:rPr>
        <w:t>、</w:t>
      </w:r>
      <w:r>
        <w:rPr>
          <w:rFonts w:hint="eastAsia" w:cs="宋体" w:asciiTheme="minorEastAsia" w:hAnsiTheme="minorEastAsia" w:eastAsiaTheme="minorEastAsia"/>
          <w:b/>
          <w:bCs/>
          <w:color w:val="auto"/>
          <w:sz w:val="24"/>
          <w:szCs w:val="24"/>
          <w:lang w:val="zh-CN"/>
        </w:rPr>
        <w:t>合同生效及其它</w:t>
      </w:r>
    </w:p>
    <w:p w14:paraId="52A0CA5B">
      <w:pPr>
        <w:autoSpaceDE w:val="0"/>
        <w:autoSpaceDN w:val="0"/>
        <w:spacing w:line="450" w:lineRule="exact"/>
        <w:ind w:firstLine="480" w:firstLineChars="200"/>
        <w:rPr>
          <w:rFonts w:asciiTheme="minorEastAsia" w:hAnsiTheme="minorEastAsia" w:eastAsiaTheme="minorEastAsia"/>
          <w:color w:val="auto"/>
          <w:sz w:val="24"/>
          <w:szCs w:val="24"/>
        </w:rPr>
      </w:pPr>
      <w:r>
        <w:rPr>
          <w:rFonts w:ascii="宋体" w:hAnsi="宋体"/>
          <w:color w:val="auto"/>
          <w:sz w:val="24"/>
          <w:szCs w:val="24"/>
        </w:rPr>
        <w:t>1</w:t>
      </w:r>
      <w:r>
        <w:rPr>
          <w:rFonts w:hint="eastAsia" w:ascii="宋体" w:hAnsi="宋体"/>
          <w:color w:val="auto"/>
          <w:sz w:val="24"/>
          <w:szCs w:val="24"/>
        </w:rPr>
        <w:t>．</w:t>
      </w:r>
      <w:r>
        <w:rPr>
          <w:rFonts w:hint="eastAsia" w:cs="宋体" w:asciiTheme="minorEastAsia" w:hAnsiTheme="minorEastAsia" w:eastAsiaTheme="minorEastAsia"/>
          <w:color w:val="auto"/>
          <w:sz w:val="24"/>
          <w:szCs w:val="24"/>
          <w:lang w:val="zh-CN"/>
        </w:rPr>
        <w:t>合同经双方法定代表人或授权代理人签字并加盖单位公章后生效。</w:t>
      </w:r>
    </w:p>
    <w:p w14:paraId="11C13A4B">
      <w:pPr>
        <w:autoSpaceDE w:val="0"/>
        <w:autoSpaceDN w:val="0"/>
        <w:spacing w:line="450" w:lineRule="exact"/>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zh-CN"/>
        </w:rPr>
        <w:t>本合同未尽事宜，遵照《中华人民共和国民法典》相关规定执行。</w:t>
      </w:r>
    </w:p>
    <w:p w14:paraId="1F505709">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zh-CN"/>
        </w:rPr>
        <w:t>本合同正本一式四份，具有同等效力，甲方、乙方各执两份。</w:t>
      </w:r>
    </w:p>
    <w:p w14:paraId="5B4F1DBE">
      <w:pPr>
        <w:autoSpaceDE w:val="0"/>
        <w:autoSpaceDN w:val="0"/>
        <w:spacing w:line="450" w:lineRule="exact"/>
        <w:ind w:firstLine="480" w:firstLineChars="200"/>
        <w:rPr>
          <w:rFonts w:asciiTheme="minorEastAsia" w:hAnsiTheme="minorEastAsia" w:eastAsiaTheme="minorEastAsia"/>
          <w:color w:val="auto"/>
          <w:sz w:val="24"/>
          <w:szCs w:val="24"/>
        </w:rPr>
      </w:pPr>
    </w:p>
    <w:p w14:paraId="57FA27DF">
      <w:pPr>
        <w:autoSpaceDE w:val="0"/>
        <w:autoSpaceDN w:val="0"/>
        <w:spacing w:line="45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zh-CN"/>
        </w:rPr>
        <w:t>甲方（盖章）</w:t>
      </w:r>
      <w:r>
        <w:rPr>
          <w:rFonts w:hint="eastAsia"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val="zh-CN"/>
        </w:rPr>
        <w:t>乙方（盖章）</w:t>
      </w:r>
      <w:r>
        <w:rPr>
          <w:rFonts w:hint="eastAsia" w:cs="宋体" w:asciiTheme="minorEastAsia" w:hAnsiTheme="minorEastAsia" w:eastAsiaTheme="minorEastAsia"/>
          <w:color w:val="auto"/>
          <w:sz w:val="24"/>
          <w:szCs w:val="24"/>
        </w:rPr>
        <w:t>：</w:t>
      </w:r>
    </w:p>
    <w:p w14:paraId="1796392B">
      <w:pPr>
        <w:autoSpaceDE w:val="0"/>
        <w:autoSpaceDN w:val="0"/>
        <w:spacing w:line="45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zh-CN"/>
        </w:rPr>
        <w:t>地址</w:t>
      </w:r>
      <w:r>
        <w:rPr>
          <w:rFonts w:hint="eastAsia"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val="zh-CN"/>
        </w:rPr>
        <w:t>地址</w:t>
      </w:r>
      <w:r>
        <w:rPr>
          <w:rFonts w:hint="eastAsia" w:cs="宋体" w:asciiTheme="minorEastAsia" w:hAnsiTheme="minorEastAsia" w:eastAsiaTheme="minorEastAsia"/>
          <w:color w:val="auto"/>
          <w:sz w:val="24"/>
          <w:szCs w:val="24"/>
        </w:rPr>
        <w:t>：</w:t>
      </w:r>
    </w:p>
    <w:p w14:paraId="5CAB1772">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法定代表人或授权代理人（签字）：       法定代表人或授权代理人（签字）：</w:t>
      </w:r>
    </w:p>
    <w:p w14:paraId="05D78C01">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联系电话：                             联系电话：</w:t>
      </w:r>
    </w:p>
    <w:p w14:paraId="44E11FC9">
      <w:pPr>
        <w:autoSpaceDE w:val="0"/>
        <w:autoSpaceDN w:val="0"/>
        <w:spacing w:line="450" w:lineRule="exact"/>
        <w:ind w:firstLine="480" w:firstLineChars="200"/>
        <w:rPr>
          <w:rFonts w:asciiTheme="majorEastAsia" w:hAnsiTheme="majorEastAsia" w:eastAsiaTheme="majorEastAsia"/>
          <w:b/>
          <w:color w:val="auto"/>
          <w:sz w:val="24"/>
          <w:szCs w:val="24"/>
        </w:rPr>
      </w:pPr>
      <w:r>
        <w:rPr>
          <w:rFonts w:hint="eastAsia" w:cs="宋体" w:asciiTheme="minorEastAsia" w:hAnsiTheme="minorEastAsia" w:eastAsiaTheme="minorEastAsia"/>
          <w:color w:val="auto"/>
          <w:sz w:val="24"/>
          <w:szCs w:val="24"/>
          <w:lang w:val="zh-CN"/>
        </w:rPr>
        <w:t>签订日期：</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年</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月</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日</w:t>
      </w:r>
      <w:r>
        <w:rPr>
          <w:rFonts w:hint="eastAsia" w:cs="宋体" w:asciiTheme="minorEastAsia" w:hAnsiTheme="minorEastAsia" w:eastAsiaTheme="minorEastAsia"/>
          <w:color w:val="auto"/>
          <w:sz w:val="24"/>
          <w:szCs w:val="24"/>
          <w:lang w:val="zh-CN"/>
        </w:rPr>
        <w:t xml:space="preserve">      签订日期：</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年</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月</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日</w:t>
      </w:r>
    </w:p>
    <w:p w14:paraId="5C74D9D7">
      <w:pPr>
        <w:spacing w:line="540" w:lineRule="exact"/>
        <w:textAlignment w:val="baseline"/>
        <w:rPr>
          <w:rFonts w:asciiTheme="majorEastAsia" w:hAnsiTheme="majorEastAsia" w:eastAsiaTheme="majorEastAsia"/>
          <w:b/>
          <w:color w:val="auto"/>
          <w:sz w:val="24"/>
          <w:szCs w:val="24"/>
        </w:rPr>
      </w:pPr>
      <w:r>
        <w:rPr>
          <w:rFonts w:asciiTheme="majorEastAsia" w:hAnsiTheme="majorEastAsia" w:eastAsiaTheme="majorEastAsia"/>
          <w:b/>
          <w:color w:val="auto"/>
          <w:sz w:val="24"/>
          <w:szCs w:val="24"/>
        </w:rPr>
        <w:br w:type="page"/>
      </w:r>
    </w:p>
    <w:p w14:paraId="143BBBFE">
      <w:pPr>
        <w:spacing w:line="45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附件1：</w:t>
      </w:r>
    </w:p>
    <w:p w14:paraId="7225CAFD">
      <w:pPr>
        <w:spacing w:before="100" w:beforeAutospacing="1" w:after="100" w:afterAutospacing="1" w:line="450" w:lineRule="exact"/>
        <w:jc w:val="center"/>
        <w:textAlignment w:val="baseline"/>
        <w:rPr>
          <w:rFonts w:ascii="宋体" w:hAnsi="宋体"/>
          <w:b/>
          <w:sz w:val="24"/>
          <w:szCs w:val="24"/>
        </w:rPr>
      </w:pPr>
      <w:r>
        <w:rPr>
          <w:rFonts w:hint="eastAsia" w:ascii="宋体" w:hAnsi="宋体"/>
          <w:b/>
          <w:sz w:val="24"/>
          <w:szCs w:val="24"/>
        </w:rPr>
        <w:t>饼类食品项目安全生产和操作规范要求</w:t>
      </w:r>
    </w:p>
    <w:p w14:paraId="6A2EA170">
      <w:pPr>
        <w:spacing w:line="450" w:lineRule="exact"/>
        <w:ind w:firstLine="480" w:firstLineChars="200"/>
        <w:rPr>
          <w:rFonts w:ascii="宋体" w:hAnsi="宋体"/>
          <w:sz w:val="24"/>
          <w:szCs w:val="24"/>
        </w:rPr>
      </w:pPr>
      <w:r>
        <w:rPr>
          <w:rFonts w:hint="eastAsia" w:ascii="宋体" w:hAnsi="宋体"/>
          <w:sz w:val="24"/>
          <w:szCs w:val="24"/>
        </w:rPr>
        <w:t>1．所有食材必须通过采供中心平台采购，经所在食堂主任验收，方可使用。严禁私自采购食材，严禁使用生食材，违规每次罚款200元。违反该规定两次后，必须无条件退场，相关责任自负。</w:t>
      </w:r>
    </w:p>
    <w:p w14:paraId="19D721A8">
      <w:pPr>
        <w:spacing w:line="450" w:lineRule="exact"/>
        <w:ind w:firstLine="480" w:firstLineChars="200"/>
        <w:rPr>
          <w:rFonts w:ascii="宋体" w:hAnsi="宋体"/>
          <w:sz w:val="24"/>
          <w:szCs w:val="24"/>
        </w:rPr>
      </w:pPr>
      <w:r>
        <w:rPr>
          <w:rFonts w:hint="eastAsia" w:ascii="宋体" w:hAnsi="宋体"/>
          <w:sz w:val="24"/>
          <w:szCs w:val="24"/>
        </w:rPr>
        <w:t>2．饼类项目的食材、酱料必须在食堂现场制作，酱料当天制作当天结清，剩余酱料全部倾倒。</w:t>
      </w:r>
    </w:p>
    <w:p w14:paraId="72799DD4">
      <w:pPr>
        <w:spacing w:line="450" w:lineRule="exact"/>
        <w:ind w:firstLine="480" w:firstLineChars="200"/>
        <w:rPr>
          <w:rFonts w:ascii="宋体" w:hAnsi="宋体"/>
          <w:sz w:val="24"/>
          <w:szCs w:val="24"/>
        </w:rPr>
      </w:pPr>
      <w:r>
        <w:rPr>
          <w:rFonts w:hint="eastAsia" w:ascii="宋体" w:hAnsi="宋体"/>
          <w:sz w:val="24"/>
          <w:szCs w:val="24"/>
        </w:rPr>
        <w:t>3．饼类项目食材、荤素辅材加工过程必须烧熟煮透，确保成品安全。</w:t>
      </w:r>
    </w:p>
    <w:p w14:paraId="50E281FE">
      <w:pPr>
        <w:spacing w:line="450" w:lineRule="exact"/>
        <w:ind w:firstLine="480" w:firstLineChars="200"/>
        <w:rPr>
          <w:rFonts w:ascii="宋体" w:hAnsi="宋体"/>
          <w:sz w:val="24"/>
          <w:szCs w:val="24"/>
        </w:rPr>
      </w:pPr>
      <w:r>
        <w:rPr>
          <w:rFonts w:hint="eastAsia" w:ascii="宋体" w:hAnsi="宋体"/>
          <w:sz w:val="24"/>
          <w:szCs w:val="24"/>
        </w:rPr>
        <w:t>4．饼类食材储存：①素食材必须当天加工当天使用，严禁过夜。②荤食材勤拿勤用，开饭结束后必须冷冻储存。</w:t>
      </w:r>
    </w:p>
    <w:p w14:paraId="0110EFB9">
      <w:pPr>
        <w:spacing w:line="450" w:lineRule="exact"/>
        <w:ind w:firstLine="480" w:firstLineChars="200"/>
        <w:rPr>
          <w:rFonts w:ascii="宋体" w:hAnsi="宋体"/>
          <w:color w:val="auto"/>
          <w:sz w:val="24"/>
          <w:szCs w:val="24"/>
        </w:rPr>
      </w:pPr>
      <w:r>
        <w:rPr>
          <w:rFonts w:hint="eastAsia" w:ascii="宋体" w:hAnsi="宋体"/>
          <w:sz w:val="24"/>
          <w:szCs w:val="24"/>
        </w:rPr>
        <w:t>5．菜肴</w:t>
      </w:r>
      <w:r>
        <w:rPr>
          <w:rFonts w:hint="eastAsia" w:ascii="宋体" w:hAnsi="宋体"/>
          <w:color w:val="auto"/>
          <w:sz w:val="24"/>
          <w:szCs w:val="24"/>
        </w:rPr>
        <w:t>质量和安全遭到学生投诉的，每次罚款200-500元。</w:t>
      </w:r>
    </w:p>
    <w:p w14:paraId="3DB215E5">
      <w:pPr>
        <w:spacing w:line="450" w:lineRule="exact"/>
        <w:ind w:firstLine="480" w:firstLineChars="200"/>
        <w:rPr>
          <w:rFonts w:ascii="宋体" w:hAnsi="宋体"/>
          <w:color w:val="auto"/>
          <w:sz w:val="24"/>
          <w:szCs w:val="24"/>
        </w:rPr>
      </w:pPr>
    </w:p>
    <w:p w14:paraId="2FC9DC26">
      <w:pPr>
        <w:spacing w:before="100" w:beforeAutospacing="1" w:after="100" w:afterAutospacing="1" w:line="450" w:lineRule="exact"/>
        <w:jc w:val="center"/>
        <w:rPr>
          <w:rFonts w:ascii="宋体" w:hAnsi="宋体"/>
          <w:b/>
          <w:color w:val="auto"/>
          <w:sz w:val="24"/>
          <w:szCs w:val="24"/>
        </w:rPr>
      </w:pPr>
      <w:r>
        <w:rPr>
          <w:rFonts w:hint="eastAsia" w:ascii="宋体" w:hAnsi="宋体"/>
          <w:b/>
          <w:color w:val="auto"/>
          <w:sz w:val="24"/>
          <w:szCs w:val="24"/>
        </w:rPr>
        <w:t>麻辣（烫）锅安全生产和操作规范要求</w:t>
      </w:r>
    </w:p>
    <w:p w14:paraId="09797C64">
      <w:pPr>
        <w:spacing w:line="450" w:lineRule="exact"/>
        <w:ind w:firstLine="480" w:firstLineChars="200"/>
        <w:rPr>
          <w:rFonts w:ascii="宋体" w:hAnsi="宋体"/>
          <w:color w:val="auto"/>
          <w:sz w:val="24"/>
          <w:szCs w:val="24"/>
        </w:rPr>
      </w:pPr>
      <w:r>
        <w:rPr>
          <w:rFonts w:hint="eastAsia" w:ascii="宋体" w:hAnsi="宋体"/>
          <w:color w:val="auto"/>
          <w:sz w:val="24"/>
          <w:szCs w:val="24"/>
        </w:rPr>
        <w:t>1．食材通过采供中心平台采购，经所在食堂主任验收，方可使用。自采购食材</w:t>
      </w:r>
      <w:r>
        <w:rPr>
          <w:rFonts w:hint="eastAsia" w:ascii="宋体" w:hAnsi="宋体"/>
          <w:color w:val="auto"/>
          <w:sz w:val="24"/>
          <w:szCs w:val="24"/>
          <w:lang w:val="en-US" w:eastAsia="zh-CN"/>
        </w:rPr>
        <w:t>比例不得超过10%，食材比不得低于42%</w:t>
      </w:r>
      <w:r>
        <w:rPr>
          <w:rFonts w:hint="eastAsia" w:ascii="宋体" w:hAnsi="宋体"/>
          <w:color w:val="auto"/>
          <w:sz w:val="24"/>
          <w:szCs w:val="24"/>
        </w:rPr>
        <w:t>。</w:t>
      </w:r>
    </w:p>
    <w:p w14:paraId="489D7EA1">
      <w:pPr>
        <w:spacing w:line="450" w:lineRule="exact"/>
        <w:ind w:firstLine="480" w:firstLineChars="200"/>
        <w:rPr>
          <w:rFonts w:ascii="宋体" w:hAnsi="宋体"/>
          <w:color w:val="auto"/>
          <w:sz w:val="24"/>
          <w:szCs w:val="24"/>
        </w:rPr>
      </w:pPr>
      <w:r>
        <w:rPr>
          <w:rFonts w:hint="eastAsia" w:ascii="宋体" w:hAnsi="宋体"/>
          <w:color w:val="auto"/>
          <w:sz w:val="24"/>
          <w:szCs w:val="24"/>
        </w:rPr>
        <w:t>2．麻辣(烫)香锅的食材全部放置在后场冰柜或售餐间冷藏存放（不得裸露存放），确保所有食材新鲜安全。</w:t>
      </w:r>
    </w:p>
    <w:p w14:paraId="4A014BFA">
      <w:pPr>
        <w:spacing w:line="450" w:lineRule="exact"/>
        <w:ind w:firstLine="480" w:firstLineChars="200"/>
        <w:rPr>
          <w:rFonts w:ascii="宋体" w:hAnsi="宋体"/>
          <w:sz w:val="24"/>
          <w:szCs w:val="24"/>
        </w:rPr>
      </w:pPr>
      <w:r>
        <w:rPr>
          <w:rFonts w:hint="eastAsia" w:ascii="宋体" w:hAnsi="宋体"/>
          <w:sz w:val="24"/>
          <w:szCs w:val="24"/>
        </w:rPr>
        <w:t>3．麻辣(烫)香锅食材加工必须做到烧熟煮透，食材中心温度达到80℃以上，确保成品安全。</w:t>
      </w:r>
    </w:p>
    <w:p w14:paraId="67D7E16F">
      <w:pPr>
        <w:spacing w:line="450" w:lineRule="exact"/>
        <w:ind w:firstLine="480" w:firstLineChars="200"/>
        <w:rPr>
          <w:rFonts w:ascii="宋体" w:hAnsi="宋体"/>
          <w:sz w:val="24"/>
          <w:szCs w:val="24"/>
        </w:rPr>
      </w:pPr>
      <w:r>
        <w:rPr>
          <w:rFonts w:hint="eastAsia" w:ascii="宋体" w:hAnsi="宋体"/>
          <w:sz w:val="24"/>
          <w:szCs w:val="24"/>
        </w:rPr>
        <w:t>4．麻辣(烫)香锅食材储存：①素食材必须当天加工当天使用，严禁过夜。②荤食材勤拿勤用，开饭结束后必须冷冻储存。</w:t>
      </w:r>
    </w:p>
    <w:p w14:paraId="4628F0F0">
      <w:pPr>
        <w:spacing w:line="450" w:lineRule="exact"/>
        <w:ind w:firstLine="480" w:firstLineChars="200"/>
        <w:rPr>
          <w:rFonts w:asciiTheme="majorEastAsia" w:hAnsiTheme="majorEastAsia" w:eastAsiaTheme="majorEastAsia"/>
          <w:sz w:val="30"/>
          <w:szCs w:val="30"/>
        </w:rPr>
      </w:pPr>
      <w:r>
        <w:rPr>
          <w:rFonts w:hint="eastAsia" w:ascii="宋体" w:hAnsi="宋体"/>
          <w:sz w:val="24"/>
          <w:szCs w:val="24"/>
        </w:rPr>
        <w:t>5．菜肴质量和安全遭到学生投诉的，每次罚款200-500元。违反规定且屡次不改，必须无条件退场，相应的责任自负。</w:t>
      </w:r>
      <w:r>
        <w:rPr>
          <w:rFonts w:asciiTheme="majorEastAsia" w:hAnsiTheme="majorEastAsia" w:eastAsiaTheme="majorEastAsia"/>
          <w:sz w:val="30"/>
          <w:szCs w:val="30"/>
        </w:rPr>
        <w:br w:type="page"/>
      </w:r>
    </w:p>
    <w:p w14:paraId="478E75DC">
      <w:pPr>
        <w:spacing w:line="54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附件2：</w:t>
      </w:r>
    </w:p>
    <w:p w14:paraId="70B6A03C">
      <w:pPr>
        <w:jc w:val="center"/>
        <w:rPr>
          <w:rFonts w:asciiTheme="minorEastAsia" w:hAnsiTheme="minorEastAsia" w:eastAsiaTheme="minorEastAsia"/>
          <w:b/>
          <w:w w:val="80"/>
          <w:sz w:val="32"/>
          <w:szCs w:val="32"/>
        </w:rPr>
      </w:pPr>
      <w:bookmarkStart w:id="36" w:name="_Toc155527170"/>
      <w:r>
        <w:rPr>
          <w:rFonts w:hint="eastAsia" w:asciiTheme="minorEastAsia" w:hAnsiTheme="minorEastAsia" w:eastAsiaTheme="minorEastAsia"/>
          <w:b/>
          <w:w w:val="80"/>
          <w:sz w:val="32"/>
          <w:szCs w:val="32"/>
        </w:rPr>
        <w:t>盐城师范学院后勤保障集团食堂生产规范及安全管理考核实施细则</w:t>
      </w:r>
    </w:p>
    <w:tbl>
      <w:tblPr>
        <w:tblStyle w:val="15"/>
        <w:tblW w:w="10705" w:type="dxa"/>
        <w:jc w:val="center"/>
        <w:tblLayout w:type="fixed"/>
        <w:tblCellMar>
          <w:top w:w="0" w:type="dxa"/>
          <w:left w:w="108" w:type="dxa"/>
          <w:bottom w:w="0" w:type="dxa"/>
          <w:right w:w="108" w:type="dxa"/>
        </w:tblCellMar>
      </w:tblPr>
      <w:tblGrid>
        <w:gridCol w:w="1079"/>
        <w:gridCol w:w="700"/>
        <w:gridCol w:w="5738"/>
        <w:gridCol w:w="190"/>
        <w:gridCol w:w="1134"/>
        <w:gridCol w:w="567"/>
        <w:gridCol w:w="1297"/>
      </w:tblGrid>
      <w:tr w14:paraId="1B865517">
        <w:tblPrEx>
          <w:tblCellMar>
            <w:top w:w="0" w:type="dxa"/>
            <w:left w:w="108" w:type="dxa"/>
            <w:bottom w:w="0" w:type="dxa"/>
            <w:right w:w="108" w:type="dxa"/>
          </w:tblCellMar>
        </w:tblPrEx>
        <w:trPr>
          <w:trHeight w:val="920" w:hRule="atLeast"/>
          <w:jc w:val="center"/>
        </w:trPr>
        <w:tc>
          <w:tcPr>
            <w:tcW w:w="1079" w:type="dxa"/>
            <w:tcBorders>
              <w:top w:val="single" w:color="auto" w:sz="8" w:space="0"/>
              <w:left w:val="single" w:color="auto" w:sz="8" w:space="0"/>
              <w:bottom w:val="single" w:color="auto" w:sz="4" w:space="0"/>
              <w:right w:val="single" w:color="auto" w:sz="4" w:space="0"/>
            </w:tcBorders>
            <w:vAlign w:val="center"/>
          </w:tcPr>
          <w:p w14:paraId="4B2EABB0">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检查</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内容</w:t>
            </w:r>
          </w:p>
        </w:tc>
        <w:tc>
          <w:tcPr>
            <w:tcW w:w="700" w:type="dxa"/>
            <w:tcBorders>
              <w:top w:val="single" w:color="auto" w:sz="8" w:space="0"/>
              <w:left w:val="nil"/>
              <w:bottom w:val="single" w:color="auto" w:sz="4" w:space="0"/>
              <w:right w:val="single" w:color="auto" w:sz="4" w:space="0"/>
            </w:tcBorders>
            <w:vAlign w:val="center"/>
          </w:tcPr>
          <w:p w14:paraId="57246778">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号</w:t>
            </w:r>
          </w:p>
        </w:tc>
        <w:tc>
          <w:tcPr>
            <w:tcW w:w="5738" w:type="dxa"/>
            <w:tcBorders>
              <w:top w:val="single" w:color="auto" w:sz="8" w:space="0"/>
              <w:left w:val="nil"/>
              <w:bottom w:val="single" w:color="auto" w:sz="4" w:space="0"/>
              <w:right w:val="single" w:color="auto" w:sz="4" w:space="0"/>
            </w:tcBorders>
            <w:vAlign w:val="center"/>
          </w:tcPr>
          <w:p w14:paraId="0DD66F23">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要求、标准及规范</w:t>
            </w:r>
          </w:p>
        </w:tc>
        <w:tc>
          <w:tcPr>
            <w:tcW w:w="1324" w:type="dxa"/>
            <w:gridSpan w:val="2"/>
            <w:tcBorders>
              <w:top w:val="single" w:color="auto" w:sz="8" w:space="0"/>
              <w:left w:val="nil"/>
              <w:bottom w:val="single" w:color="auto" w:sz="4" w:space="0"/>
              <w:right w:val="single" w:color="auto" w:sz="4" w:space="0"/>
            </w:tcBorders>
            <w:vAlign w:val="center"/>
          </w:tcPr>
          <w:p w14:paraId="0F567A5A">
            <w:pPr>
              <w:widowControl/>
              <w:spacing w:line="360" w:lineRule="exact"/>
              <w:jc w:val="center"/>
              <w:rPr>
                <w:rFonts w:ascii="仿宋_GB2312" w:hAnsi="宋体" w:eastAsia="仿宋_GB2312" w:cs="宋体"/>
                <w:b/>
                <w:bCs/>
                <w:spacing w:val="-20"/>
                <w:kern w:val="0"/>
                <w:sz w:val="24"/>
                <w:szCs w:val="24"/>
              </w:rPr>
            </w:pPr>
            <w:r>
              <w:rPr>
                <w:rFonts w:hint="eastAsia" w:ascii="仿宋_GB2312" w:hAnsi="宋体" w:eastAsia="仿宋_GB2312" w:cs="宋体"/>
                <w:b/>
                <w:bCs/>
                <w:spacing w:val="-20"/>
                <w:kern w:val="0"/>
                <w:sz w:val="24"/>
                <w:szCs w:val="24"/>
              </w:rPr>
              <w:t>违规</w:t>
            </w:r>
          </w:p>
          <w:p w14:paraId="65816AB6">
            <w:pPr>
              <w:widowControl/>
              <w:spacing w:line="360" w:lineRule="exact"/>
              <w:jc w:val="center"/>
              <w:rPr>
                <w:rFonts w:ascii="仿宋_GB2312" w:hAnsi="宋体" w:eastAsia="仿宋_GB2312" w:cs="宋体"/>
                <w:b/>
                <w:bCs/>
                <w:spacing w:val="-20"/>
                <w:kern w:val="0"/>
                <w:sz w:val="24"/>
                <w:szCs w:val="24"/>
              </w:rPr>
            </w:pPr>
            <w:r>
              <w:rPr>
                <w:rFonts w:hint="eastAsia" w:ascii="仿宋_GB2312" w:hAnsi="宋体" w:eastAsia="仿宋_GB2312" w:cs="宋体"/>
                <w:b/>
                <w:bCs/>
                <w:spacing w:val="-20"/>
                <w:kern w:val="0"/>
                <w:sz w:val="24"/>
                <w:szCs w:val="24"/>
              </w:rPr>
              <w:t>扣分</w:t>
            </w:r>
          </w:p>
        </w:tc>
        <w:tc>
          <w:tcPr>
            <w:tcW w:w="567" w:type="dxa"/>
            <w:tcBorders>
              <w:top w:val="single" w:color="auto" w:sz="8" w:space="0"/>
              <w:left w:val="nil"/>
              <w:bottom w:val="single" w:color="auto" w:sz="4" w:space="0"/>
              <w:right w:val="single" w:color="auto" w:sz="4" w:space="0"/>
            </w:tcBorders>
            <w:vAlign w:val="center"/>
          </w:tcPr>
          <w:p w14:paraId="0793D0D4">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级</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别</w:t>
            </w:r>
          </w:p>
        </w:tc>
        <w:tc>
          <w:tcPr>
            <w:tcW w:w="1297" w:type="dxa"/>
            <w:tcBorders>
              <w:top w:val="single" w:color="auto" w:sz="8" w:space="0"/>
              <w:left w:val="nil"/>
              <w:bottom w:val="single" w:color="auto" w:sz="4" w:space="0"/>
              <w:right w:val="single" w:color="auto" w:sz="4" w:space="0"/>
            </w:tcBorders>
            <w:vAlign w:val="center"/>
          </w:tcPr>
          <w:p w14:paraId="2514A4D7">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扣款</w:t>
            </w:r>
          </w:p>
        </w:tc>
      </w:tr>
      <w:tr w14:paraId="1D2C4390">
        <w:tblPrEx>
          <w:tblCellMar>
            <w:top w:w="0" w:type="dxa"/>
            <w:left w:w="108" w:type="dxa"/>
            <w:bottom w:w="0" w:type="dxa"/>
            <w:right w:w="108" w:type="dxa"/>
          </w:tblCellMar>
        </w:tblPrEx>
        <w:trPr>
          <w:trHeight w:val="1065" w:hRule="atLeast"/>
          <w:jc w:val="center"/>
        </w:trPr>
        <w:tc>
          <w:tcPr>
            <w:tcW w:w="1079" w:type="dxa"/>
            <w:vMerge w:val="restart"/>
            <w:tcBorders>
              <w:top w:val="nil"/>
              <w:left w:val="single" w:color="auto" w:sz="8" w:space="0"/>
              <w:bottom w:val="single" w:color="auto" w:sz="4" w:space="0"/>
              <w:right w:val="single" w:color="auto" w:sz="4" w:space="0"/>
            </w:tcBorders>
            <w:vAlign w:val="center"/>
          </w:tcPr>
          <w:p w14:paraId="50B137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员工</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53A4FE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5738" w:type="dxa"/>
            <w:tcBorders>
              <w:top w:val="nil"/>
              <w:left w:val="nil"/>
              <w:bottom w:val="single" w:color="auto" w:sz="4" w:space="0"/>
              <w:right w:val="single" w:color="auto" w:sz="4" w:space="0"/>
            </w:tcBorders>
            <w:vAlign w:val="center"/>
          </w:tcPr>
          <w:p w14:paraId="0CB03AF7">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规范用工，编外人员及小时工，如实填报《用工登记表》。新进员工上岗前须参加《食品安全规范操作实施细则》、《中华人民共和国食品安全法》等知识培训。</w:t>
            </w:r>
          </w:p>
        </w:tc>
        <w:tc>
          <w:tcPr>
            <w:tcW w:w="1324" w:type="dxa"/>
            <w:gridSpan w:val="2"/>
            <w:tcBorders>
              <w:top w:val="nil"/>
              <w:left w:val="nil"/>
              <w:bottom w:val="single" w:color="auto" w:sz="4" w:space="0"/>
              <w:right w:val="single" w:color="auto" w:sz="4" w:space="0"/>
            </w:tcBorders>
            <w:vAlign w:val="center"/>
          </w:tcPr>
          <w:p w14:paraId="1D756EB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F837BF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1EAD974">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62DB2CB">
        <w:tblPrEx>
          <w:tblCellMar>
            <w:top w:w="0" w:type="dxa"/>
            <w:left w:w="108" w:type="dxa"/>
            <w:bottom w:w="0" w:type="dxa"/>
            <w:right w:w="108" w:type="dxa"/>
          </w:tblCellMar>
        </w:tblPrEx>
        <w:trPr>
          <w:trHeight w:val="1035"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3DB729B">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6EE584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5738" w:type="dxa"/>
            <w:tcBorders>
              <w:top w:val="nil"/>
              <w:left w:val="nil"/>
              <w:bottom w:val="single" w:color="auto" w:sz="4" w:space="0"/>
              <w:right w:val="single" w:color="auto" w:sz="4" w:space="0"/>
            </w:tcBorders>
            <w:vAlign w:val="center"/>
          </w:tcPr>
          <w:p w14:paraId="3157E15E">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所有员工持健康证上岗，健康证便于检查。有效的健康证、《食品经营许可证》彩色复印件张贴在食堂公示栏中。</w:t>
            </w:r>
          </w:p>
        </w:tc>
        <w:tc>
          <w:tcPr>
            <w:tcW w:w="1324" w:type="dxa"/>
            <w:gridSpan w:val="2"/>
            <w:tcBorders>
              <w:top w:val="nil"/>
              <w:left w:val="nil"/>
              <w:bottom w:val="single" w:color="auto" w:sz="4" w:space="0"/>
              <w:right w:val="single" w:color="auto" w:sz="4" w:space="0"/>
            </w:tcBorders>
            <w:vAlign w:val="center"/>
          </w:tcPr>
          <w:p w14:paraId="67D6318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371E0D9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76F4FB3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8E603BF">
        <w:tblPrEx>
          <w:tblCellMar>
            <w:top w:w="0" w:type="dxa"/>
            <w:left w:w="108" w:type="dxa"/>
            <w:bottom w:w="0" w:type="dxa"/>
            <w:right w:w="108" w:type="dxa"/>
          </w:tblCellMar>
        </w:tblPrEx>
        <w:trPr>
          <w:trHeight w:val="963" w:hRule="atLeast"/>
          <w:jc w:val="center"/>
        </w:trPr>
        <w:tc>
          <w:tcPr>
            <w:tcW w:w="1079" w:type="dxa"/>
            <w:vMerge w:val="continue"/>
            <w:tcBorders>
              <w:top w:val="nil"/>
              <w:left w:val="single" w:color="auto" w:sz="8" w:space="0"/>
              <w:bottom w:val="single" w:color="auto" w:sz="4" w:space="0"/>
              <w:right w:val="single" w:color="auto" w:sz="4" w:space="0"/>
            </w:tcBorders>
            <w:vAlign w:val="center"/>
          </w:tcPr>
          <w:p w14:paraId="4F33E3F4">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9FBE8A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5738" w:type="dxa"/>
            <w:tcBorders>
              <w:top w:val="nil"/>
              <w:left w:val="nil"/>
              <w:bottom w:val="single" w:color="auto" w:sz="4" w:space="0"/>
              <w:right w:val="single" w:color="auto" w:sz="4" w:space="0"/>
            </w:tcBorders>
            <w:vAlign w:val="center"/>
          </w:tcPr>
          <w:p w14:paraId="0793B146">
            <w:pPr>
              <w:widowControl/>
              <w:spacing w:line="30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员工工作服、工作帽、口罩和围裙干净整洁，佩戴工号牌上岗，不穿拖鞋、高跟鞋上班。严禁穿戴工作服进出卫生间。</w:t>
            </w:r>
          </w:p>
        </w:tc>
        <w:tc>
          <w:tcPr>
            <w:tcW w:w="1324" w:type="dxa"/>
            <w:gridSpan w:val="2"/>
            <w:tcBorders>
              <w:top w:val="nil"/>
              <w:left w:val="nil"/>
              <w:bottom w:val="single" w:color="auto" w:sz="4" w:space="0"/>
              <w:right w:val="single" w:color="auto" w:sz="4" w:space="0"/>
            </w:tcBorders>
            <w:vAlign w:val="center"/>
          </w:tcPr>
          <w:p w14:paraId="22FEAF64">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386EDEC">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6EAFD6D5">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8EF1862">
        <w:tblPrEx>
          <w:tblCellMar>
            <w:top w:w="0" w:type="dxa"/>
            <w:left w:w="108" w:type="dxa"/>
            <w:bottom w:w="0" w:type="dxa"/>
            <w:right w:w="108" w:type="dxa"/>
          </w:tblCellMar>
        </w:tblPrEx>
        <w:trPr>
          <w:trHeight w:val="100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84E4328">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C6548E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5738" w:type="dxa"/>
            <w:tcBorders>
              <w:top w:val="nil"/>
              <w:left w:val="nil"/>
              <w:bottom w:val="single" w:color="auto" w:sz="4" w:space="0"/>
              <w:right w:val="single" w:color="auto" w:sz="4" w:space="0"/>
            </w:tcBorders>
            <w:vAlign w:val="center"/>
          </w:tcPr>
          <w:p w14:paraId="482B574C">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每天召开晨会，通过询问与观察等方式对在岗员工健康状况例行检查，填写《餐饮服务中心职工晨检表》、《食堂晨会》、《从业人员培训记录》记录。</w:t>
            </w:r>
          </w:p>
        </w:tc>
        <w:tc>
          <w:tcPr>
            <w:tcW w:w="1324" w:type="dxa"/>
            <w:gridSpan w:val="2"/>
            <w:tcBorders>
              <w:top w:val="nil"/>
              <w:left w:val="nil"/>
              <w:bottom w:val="single" w:color="auto" w:sz="4" w:space="0"/>
              <w:right w:val="single" w:color="auto" w:sz="4" w:space="0"/>
            </w:tcBorders>
            <w:vAlign w:val="center"/>
          </w:tcPr>
          <w:p w14:paraId="28F211C6">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DA8C47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A05E29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3B8BB77E">
        <w:tblPrEx>
          <w:tblCellMar>
            <w:top w:w="0" w:type="dxa"/>
            <w:left w:w="108" w:type="dxa"/>
            <w:bottom w:w="0" w:type="dxa"/>
            <w:right w:w="108" w:type="dxa"/>
          </w:tblCellMar>
        </w:tblPrEx>
        <w:trPr>
          <w:trHeight w:val="115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7F7E64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94FE6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5738" w:type="dxa"/>
            <w:tcBorders>
              <w:top w:val="nil"/>
              <w:left w:val="nil"/>
              <w:bottom w:val="single" w:color="auto" w:sz="4" w:space="0"/>
              <w:right w:val="single" w:color="auto" w:sz="4" w:space="0"/>
            </w:tcBorders>
            <w:vAlign w:val="center"/>
          </w:tcPr>
          <w:p w14:paraId="41A32196">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检查员工个人卫生，男职工不留长发、胡须，女职工不得头发披肩（用发卡网罩），烫染怪异发型、浓妆艳抹、佩戴饰物、留长指甲、涂指甲油。</w:t>
            </w:r>
          </w:p>
        </w:tc>
        <w:tc>
          <w:tcPr>
            <w:tcW w:w="1324" w:type="dxa"/>
            <w:gridSpan w:val="2"/>
            <w:tcBorders>
              <w:top w:val="nil"/>
              <w:left w:val="nil"/>
              <w:bottom w:val="single" w:color="auto" w:sz="4" w:space="0"/>
              <w:right w:val="single" w:color="auto" w:sz="4" w:space="0"/>
            </w:tcBorders>
            <w:vAlign w:val="center"/>
          </w:tcPr>
          <w:p w14:paraId="130DB9C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E735F5C">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2065E6D8">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223DB98C">
        <w:tblPrEx>
          <w:tblCellMar>
            <w:top w:w="0" w:type="dxa"/>
            <w:left w:w="108" w:type="dxa"/>
            <w:bottom w:w="0" w:type="dxa"/>
            <w:right w:w="108" w:type="dxa"/>
          </w:tblCellMar>
        </w:tblPrEx>
        <w:trPr>
          <w:trHeight w:val="683"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1BB5C8D2">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6AEB47E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5738" w:type="dxa"/>
            <w:tcBorders>
              <w:top w:val="nil"/>
              <w:left w:val="nil"/>
              <w:bottom w:val="single" w:color="auto" w:sz="4" w:space="0"/>
              <w:right w:val="single" w:color="auto" w:sz="4" w:space="0"/>
            </w:tcBorders>
            <w:vAlign w:val="center"/>
          </w:tcPr>
          <w:p w14:paraId="6F84ACF8">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与工作无关的个人物品、小吃食品等不得放置在餐厅、备餐间。</w:t>
            </w:r>
          </w:p>
        </w:tc>
        <w:tc>
          <w:tcPr>
            <w:tcW w:w="1324" w:type="dxa"/>
            <w:gridSpan w:val="2"/>
            <w:tcBorders>
              <w:top w:val="nil"/>
              <w:left w:val="nil"/>
              <w:bottom w:val="single" w:color="auto" w:sz="4" w:space="0"/>
              <w:right w:val="single" w:color="auto" w:sz="4" w:space="0"/>
            </w:tcBorders>
            <w:vAlign w:val="center"/>
          </w:tcPr>
          <w:p w14:paraId="5C1EABF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7BC781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B5DEDB2">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4E3A650">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38A4BA1">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C41949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5738" w:type="dxa"/>
            <w:tcBorders>
              <w:top w:val="nil"/>
              <w:left w:val="nil"/>
              <w:bottom w:val="single" w:color="auto" w:sz="4" w:space="0"/>
              <w:right w:val="single" w:color="auto" w:sz="4" w:space="0"/>
            </w:tcBorders>
            <w:vAlign w:val="center"/>
          </w:tcPr>
          <w:p w14:paraId="73963249">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员工应在规定时间、规定地点用餐，不允许在备餐间或功能间就餐。</w:t>
            </w:r>
          </w:p>
        </w:tc>
        <w:tc>
          <w:tcPr>
            <w:tcW w:w="1324" w:type="dxa"/>
            <w:gridSpan w:val="2"/>
            <w:tcBorders>
              <w:top w:val="nil"/>
              <w:left w:val="nil"/>
              <w:bottom w:val="single" w:color="auto" w:sz="4" w:space="0"/>
              <w:right w:val="single" w:color="auto" w:sz="4" w:space="0"/>
            </w:tcBorders>
            <w:vAlign w:val="center"/>
          </w:tcPr>
          <w:p w14:paraId="45323C6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76BA072">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1CB21A27">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20537553">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7E58073">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F9AE73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5738" w:type="dxa"/>
            <w:tcBorders>
              <w:top w:val="nil"/>
              <w:left w:val="nil"/>
              <w:bottom w:val="single" w:color="auto" w:sz="4" w:space="0"/>
              <w:right w:val="single" w:color="auto" w:sz="4" w:space="0"/>
            </w:tcBorders>
            <w:vAlign w:val="center"/>
          </w:tcPr>
          <w:p w14:paraId="6C2A7631">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熟悉本工作岗位的机械设备操作规程，准确回答有关安全生产规范提问。</w:t>
            </w:r>
          </w:p>
        </w:tc>
        <w:tc>
          <w:tcPr>
            <w:tcW w:w="1324" w:type="dxa"/>
            <w:gridSpan w:val="2"/>
            <w:tcBorders>
              <w:top w:val="nil"/>
              <w:left w:val="nil"/>
              <w:bottom w:val="single" w:color="auto" w:sz="4" w:space="0"/>
              <w:right w:val="single" w:color="auto" w:sz="4" w:space="0"/>
            </w:tcBorders>
            <w:vAlign w:val="center"/>
          </w:tcPr>
          <w:p w14:paraId="21ECD31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6E1CFCE">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BC3220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7F2A1677">
        <w:tblPrEx>
          <w:tblCellMar>
            <w:top w:w="0" w:type="dxa"/>
            <w:left w:w="108" w:type="dxa"/>
            <w:bottom w:w="0" w:type="dxa"/>
            <w:right w:w="108" w:type="dxa"/>
          </w:tblCellMar>
        </w:tblPrEx>
        <w:trPr>
          <w:trHeight w:val="851"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560CECF3">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卫生</w:t>
            </w:r>
          </w:p>
          <w:p w14:paraId="40F2CB0D">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br w:type="page"/>
            </w:r>
            <w:r>
              <w:rPr>
                <w:rFonts w:hint="eastAsia" w:ascii="仿宋_GB2312" w:hAnsi="仿宋" w:eastAsia="仿宋_GB2312" w:cs="宋体"/>
                <w:color w:val="auto"/>
                <w:kern w:val="0"/>
                <w:sz w:val="24"/>
                <w:szCs w:val="24"/>
              </w:rPr>
              <w:t>管理</w:t>
            </w:r>
          </w:p>
        </w:tc>
        <w:tc>
          <w:tcPr>
            <w:tcW w:w="700" w:type="dxa"/>
            <w:tcBorders>
              <w:top w:val="nil"/>
              <w:left w:val="nil"/>
              <w:bottom w:val="single" w:color="auto" w:sz="4" w:space="0"/>
              <w:right w:val="single" w:color="auto" w:sz="4" w:space="0"/>
            </w:tcBorders>
            <w:vAlign w:val="center"/>
          </w:tcPr>
          <w:p w14:paraId="5CC7DCD2">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9</w:t>
            </w:r>
          </w:p>
        </w:tc>
        <w:tc>
          <w:tcPr>
            <w:tcW w:w="5738" w:type="dxa"/>
            <w:tcBorders>
              <w:top w:val="nil"/>
              <w:left w:val="nil"/>
              <w:bottom w:val="single" w:color="auto" w:sz="4" w:space="0"/>
              <w:right w:val="single" w:color="auto" w:sz="4" w:space="0"/>
            </w:tcBorders>
            <w:vAlign w:val="center"/>
          </w:tcPr>
          <w:p w14:paraId="3810C96D">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各功能间工用具及卫生区域责任到人，并张贴有卫生责任人标识。</w:t>
            </w:r>
          </w:p>
        </w:tc>
        <w:tc>
          <w:tcPr>
            <w:tcW w:w="1324" w:type="dxa"/>
            <w:gridSpan w:val="2"/>
            <w:tcBorders>
              <w:top w:val="nil"/>
              <w:left w:val="nil"/>
              <w:bottom w:val="single" w:color="auto" w:sz="4" w:space="0"/>
              <w:right w:val="single" w:color="auto" w:sz="4" w:space="0"/>
            </w:tcBorders>
            <w:vAlign w:val="center"/>
          </w:tcPr>
          <w:p w14:paraId="23BFA5AE">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1分</w:t>
            </w:r>
          </w:p>
        </w:tc>
        <w:tc>
          <w:tcPr>
            <w:tcW w:w="567" w:type="dxa"/>
            <w:tcBorders>
              <w:top w:val="nil"/>
              <w:left w:val="nil"/>
              <w:bottom w:val="single" w:color="auto" w:sz="4" w:space="0"/>
              <w:right w:val="single" w:color="auto" w:sz="4" w:space="0"/>
            </w:tcBorders>
            <w:vAlign w:val="center"/>
          </w:tcPr>
          <w:p w14:paraId="5BFC282D">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B</w:t>
            </w:r>
          </w:p>
        </w:tc>
        <w:tc>
          <w:tcPr>
            <w:tcW w:w="1297" w:type="dxa"/>
            <w:tcBorders>
              <w:top w:val="nil"/>
              <w:left w:val="nil"/>
              <w:bottom w:val="single" w:color="auto" w:sz="4" w:space="0"/>
              <w:right w:val="single" w:color="auto" w:sz="4" w:space="0"/>
            </w:tcBorders>
            <w:vAlign w:val="center"/>
          </w:tcPr>
          <w:p w14:paraId="1137417D">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50</w:t>
            </w:r>
          </w:p>
        </w:tc>
      </w:tr>
      <w:tr w14:paraId="2DDA0DDA">
        <w:tblPrEx>
          <w:tblCellMar>
            <w:top w:w="0" w:type="dxa"/>
            <w:left w:w="108" w:type="dxa"/>
            <w:bottom w:w="0" w:type="dxa"/>
            <w:right w:w="108" w:type="dxa"/>
          </w:tblCellMar>
        </w:tblPrEx>
        <w:trPr>
          <w:trHeight w:val="368"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54D804B9">
            <w:pPr>
              <w:widowControl/>
              <w:jc w:val="left"/>
              <w:rPr>
                <w:rFonts w:ascii="仿宋_GB2312" w:hAnsi="仿宋" w:eastAsia="仿宋_GB2312" w:cs="宋体"/>
                <w:color w:val="auto"/>
                <w:kern w:val="0"/>
                <w:sz w:val="24"/>
                <w:szCs w:val="24"/>
              </w:rPr>
            </w:pPr>
          </w:p>
        </w:tc>
        <w:tc>
          <w:tcPr>
            <w:tcW w:w="700" w:type="dxa"/>
            <w:tcBorders>
              <w:top w:val="nil"/>
              <w:left w:val="nil"/>
              <w:bottom w:val="single" w:color="auto" w:sz="4" w:space="0"/>
              <w:right w:val="single" w:color="auto" w:sz="4" w:space="0"/>
            </w:tcBorders>
            <w:vAlign w:val="center"/>
          </w:tcPr>
          <w:p w14:paraId="13442030">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10</w:t>
            </w:r>
          </w:p>
        </w:tc>
        <w:tc>
          <w:tcPr>
            <w:tcW w:w="5738" w:type="dxa"/>
            <w:tcBorders>
              <w:top w:val="nil"/>
              <w:left w:val="nil"/>
              <w:bottom w:val="single" w:color="auto" w:sz="4" w:space="0"/>
              <w:right w:val="single" w:color="auto" w:sz="4" w:space="0"/>
            </w:tcBorders>
            <w:vAlign w:val="center"/>
          </w:tcPr>
          <w:p w14:paraId="4A82F09E">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食堂大厅、加工生产、销售等区域禁止吸烟。</w:t>
            </w:r>
          </w:p>
        </w:tc>
        <w:tc>
          <w:tcPr>
            <w:tcW w:w="1324" w:type="dxa"/>
            <w:gridSpan w:val="2"/>
            <w:tcBorders>
              <w:top w:val="nil"/>
              <w:left w:val="nil"/>
              <w:bottom w:val="single" w:color="auto" w:sz="4" w:space="0"/>
              <w:right w:val="single" w:color="auto" w:sz="4" w:space="0"/>
            </w:tcBorders>
            <w:vAlign w:val="center"/>
          </w:tcPr>
          <w:p w14:paraId="751E7536">
            <w:pPr>
              <w:widowControl/>
              <w:spacing w:line="340" w:lineRule="exact"/>
              <w:jc w:val="center"/>
              <w:rPr>
                <w:rFonts w:ascii="仿宋_GB2312" w:hAnsi="仿宋" w:eastAsia="仿宋_GB2312" w:cs="宋体"/>
                <w:color w:val="auto"/>
                <w:kern w:val="0"/>
                <w:sz w:val="24"/>
                <w:szCs w:val="24"/>
              </w:rPr>
            </w:pPr>
            <w:r>
              <w:rPr>
                <w:rFonts w:ascii="仿宋_GB2312" w:hAnsi="仿宋" w:eastAsia="仿宋_GB2312" w:cs="宋体"/>
                <w:color w:val="auto"/>
                <w:kern w:val="0"/>
                <w:sz w:val="24"/>
                <w:szCs w:val="24"/>
              </w:rPr>
              <w:t>10</w:t>
            </w:r>
            <w:r>
              <w:rPr>
                <w:rFonts w:hint="eastAsia" w:ascii="仿宋_GB2312" w:hAnsi="仿宋" w:eastAsia="仿宋_GB2312" w:cs="宋体"/>
                <w:color w:val="auto"/>
                <w:kern w:val="0"/>
                <w:sz w:val="24"/>
                <w:szCs w:val="24"/>
              </w:rPr>
              <w:t>-20分</w:t>
            </w:r>
          </w:p>
        </w:tc>
        <w:tc>
          <w:tcPr>
            <w:tcW w:w="567" w:type="dxa"/>
            <w:tcBorders>
              <w:top w:val="nil"/>
              <w:left w:val="nil"/>
              <w:bottom w:val="single" w:color="auto" w:sz="4" w:space="0"/>
              <w:right w:val="single" w:color="auto" w:sz="4" w:space="0"/>
            </w:tcBorders>
            <w:vAlign w:val="center"/>
          </w:tcPr>
          <w:p w14:paraId="060B6354">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A</w:t>
            </w:r>
          </w:p>
        </w:tc>
        <w:tc>
          <w:tcPr>
            <w:tcW w:w="1297" w:type="dxa"/>
            <w:tcBorders>
              <w:top w:val="nil"/>
              <w:left w:val="nil"/>
              <w:bottom w:val="single" w:color="auto" w:sz="4" w:space="0"/>
              <w:right w:val="single" w:color="auto" w:sz="4" w:space="0"/>
            </w:tcBorders>
            <w:vAlign w:val="center"/>
          </w:tcPr>
          <w:p w14:paraId="7A302BE1">
            <w:pPr>
              <w:widowControl/>
              <w:spacing w:line="340" w:lineRule="exact"/>
              <w:jc w:val="center"/>
              <w:rPr>
                <w:rFonts w:ascii="仿宋_GB2312" w:hAnsi="仿宋" w:eastAsia="仿宋_GB2312" w:cs="宋体"/>
                <w:color w:val="auto"/>
                <w:kern w:val="0"/>
                <w:sz w:val="24"/>
                <w:szCs w:val="24"/>
              </w:rPr>
            </w:pPr>
            <w:r>
              <w:rPr>
                <w:rFonts w:ascii="仿宋_GB2312" w:hAnsi="仿宋" w:eastAsia="仿宋_GB2312" w:cs="宋体"/>
                <w:color w:val="auto"/>
                <w:kern w:val="0"/>
                <w:sz w:val="24"/>
                <w:szCs w:val="24"/>
              </w:rPr>
              <w:t>500-</w:t>
            </w:r>
            <w:r>
              <w:rPr>
                <w:rFonts w:hint="eastAsia" w:ascii="仿宋_GB2312" w:hAnsi="仿宋" w:eastAsia="仿宋_GB2312" w:cs="宋体"/>
                <w:color w:val="auto"/>
                <w:kern w:val="0"/>
                <w:sz w:val="24"/>
                <w:szCs w:val="24"/>
              </w:rPr>
              <w:t>1000</w:t>
            </w:r>
          </w:p>
        </w:tc>
      </w:tr>
      <w:tr w14:paraId="45731C56">
        <w:tblPrEx>
          <w:tblCellMar>
            <w:top w:w="0" w:type="dxa"/>
            <w:left w:w="108" w:type="dxa"/>
            <w:bottom w:w="0" w:type="dxa"/>
            <w:right w:w="108" w:type="dxa"/>
          </w:tblCellMar>
        </w:tblPrEx>
        <w:trPr>
          <w:trHeight w:val="74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1A3B1C07">
            <w:pPr>
              <w:widowControl/>
              <w:jc w:val="left"/>
              <w:rPr>
                <w:rFonts w:ascii="仿宋_GB2312" w:hAnsi="仿宋" w:eastAsia="仿宋_GB2312" w:cs="宋体"/>
                <w:color w:val="auto"/>
                <w:kern w:val="0"/>
                <w:sz w:val="24"/>
                <w:szCs w:val="24"/>
              </w:rPr>
            </w:pPr>
          </w:p>
        </w:tc>
        <w:tc>
          <w:tcPr>
            <w:tcW w:w="700" w:type="dxa"/>
            <w:tcBorders>
              <w:top w:val="nil"/>
              <w:left w:val="nil"/>
              <w:bottom w:val="single" w:color="auto" w:sz="4" w:space="0"/>
              <w:right w:val="single" w:color="auto" w:sz="4" w:space="0"/>
            </w:tcBorders>
            <w:vAlign w:val="center"/>
          </w:tcPr>
          <w:p w14:paraId="40D92472">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11</w:t>
            </w:r>
          </w:p>
        </w:tc>
        <w:tc>
          <w:tcPr>
            <w:tcW w:w="5738" w:type="dxa"/>
            <w:tcBorders>
              <w:top w:val="nil"/>
              <w:left w:val="nil"/>
              <w:bottom w:val="single" w:color="auto" w:sz="4" w:space="0"/>
              <w:right w:val="single" w:color="auto" w:sz="4" w:space="0"/>
            </w:tcBorders>
            <w:vAlign w:val="center"/>
          </w:tcPr>
          <w:p w14:paraId="05A95D03">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玻璃、墙壁、天花板、门窗、开关、风扇没有污迹和蜘蛛网等。地沟通畅无杂物、无异味。</w:t>
            </w:r>
          </w:p>
        </w:tc>
        <w:tc>
          <w:tcPr>
            <w:tcW w:w="1324" w:type="dxa"/>
            <w:gridSpan w:val="2"/>
            <w:tcBorders>
              <w:top w:val="nil"/>
              <w:left w:val="nil"/>
              <w:bottom w:val="single" w:color="auto" w:sz="4" w:space="0"/>
              <w:right w:val="single" w:color="auto" w:sz="4" w:space="0"/>
            </w:tcBorders>
            <w:vAlign w:val="center"/>
          </w:tcPr>
          <w:p w14:paraId="54CF6A45">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1分</w:t>
            </w:r>
          </w:p>
        </w:tc>
        <w:tc>
          <w:tcPr>
            <w:tcW w:w="567" w:type="dxa"/>
            <w:tcBorders>
              <w:top w:val="nil"/>
              <w:left w:val="nil"/>
              <w:bottom w:val="single" w:color="auto" w:sz="4" w:space="0"/>
              <w:right w:val="single" w:color="auto" w:sz="4" w:space="0"/>
            </w:tcBorders>
            <w:vAlign w:val="center"/>
          </w:tcPr>
          <w:p w14:paraId="258316CA">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B</w:t>
            </w:r>
          </w:p>
        </w:tc>
        <w:tc>
          <w:tcPr>
            <w:tcW w:w="1297" w:type="dxa"/>
            <w:tcBorders>
              <w:top w:val="nil"/>
              <w:left w:val="nil"/>
              <w:bottom w:val="single" w:color="auto" w:sz="4" w:space="0"/>
              <w:right w:val="single" w:color="auto" w:sz="4" w:space="0"/>
            </w:tcBorders>
            <w:vAlign w:val="center"/>
          </w:tcPr>
          <w:p w14:paraId="7BDBFE52">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50</w:t>
            </w:r>
          </w:p>
        </w:tc>
      </w:tr>
      <w:tr w14:paraId="2F2A8866">
        <w:tblPrEx>
          <w:tblCellMar>
            <w:top w:w="0" w:type="dxa"/>
            <w:left w:w="108" w:type="dxa"/>
            <w:bottom w:w="0" w:type="dxa"/>
            <w:right w:w="108" w:type="dxa"/>
          </w:tblCellMar>
        </w:tblPrEx>
        <w:trPr>
          <w:trHeight w:val="516"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B49BBF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61EA8B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w:t>
            </w:r>
          </w:p>
        </w:tc>
        <w:tc>
          <w:tcPr>
            <w:tcW w:w="5738" w:type="dxa"/>
            <w:tcBorders>
              <w:top w:val="nil"/>
              <w:left w:val="nil"/>
              <w:bottom w:val="single" w:color="auto" w:sz="4" w:space="0"/>
              <w:right w:val="single" w:color="auto" w:sz="4" w:space="0"/>
            </w:tcBorders>
            <w:vAlign w:val="center"/>
          </w:tcPr>
          <w:p w14:paraId="4E737F0F">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非加工期间食堂前（后）场地面无积水</w:t>
            </w:r>
            <w:r>
              <w:rPr>
                <w:rFonts w:hint="eastAsia" w:ascii="仿宋_GB2312" w:hAnsi="仿宋" w:eastAsia="仿宋_GB2312" w:cs="宋体"/>
                <w:kern w:val="0"/>
                <w:sz w:val="24"/>
                <w:szCs w:val="24"/>
                <w:lang w:eastAsia="zh-CN"/>
              </w:rPr>
              <w:t>，干净整洁</w:t>
            </w:r>
            <w:r>
              <w:rPr>
                <w:rFonts w:hint="eastAsia" w:ascii="仿宋_GB2312" w:hAnsi="仿宋" w:eastAsia="仿宋_GB2312" w:cs="宋体"/>
                <w:kern w:val="0"/>
                <w:sz w:val="24"/>
                <w:szCs w:val="24"/>
              </w:rPr>
              <w:t>。</w:t>
            </w:r>
          </w:p>
        </w:tc>
        <w:tc>
          <w:tcPr>
            <w:tcW w:w="1324" w:type="dxa"/>
            <w:gridSpan w:val="2"/>
            <w:tcBorders>
              <w:top w:val="nil"/>
              <w:left w:val="nil"/>
              <w:bottom w:val="single" w:color="auto" w:sz="4" w:space="0"/>
              <w:right w:val="single" w:color="auto" w:sz="4" w:space="0"/>
            </w:tcBorders>
            <w:vAlign w:val="center"/>
          </w:tcPr>
          <w:p w14:paraId="43A5FF3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77BD440">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01F5CE2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FBAA9F3">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7B23A9E">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62B4E9D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c>
          <w:tcPr>
            <w:tcW w:w="5738" w:type="dxa"/>
            <w:tcBorders>
              <w:top w:val="nil"/>
              <w:left w:val="nil"/>
              <w:bottom w:val="single" w:color="auto" w:sz="4" w:space="0"/>
              <w:right w:val="single" w:color="auto" w:sz="4" w:space="0"/>
            </w:tcBorders>
            <w:vAlign w:val="center"/>
          </w:tcPr>
          <w:p w14:paraId="529EFCB5">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整理箱、净菜框（白色）、毛菜筐（蓝色）干净整洁，分类分架存放，货架有明显标记。</w:t>
            </w:r>
          </w:p>
        </w:tc>
        <w:tc>
          <w:tcPr>
            <w:tcW w:w="1324" w:type="dxa"/>
            <w:gridSpan w:val="2"/>
            <w:tcBorders>
              <w:top w:val="nil"/>
              <w:left w:val="nil"/>
              <w:bottom w:val="single" w:color="auto" w:sz="4" w:space="0"/>
              <w:right w:val="single" w:color="auto" w:sz="4" w:space="0"/>
            </w:tcBorders>
            <w:vAlign w:val="center"/>
          </w:tcPr>
          <w:p w14:paraId="636A79E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C6B4910">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1D8CCDCB">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12F641D6">
        <w:tblPrEx>
          <w:tblCellMar>
            <w:top w:w="0" w:type="dxa"/>
            <w:left w:w="108" w:type="dxa"/>
            <w:bottom w:w="0" w:type="dxa"/>
            <w:right w:w="108" w:type="dxa"/>
          </w:tblCellMar>
        </w:tblPrEx>
        <w:trPr>
          <w:trHeight w:val="794" w:hRule="exact"/>
          <w:jc w:val="center"/>
        </w:trPr>
        <w:tc>
          <w:tcPr>
            <w:tcW w:w="1079" w:type="dxa"/>
            <w:vMerge w:val="restart"/>
            <w:tcBorders>
              <w:top w:val="single" w:color="auto" w:sz="4" w:space="0"/>
              <w:left w:val="single" w:color="auto" w:sz="8" w:space="0"/>
              <w:bottom w:val="single" w:color="auto" w:sz="4" w:space="0"/>
              <w:right w:val="single" w:color="auto" w:sz="4" w:space="0"/>
            </w:tcBorders>
            <w:vAlign w:val="center"/>
          </w:tcPr>
          <w:p w14:paraId="75BF78F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卫生</w:t>
            </w:r>
          </w:p>
          <w:p w14:paraId="0D8977C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管理</w:t>
            </w:r>
          </w:p>
        </w:tc>
        <w:tc>
          <w:tcPr>
            <w:tcW w:w="700" w:type="dxa"/>
            <w:tcBorders>
              <w:top w:val="single" w:color="auto" w:sz="4" w:space="0"/>
              <w:left w:val="nil"/>
              <w:bottom w:val="single" w:color="auto" w:sz="4" w:space="0"/>
              <w:right w:val="single" w:color="auto" w:sz="4" w:space="0"/>
            </w:tcBorders>
            <w:vAlign w:val="center"/>
          </w:tcPr>
          <w:p w14:paraId="27E3BFE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5738" w:type="dxa"/>
            <w:tcBorders>
              <w:top w:val="single" w:color="auto" w:sz="4" w:space="0"/>
              <w:left w:val="nil"/>
              <w:bottom w:val="single" w:color="auto" w:sz="4" w:space="0"/>
              <w:right w:val="single" w:color="auto" w:sz="4" w:space="0"/>
            </w:tcBorders>
            <w:vAlign w:val="center"/>
          </w:tcPr>
          <w:p w14:paraId="1F97D2F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洗手池、卫生间整洁干净并配备清洁用品，并填写清洁记录表。</w:t>
            </w:r>
          </w:p>
        </w:tc>
        <w:tc>
          <w:tcPr>
            <w:tcW w:w="1324" w:type="dxa"/>
            <w:gridSpan w:val="2"/>
            <w:tcBorders>
              <w:top w:val="single" w:color="auto" w:sz="4" w:space="0"/>
              <w:left w:val="nil"/>
              <w:bottom w:val="single" w:color="auto" w:sz="4" w:space="0"/>
              <w:right w:val="single" w:color="auto" w:sz="4" w:space="0"/>
            </w:tcBorders>
            <w:vAlign w:val="center"/>
          </w:tcPr>
          <w:p w14:paraId="760F33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single" w:color="auto" w:sz="4" w:space="0"/>
              <w:left w:val="nil"/>
              <w:bottom w:val="single" w:color="auto" w:sz="4" w:space="0"/>
              <w:right w:val="single" w:color="auto" w:sz="4" w:space="0"/>
            </w:tcBorders>
            <w:vAlign w:val="center"/>
          </w:tcPr>
          <w:p w14:paraId="761322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single" w:color="auto" w:sz="4" w:space="0"/>
              <w:left w:val="nil"/>
              <w:bottom w:val="single" w:color="auto" w:sz="4" w:space="0"/>
              <w:right w:val="single" w:color="auto" w:sz="4" w:space="0"/>
            </w:tcBorders>
            <w:vAlign w:val="center"/>
          </w:tcPr>
          <w:p w14:paraId="773569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74D0E09">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EECAE8F">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462CD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w:t>
            </w:r>
          </w:p>
        </w:tc>
        <w:tc>
          <w:tcPr>
            <w:tcW w:w="5738" w:type="dxa"/>
            <w:tcBorders>
              <w:top w:val="nil"/>
              <w:left w:val="nil"/>
              <w:bottom w:val="single" w:color="auto" w:sz="4" w:space="0"/>
              <w:right w:val="single" w:color="auto" w:sz="4" w:space="0"/>
            </w:tcBorders>
            <w:vAlign w:val="center"/>
          </w:tcPr>
          <w:p w14:paraId="2E8448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下水道与外相通处有孔径小于6mm的金属隔栅，保持干净，无明显沉淀物。操作间直排风扇需安装防虫网。</w:t>
            </w:r>
          </w:p>
        </w:tc>
        <w:tc>
          <w:tcPr>
            <w:tcW w:w="1324" w:type="dxa"/>
            <w:gridSpan w:val="2"/>
            <w:tcBorders>
              <w:top w:val="nil"/>
              <w:left w:val="nil"/>
              <w:bottom w:val="single" w:color="auto" w:sz="4" w:space="0"/>
              <w:right w:val="single" w:color="auto" w:sz="4" w:space="0"/>
            </w:tcBorders>
            <w:vAlign w:val="center"/>
          </w:tcPr>
          <w:p w14:paraId="0396CF7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78C91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3CB77D7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F61470D">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FEF665E">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7BF8807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5738" w:type="dxa"/>
            <w:tcBorders>
              <w:top w:val="nil"/>
              <w:left w:val="nil"/>
              <w:bottom w:val="single" w:color="auto" w:sz="4" w:space="0"/>
              <w:right w:val="single" w:color="auto" w:sz="4" w:space="0"/>
            </w:tcBorders>
            <w:vAlign w:val="center"/>
          </w:tcPr>
          <w:p w14:paraId="7E1EE89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刀、墩、板、笼屉、抹布等炊具使用前后刷洗彻底，保持干净整洁无霉斑、无异味。</w:t>
            </w:r>
          </w:p>
        </w:tc>
        <w:tc>
          <w:tcPr>
            <w:tcW w:w="1324" w:type="dxa"/>
            <w:gridSpan w:val="2"/>
            <w:tcBorders>
              <w:top w:val="nil"/>
              <w:left w:val="nil"/>
              <w:bottom w:val="single" w:color="auto" w:sz="4" w:space="0"/>
              <w:right w:val="single" w:color="auto" w:sz="4" w:space="0"/>
            </w:tcBorders>
            <w:vAlign w:val="center"/>
          </w:tcPr>
          <w:p w14:paraId="679BA2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1-4分</w:t>
            </w:r>
          </w:p>
        </w:tc>
        <w:tc>
          <w:tcPr>
            <w:tcW w:w="567" w:type="dxa"/>
            <w:tcBorders>
              <w:top w:val="nil"/>
              <w:left w:val="nil"/>
              <w:bottom w:val="single" w:color="auto" w:sz="4" w:space="0"/>
              <w:right w:val="single" w:color="auto" w:sz="4" w:space="0"/>
            </w:tcBorders>
            <w:vAlign w:val="center"/>
          </w:tcPr>
          <w:p w14:paraId="291324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035153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200</w:t>
            </w:r>
          </w:p>
        </w:tc>
      </w:tr>
      <w:tr w14:paraId="62F6095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D982584">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ED8A5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w:t>
            </w:r>
          </w:p>
        </w:tc>
        <w:tc>
          <w:tcPr>
            <w:tcW w:w="5738" w:type="dxa"/>
            <w:tcBorders>
              <w:top w:val="nil"/>
              <w:left w:val="nil"/>
              <w:bottom w:val="single" w:color="auto" w:sz="4" w:space="0"/>
              <w:right w:val="single" w:color="auto" w:sz="4" w:space="0"/>
            </w:tcBorders>
            <w:vAlign w:val="center"/>
          </w:tcPr>
          <w:p w14:paraId="6657BE0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售饭间工作台、窗口机、开关灯具、消毒灯上无污迹。</w:t>
            </w:r>
          </w:p>
        </w:tc>
        <w:tc>
          <w:tcPr>
            <w:tcW w:w="1324" w:type="dxa"/>
            <w:gridSpan w:val="2"/>
            <w:tcBorders>
              <w:top w:val="nil"/>
              <w:left w:val="nil"/>
              <w:bottom w:val="single" w:color="auto" w:sz="4" w:space="0"/>
              <w:right w:val="single" w:color="auto" w:sz="4" w:space="0"/>
            </w:tcBorders>
            <w:vAlign w:val="center"/>
          </w:tcPr>
          <w:p w14:paraId="3C642D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B03CC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6D0A32D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83B48FE">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30938C2">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57E601D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w:t>
            </w:r>
          </w:p>
        </w:tc>
        <w:tc>
          <w:tcPr>
            <w:tcW w:w="5738" w:type="dxa"/>
            <w:tcBorders>
              <w:top w:val="nil"/>
              <w:left w:val="nil"/>
              <w:bottom w:val="single" w:color="auto" w:sz="4" w:space="0"/>
              <w:right w:val="single" w:color="auto" w:sz="4" w:space="0"/>
            </w:tcBorders>
            <w:vAlign w:val="center"/>
          </w:tcPr>
          <w:p w14:paraId="522799F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垃圾桶有明显标识并及时上盖，及时清除垃圾及废弃物，保持垃圾桶内（外）清洁卫生。</w:t>
            </w:r>
          </w:p>
        </w:tc>
        <w:tc>
          <w:tcPr>
            <w:tcW w:w="1324" w:type="dxa"/>
            <w:gridSpan w:val="2"/>
            <w:tcBorders>
              <w:top w:val="nil"/>
              <w:left w:val="nil"/>
              <w:bottom w:val="single" w:color="auto" w:sz="4" w:space="0"/>
              <w:right w:val="single" w:color="auto" w:sz="4" w:space="0"/>
            </w:tcBorders>
            <w:vAlign w:val="center"/>
          </w:tcPr>
          <w:p w14:paraId="643D80A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BF6D2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A21E3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142CCE26">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73F37FB">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EFFC8B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w:t>
            </w:r>
          </w:p>
        </w:tc>
        <w:tc>
          <w:tcPr>
            <w:tcW w:w="5738" w:type="dxa"/>
            <w:tcBorders>
              <w:top w:val="nil"/>
              <w:left w:val="nil"/>
              <w:bottom w:val="single" w:color="auto" w:sz="4" w:space="0"/>
              <w:right w:val="single" w:color="auto" w:sz="4" w:space="0"/>
            </w:tcBorders>
            <w:vAlign w:val="center"/>
          </w:tcPr>
          <w:p w14:paraId="3A69140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各功能间加工结束以后，不允许用塑料袋、编织袋、</w:t>
            </w:r>
            <w:r>
              <w:rPr>
                <w:rFonts w:hint="eastAsia" w:ascii="仿宋_GB2312" w:hAnsi="仿宋" w:eastAsia="仿宋_GB2312" w:cs="宋体"/>
                <w:kern w:val="0"/>
                <w:sz w:val="24"/>
                <w:szCs w:val="24"/>
                <w:lang w:eastAsia="zh-CN"/>
              </w:rPr>
              <w:t>一次性塑料瓶、</w:t>
            </w:r>
            <w:r>
              <w:rPr>
                <w:rFonts w:hint="eastAsia" w:ascii="仿宋_GB2312" w:hAnsi="仿宋" w:eastAsia="仿宋_GB2312" w:cs="宋体"/>
                <w:kern w:val="0"/>
                <w:sz w:val="24"/>
                <w:szCs w:val="24"/>
              </w:rPr>
              <w:t>纸箱存放原料、半成品。</w:t>
            </w:r>
          </w:p>
        </w:tc>
        <w:tc>
          <w:tcPr>
            <w:tcW w:w="1324" w:type="dxa"/>
            <w:gridSpan w:val="2"/>
            <w:tcBorders>
              <w:top w:val="nil"/>
              <w:left w:val="nil"/>
              <w:bottom w:val="single" w:color="auto" w:sz="4" w:space="0"/>
              <w:right w:val="single" w:color="auto" w:sz="4" w:space="0"/>
            </w:tcBorders>
            <w:vAlign w:val="center"/>
          </w:tcPr>
          <w:p w14:paraId="008462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8B934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4E014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F1495FD">
        <w:tblPrEx>
          <w:tblCellMar>
            <w:top w:w="0" w:type="dxa"/>
            <w:left w:w="108" w:type="dxa"/>
            <w:bottom w:w="0" w:type="dxa"/>
            <w:right w:w="108" w:type="dxa"/>
          </w:tblCellMar>
        </w:tblPrEx>
        <w:trPr>
          <w:trHeight w:val="680"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AF111CB">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489FE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w:t>
            </w:r>
          </w:p>
        </w:tc>
        <w:tc>
          <w:tcPr>
            <w:tcW w:w="5738" w:type="dxa"/>
            <w:tcBorders>
              <w:top w:val="nil"/>
              <w:left w:val="nil"/>
              <w:bottom w:val="single" w:color="auto" w:sz="4" w:space="0"/>
              <w:right w:val="single" w:color="auto" w:sz="4" w:space="0"/>
            </w:tcBorders>
            <w:vAlign w:val="center"/>
          </w:tcPr>
          <w:p w14:paraId="48A9A3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与外界相通的门窗配置防蝇设施，并保持清洁。</w:t>
            </w:r>
          </w:p>
        </w:tc>
        <w:tc>
          <w:tcPr>
            <w:tcW w:w="1324" w:type="dxa"/>
            <w:gridSpan w:val="2"/>
            <w:tcBorders>
              <w:top w:val="nil"/>
              <w:left w:val="nil"/>
              <w:bottom w:val="single" w:color="auto" w:sz="4" w:space="0"/>
              <w:right w:val="single" w:color="auto" w:sz="4" w:space="0"/>
            </w:tcBorders>
            <w:vAlign w:val="center"/>
          </w:tcPr>
          <w:p w14:paraId="6ABC9D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132A8A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10E552E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BC70B3B">
        <w:tblPrEx>
          <w:tblCellMar>
            <w:top w:w="0" w:type="dxa"/>
            <w:left w:w="108" w:type="dxa"/>
            <w:bottom w:w="0" w:type="dxa"/>
            <w:right w:w="108" w:type="dxa"/>
          </w:tblCellMar>
        </w:tblPrEx>
        <w:trPr>
          <w:trHeight w:val="680"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154144F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机械</w:t>
            </w:r>
            <w:r>
              <w:rPr>
                <w:rFonts w:hint="eastAsia" w:ascii="仿宋_GB2312" w:hAnsi="仿宋" w:eastAsia="仿宋_GB2312" w:cs="宋体"/>
                <w:kern w:val="0"/>
                <w:sz w:val="24"/>
                <w:szCs w:val="24"/>
              </w:rPr>
              <w:br w:type="page"/>
            </w:r>
          </w:p>
          <w:p w14:paraId="5A034E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设备</w:t>
            </w:r>
          </w:p>
          <w:p w14:paraId="495893F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操作</w:t>
            </w:r>
          </w:p>
          <w:p w14:paraId="4F74913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65FA0B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w:t>
            </w:r>
          </w:p>
        </w:tc>
        <w:tc>
          <w:tcPr>
            <w:tcW w:w="5738" w:type="dxa"/>
            <w:tcBorders>
              <w:top w:val="nil"/>
              <w:left w:val="nil"/>
              <w:bottom w:val="single" w:color="auto" w:sz="4" w:space="0"/>
              <w:right w:val="single" w:color="auto" w:sz="4" w:space="0"/>
            </w:tcBorders>
            <w:vAlign w:val="center"/>
          </w:tcPr>
          <w:p w14:paraId="0E94CE9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机械设备（绞切机、蒸汽发生器等）专人使用、清洁维护责任到人，张贴使用人、责任人标识。</w:t>
            </w:r>
          </w:p>
        </w:tc>
        <w:tc>
          <w:tcPr>
            <w:tcW w:w="1324" w:type="dxa"/>
            <w:gridSpan w:val="2"/>
            <w:tcBorders>
              <w:top w:val="nil"/>
              <w:left w:val="nil"/>
              <w:bottom w:val="single" w:color="auto" w:sz="4" w:space="0"/>
              <w:right w:val="single" w:color="auto" w:sz="4" w:space="0"/>
            </w:tcBorders>
            <w:vAlign w:val="center"/>
          </w:tcPr>
          <w:p w14:paraId="2DCCA7A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EF5D02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407E14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D034A6D">
        <w:tblPrEx>
          <w:tblCellMar>
            <w:top w:w="0" w:type="dxa"/>
            <w:left w:w="108" w:type="dxa"/>
            <w:bottom w:w="0" w:type="dxa"/>
            <w:right w:w="108" w:type="dxa"/>
          </w:tblCellMar>
        </w:tblPrEx>
        <w:trPr>
          <w:trHeight w:val="345"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09F54386">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D4688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w:t>
            </w:r>
          </w:p>
        </w:tc>
        <w:tc>
          <w:tcPr>
            <w:tcW w:w="5738" w:type="dxa"/>
            <w:tcBorders>
              <w:top w:val="nil"/>
              <w:left w:val="nil"/>
              <w:bottom w:val="single" w:color="auto" w:sz="4" w:space="0"/>
              <w:right w:val="single" w:color="auto" w:sz="4" w:space="0"/>
            </w:tcBorders>
            <w:vAlign w:val="center"/>
          </w:tcPr>
          <w:p w14:paraId="62DF7C7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各种设备、用具摆放整齐干净，有明显标识线。</w:t>
            </w:r>
          </w:p>
        </w:tc>
        <w:tc>
          <w:tcPr>
            <w:tcW w:w="1324" w:type="dxa"/>
            <w:gridSpan w:val="2"/>
            <w:tcBorders>
              <w:top w:val="nil"/>
              <w:left w:val="nil"/>
              <w:bottom w:val="single" w:color="auto" w:sz="4" w:space="0"/>
              <w:right w:val="single" w:color="auto" w:sz="4" w:space="0"/>
            </w:tcBorders>
            <w:vAlign w:val="center"/>
          </w:tcPr>
          <w:p w14:paraId="69D073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0992F95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73E44E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6A615CE">
        <w:tblPrEx>
          <w:tblCellMar>
            <w:top w:w="0" w:type="dxa"/>
            <w:left w:w="108" w:type="dxa"/>
            <w:bottom w:w="0" w:type="dxa"/>
            <w:right w:w="108" w:type="dxa"/>
          </w:tblCellMar>
        </w:tblPrEx>
        <w:trPr>
          <w:trHeight w:val="680"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9B9D1CF">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2B332D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w:t>
            </w:r>
          </w:p>
        </w:tc>
        <w:tc>
          <w:tcPr>
            <w:tcW w:w="5738" w:type="dxa"/>
            <w:tcBorders>
              <w:top w:val="nil"/>
              <w:left w:val="nil"/>
              <w:bottom w:val="single" w:color="auto" w:sz="4" w:space="0"/>
              <w:right w:val="single" w:color="auto" w:sz="4" w:space="0"/>
            </w:tcBorders>
            <w:vAlign w:val="center"/>
          </w:tcPr>
          <w:p w14:paraId="6C72AA0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和面机、压面机、烤箱、电饼档、切菜机等所有设备每次使用后清洗并保持干净，没有灰尘、油泥残迹。</w:t>
            </w:r>
          </w:p>
        </w:tc>
        <w:tc>
          <w:tcPr>
            <w:tcW w:w="1324" w:type="dxa"/>
            <w:gridSpan w:val="2"/>
            <w:tcBorders>
              <w:top w:val="nil"/>
              <w:left w:val="nil"/>
              <w:bottom w:val="single" w:color="auto" w:sz="4" w:space="0"/>
              <w:right w:val="single" w:color="auto" w:sz="4" w:space="0"/>
            </w:tcBorders>
            <w:vAlign w:val="center"/>
          </w:tcPr>
          <w:p w14:paraId="510BEA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D34B9F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2142F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C37A24D">
        <w:tblPrEx>
          <w:tblCellMar>
            <w:top w:w="0" w:type="dxa"/>
            <w:left w:w="108" w:type="dxa"/>
            <w:bottom w:w="0" w:type="dxa"/>
            <w:right w:w="108" w:type="dxa"/>
          </w:tblCellMar>
        </w:tblPrEx>
        <w:trPr>
          <w:trHeight w:val="448"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0875DFF">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FACD10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24</w:t>
            </w:r>
          </w:p>
        </w:tc>
        <w:tc>
          <w:tcPr>
            <w:tcW w:w="5738" w:type="dxa"/>
            <w:tcBorders>
              <w:top w:val="nil"/>
              <w:left w:val="nil"/>
              <w:bottom w:val="single" w:color="auto" w:sz="4" w:space="0"/>
              <w:right w:val="single" w:color="auto" w:sz="4" w:space="0"/>
            </w:tcBorders>
            <w:vAlign w:val="center"/>
          </w:tcPr>
          <w:p w14:paraId="2FD7F92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各种设备操作规程张贴在相关设备附近。</w:t>
            </w:r>
          </w:p>
        </w:tc>
        <w:tc>
          <w:tcPr>
            <w:tcW w:w="1324" w:type="dxa"/>
            <w:gridSpan w:val="2"/>
            <w:tcBorders>
              <w:top w:val="nil"/>
              <w:left w:val="nil"/>
              <w:bottom w:val="single" w:color="auto" w:sz="4" w:space="0"/>
              <w:right w:val="single" w:color="auto" w:sz="4" w:space="0"/>
            </w:tcBorders>
            <w:vAlign w:val="center"/>
          </w:tcPr>
          <w:p w14:paraId="1C1BEF9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43A694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5DA5B1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E4D4905">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A352ADE">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88216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w:t>
            </w:r>
          </w:p>
        </w:tc>
        <w:tc>
          <w:tcPr>
            <w:tcW w:w="5738" w:type="dxa"/>
            <w:tcBorders>
              <w:top w:val="nil"/>
              <w:left w:val="nil"/>
              <w:bottom w:val="single" w:color="auto" w:sz="4" w:space="0"/>
              <w:right w:val="single" w:color="auto" w:sz="4" w:space="0"/>
            </w:tcBorders>
            <w:vAlign w:val="center"/>
          </w:tcPr>
          <w:p w14:paraId="350A893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设备运转出现异常，设备责任人首先拉闸断电，及时报修，并挂出“设备异常、暂停使用”的公告牌。</w:t>
            </w:r>
          </w:p>
        </w:tc>
        <w:tc>
          <w:tcPr>
            <w:tcW w:w="1324" w:type="dxa"/>
            <w:gridSpan w:val="2"/>
            <w:tcBorders>
              <w:top w:val="nil"/>
              <w:left w:val="nil"/>
              <w:bottom w:val="single" w:color="auto" w:sz="4" w:space="0"/>
              <w:right w:val="single" w:color="auto" w:sz="4" w:space="0"/>
            </w:tcBorders>
            <w:vAlign w:val="center"/>
          </w:tcPr>
          <w:p w14:paraId="7C0916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13D80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DAC7D6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387135C4">
        <w:tblPrEx>
          <w:tblCellMar>
            <w:top w:w="0" w:type="dxa"/>
            <w:left w:w="108" w:type="dxa"/>
            <w:bottom w:w="0" w:type="dxa"/>
            <w:right w:w="108" w:type="dxa"/>
          </w:tblCellMar>
        </w:tblPrEx>
        <w:trPr>
          <w:trHeight w:val="635"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6C63D5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仓库</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及原</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材料</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50F581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w:t>
            </w:r>
          </w:p>
        </w:tc>
        <w:tc>
          <w:tcPr>
            <w:tcW w:w="5738" w:type="dxa"/>
            <w:tcBorders>
              <w:top w:val="nil"/>
              <w:left w:val="nil"/>
              <w:bottom w:val="single" w:color="auto" w:sz="4" w:space="0"/>
              <w:right w:val="single" w:color="auto" w:sz="4" w:space="0"/>
            </w:tcBorders>
            <w:vAlign w:val="center"/>
          </w:tcPr>
          <w:p w14:paraId="1B2FA287">
            <w:pPr>
              <w:widowControl/>
              <w:jc w:val="left"/>
              <w:rPr>
                <w:rFonts w:ascii="仿宋_GB2312" w:hAnsi="仿宋" w:eastAsia="仿宋_GB2312" w:cs="宋体"/>
                <w:kern w:val="0"/>
                <w:sz w:val="24"/>
                <w:szCs w:val="24"/>
              </w:rPr>
            </w:pPr>
            <w:r>
              <w:rPr>
                <w:rFonts w:hint="eastAsia" w:ascii="Times New Roman" w:hAnsi="Times New Roman" w:eastAsia="仿宋_GB2312"/>
                <w:sz w:val="24"/>
                <w:szCs w:val="24"/>
              </w:rPr>
              <w:t>原料的供货商</w:t>
            </w:r>
            <w:r>
              <w:rPr>
                <w:rFonts w:ascii="Times New Roman" w:hAnsi="Times New Roman" w:eastAsia="仿宋_GB2312"/>
                <w:sz w:val="24"/>
                <w:szCs w:val="24"/>
              </w:rPr>
              <w:t>应具有相关合法资质</w:t>
            </w:r>
            <w:r>
              <w:rPr>
                <w:rFonts w:hint="eastAsia" w:ascii="Times New Roman" w:hAnsi="Times New Roman" w:eastAsia="仿宋_GB2312"/>
                <w:sz w:val="24"/>
                <w:szCs w:val="24"/>
              </w:rPr>
              <w:t>。严禁采购色质异常、观感欠佳食材。</w:t>
            </w:r>
          </w:p>
        </w:tc>
        <w:tc>
          <w:tcPr>
            <w:tcW w:w="1324" w:type="dxa"/>
            <w:gridSpan w:val="2"/>
            <w:tcBorders>
              <w:top w:val="nil"/>
              <w:left w:val="nil"/>
              <w:bottom w:val="single" w:color="auto" w:sz="4" w:space="0"/>
              <w:right w:val="single" w:color="auto" w:sz="4" w:space="0"/>
            </w:tcBorders>
            <w:vAlign w:val="center"/>
          </w:tcPr>
          <w:p w14:paraId="05D70F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2932B5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141D58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7DBE594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0297DBA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A43B40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w:t>
            </w:r>
          </w:p>
        </w:tc>
        <w:tc>
          <w:tcPr>
            <w:tcW w:w="5738" w:type="dxa"/>
            <w:tcBorders>
              <w:top w:val="nil"/>
              <w:left w:val="nil"/>
              <w:bottom w:val="single" w:color="auto" w:sz="4" w:space="0"/>
              <w:right w:val="single" w:color="auto" w:sz="4" w:space="0"/>
            </w:tcBorders>
            <w:vAlign w:val="center"/>
          </w:tcPr>
          <w:p w14:paraId="26FAB0A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食材分类、分架存放，标识明显、距离墙壁、地面均在20cm以上。食材避免阳光直射。</w:t>
            </w:r>
          </w:p>
        </w:tc>
        <w:tc>
          <w:tcPr>
            <w:tcW w:w="1324" w:type="dxa"/>
            <w:gridSpan w:val="2"/>
            <w:tcBorders>
              <w:top w:val="nil"/>
              <w:left w:val="nil"/>
              <w:bottom w:val="single" w:color="auto" w:sz="4" w:space="0"/>
              <w:right w:val="single" w:color="auto" w:sz="4" w:space="0"/>
            </w:tcBorders>
            <w:vAlign w:val="center"/>
          </w:tcPr>
          <w:p w14:paraId="2A8691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E13D15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7C9B8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4CD8C54">
        <w:tblPrEx>
          <w:tblCellMar>
            <w:top w:w="0" w:type="dxa"/>
            <w:left w:w="108" w:type="dxa"/>
            <w:bottom w:w="0" w:type="dxa"/>
            <w:right w:w="108" w:type="dxa"/>
          </w:tblCellMar>
        </w:tblPrEx>
        <w:trPr>
          <w:trHeight w:val="94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85FFD91">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546A2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w:t>
            </w:r>
          </w:p>
        </w:tc>
        <w:tc>
          <w:tcPr>
            <w:tcW w:w="5738" w:type="dxa"/>
            <w:tcBorders>
              <w:top w:val="nil"/>
              <w:left w:val="nil"/>
              <w:bottom w:val="single" w:color="auto" w:sz="4" w:space="0"/>
              <w:right w:val="single" w:color="auto" w:sz="4" w:space="0"/>
            </w:tcBorders>
            <w:vAlign w:val="center"/>
          </w:tcPr>
          <w:p w14:paraId="1D657B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杂粮、干货、香料及分装食品存放在整理箱，标识齐全，整齐上架，标识牌应注明采购时间、储存量、保质期限。</w:t>
            </w:r>
          </w:p>
        </w:tc>
        <w:tc>
          <w:tcPr>
            <w:tcW w:w="1324" w:type="dxa"/>
            <w:gridSpan w:val="2"/>
            <w:tcBorders>
              <w:top w:val="nil"/>
              <w:left w:val="nil"/>
              <w:bottom w:val="single" w:color="auto" w:sz="4" w:space="0"/>
              <w:right w:val="single" w:color="auto" w:sz="4" w:space="0"/>
            </w:tcBorders>
            <w:vAlign w:val="center"/>
          </w:tcPr>
          <w:p w14:paraId="1886D3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009246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70D367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904ECAA">
        <w:tblPrEx>
          <w:tblCellMar>
            <w:top w:w="0" w:type="dxa"/>
            <w:left w:w="108" w:type="dxa"/>
            <w:bottom w:w="0" w:type="dxa"/>
            <w:right w:w="108" w:type="dxa"/>
          </w:tblCellMar>
        </w:tblPrEx>
        <w:trPr>
          <w:trHeight w:val="70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68ED3A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2C0CDD9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29</w:t>
            </w:r>
          </w:p>
        </w:tc>
        <w:tc>
          <w:tcPr>
            <w:tcW w:w="5738" w:type="dxa"/>
            <w:tcBorders>
              <w:top w:val="nil"/>
              <w:left w:val="nil"/>
              <w:bottom w:val="single" w:color="auto" w:sz="4" w:space="0"/>
              <w:right w:val="single" w:color="auto" w:sz="4" w:space="0"/>
            </w:tcBorders>
            <w:vAlign w:val="center"/>
          </w:tcPr>
          <w:p w14:paraId="5F32EF5D">
            <w:pPr>
              <w:widowControl/>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仓库卫生每天保持整洁，定时通风。有防鼠、防蟑螂、防霉、防潮等措施。</w:t>
            </w:r>
          </w:p>
        </w:tc>
        <w:tc>
          <w:tcPr>
            <w:tcW w:w="1324" w:type="dxa"/>
            <w:gridSpan w:val="2"/>
            <w:tcBorders>
              <w:top w:val="nil"/>
              <w:left w:val="nil"/>
              <w:bottom w:val="single" w:color="auto" w:sz="4" w:space="0"/>
              <w:right w:val="single" w:color="auto" w:sz="4" w:space="0"/>
            </w:tcBorders>
            <w:vAlign w:val="center"/>
          </w:tcPr>
          <w:p w14:paraId="4693839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94DF4E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51FBC5A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EF68818">
        <w:tblPrEx>
          <w:tblCellMar>
            <w:top w:w="0" w:type="dxa"/>
            <w:left w:w="108" w:type="dxa"/>
            <w:bottom w:w="0" w:type="dxa"/>
            <w:right w:w="108" w:type="dxa"/>
          </w:tblCellMar>
        </w:tblPrEx>
        <w:trPr>
          <w:trHeight w:val="55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3E471A1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A451D2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30</w:t>
            </w:r>
          </w:p>
        </w:tc>
        <w:tc>
          <w:tcPr>
            <w:tcW w:w="5738" w:type="dxa"/>
            <w:tcBorders>
              <w:top w:val="nil"/>
              <w:left w:val="nil"/>
              <w:bottom w:val="single" w:color="auto" w:sz="4" w:space="0"/>
              <w:right w:val="single" w:color="auto" w:sz="4" w:space="0"/>
            </w:tcBorders>
            <w:vAlign w:val="center"/>
          </w:tcPr>
          <w:p w14:paraId="70E7877A">
            <w:pPr>
              <w:widowControl/>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月底盘点库房，重点清查是否存在过期和变质食品。</w:t>
            </w:r>
          </w:p>
        </w:tc>
        <w:tc>
          <w:tcPr>
            <w:tcW w:w="1324" w:type="dxa"/>
            <w:gridSpan w:val="2"/>
            <w:tcBorders>
              <w:top w:val="nil"/>
              <w:left w:val="nil"/>
              <w:bottom w:val="single" w:color="auto" w:sz="4" w:space="0"/>
              <w:right w:val="single" w:color="auto" w:sz="4" w:space="0"/>
            </w:tcBorders>
            <w:vAlign w:val="center"/>
          </w:tcPr>
          <w:p w14:paraId="1A63C2D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-100分</w:t>
            </w:r>
          </w:p>
        </w:tc>
        <w:tc>
          <w:tcPr>
            <w:tcW w:w="567" w:type="dxa"/>
            <w:tcBorders>
              <w:top w:val="nil"/>
              <w:left w:val="nil"/>
              <w:bottom w:val="single" w:color="auto" w:sz="4" w:space="0"/>
              <w:right w:val="single" w:color="auto" w:sz="4" w:space="0"/>
            </w:tcBorders>
            <w:vAlign w:val="center"/>
          </w:tcPr>
          <w:p w14:paraId="6554ED5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508367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2000-</w:t>
            </w: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4F523F0D">
        <w:tblPrEx>
          <w:tblCellMar>
            <w:top w:w="0" w:type="dxa"/>
            <w:left w:w="108" w:type="dxa"/>
            <w:bottom w:w="0" w:type="dxa"/>
            <w:right w:w="108" w:type="dxa"/>
          </w:tblCellMar>
        </w:tblPrEx>
        <w:trPr>
          <w:trHeight w:val="908" w:hRule="atLeast"/>
          <w:jc w:val="center"/>
        </w:trPr>
        <w:tc>
          <w:tcPr>
            <w:tcW w:w="1079" w:type="dxa"/>
            <w:vMerge w:val="restart"/>
            <w:tcBorders>
              <w:top w:val="single" w:color="auto" w:sz="4" w:space="0"/>
              <w:left w:val="single" w:color="auto" w:sz="4" w:space="0"/>
              <w:right w:val="single" w:color="auto" w:sz="4" w:space="0"/>
            </w:tcBorders>
            <w:vAlign w:val="center"/>
          </w:tcPr>
          <w:p w14:paraId="2A3CACF1">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仓库</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及原</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材料</w:t>
            </w:r>
          </w:p>
          <w:p w14:paraId="4BF95C2A">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2380891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31</w:t>
            </w:r>
          </w:p>
        </w:tc>
        <w:tc>
          <w:tcPr>
            <w:tcW w:w="5738" w:type="dxa"/>
            <w:tcBorders>
              <w:top w:val="single" w:color="auto" w:sz="4" w:space="0"/>
              <w:left w:val="nil"/>
              <w:bottom w:val="single" w:color="auto" w:sz="4" w:space="0"/>
              <w:right w:val="single" w:color="auto" w:sz="4" w:space="0"/>
            </w:tcBorders>
            <w:vAlign w:val="center"/>
          </w:tcPr>
          <w:p w14:paraId="4E5FF6C6">
            <w:pPr>
              <w:widowControl/>
              <w:spacing w:line="32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严禁使用违规食品添加剂。食品添加剂按“五专”管理，及时填写《食品添加剂使用记录》。</w:t>
            </w:r>
          </w:p>
        </w:tc>
        <w:tc>
          <w:tcPr>
            <w:tcW w:w="1324" w:type="dxa"/>
            <w:gridSpan w:val="2"/>
            <w:tcBorders>
              <w:top w:val="single" w:color="auto" w:sz="4" w:space="0"/>
              <w:left w:val="nil"/>
              <w:bottom w:val="single" w:color="auto" w:sz="4" w:space="0"/>
              <w:right w:val="single" w:color="auto" w:sz="4" w:space="0"/>
            </w:tcBorders>
            <w:vAlign w:val="center"/>
          </w:tcPr>
          <w:p w14:paraId="51A198D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w:t>
            </w:r>
            <w:r>
              <w:rPr>
                <w:rFonts w:hint="eastAsia" w:ascii="仿宋_GB2312" w:hAnsi="仿宋" w:eastAsia="仿宋_GB2312" w:cs="宋体"/>
                <w:color w:val="000000" w:themeColor="text1"/>
                <w:kern w:val="0"/>
                <w:sz w:val="24"/>
                <w:szCs w:val="24"/>
                <w14:textFill>
                  <w14:solidFill>
                    <w14:schemeClr w14:val="tx1"/>
                  </w14:solidFill>
                </w14:textFill>
              </w:rPr>
              <w:t>-</w:t>
            </w:r>
            <w:r>
              <w:rPr>
                <w:rFonts w:ascii="仿宋_GB2312" w:hAnsi="仿宋" w:eastAsia="仿宋_GB2312" w:cs="宋体"/>
                <w:color w:val="000000" w:themeColor="text1"/>
                <w:kern w:val="0"/>
                <w:sz w:val="24"/>
                <w:szCs w:val="24"/>
                <w14:textFill>
                  <w14:solidFill>
                    <w14:schemeClr w14:val="tx1"/>
                  </w14:solidFill>
                </w14:textFill>
              </w:rPr>
              <w:t>4</w:t>
            </w:r>
            <w:r>
              <w:rPr>
                <w:rFonts w:hint="eastAsia" w:ascii="仿宋_GB2312" w:hAnsi="仿宋" w:eastAsia="仿宋_GB2312" w:cs="宋体"/>
                <w:color w:val="000000" w:themeColor="text1"/>
                <w:kern w:val="0"/>
                <w:sz w:val="24"/>
                <w:szCs w:val="24"/>
                <w14:textFill>
                  <w14:solidFill>
                    <w14:schemeClr w14:val="tx1"/>
                  </w14:solidFill>
                </w14:textFill>
              </w:rPr>
              <w:t>0分</w:t>
            </w:r>
          </w:p>
        </w:tc>
        <w:tc>
          <w:tcPr>
            <w:tcW w:w="567" w:type="dxa"/>
            <w:tcBorders>
              <w:top w:val="single" w:color="auto" w:sz="4" w:space="0"/>
              <w:left w:val="nil"/>
              <w:bottom w:val="single" w:color="auto" w:sz="4" w:space="0"/>
              <w:right w:val="single" w:color="auto" w:sz="4" w:space="0"/>
            </w:tcBorders>
            <w:vAlign w:val="center"/>
          </w:tcPr>
          <w:p w14:paraId="3C1B646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3A6504D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1000</w:t>
            </w:r>
            <w:r>
              <w:rPr>
                <w:rFonts w:ascii="仿宋_GB2312" w:hAnsi="仿宋" w:eastAsia="仿宋_GB2312" w:cs="宋体"/>
                <w:color w:val="000000" w:themeColor="text1"/>
                <w:kern w:val="0"/>
                <w:sz w:val="24"/>
                <w:szCs w:val="24"/>
                <w14:textFill>
                  <w14:solidFill>
                    <w14:schemeClr w14:val="tx1"/>
                  </w14:solidFill>
                </w14:textFill>
              </w:rPr>
              <w:t>-2000</w:t>
            </w:r>
          </w:p>
        </w:tc>
      </w:tr>
      <w:tr w14:paraId="5D7BE69F">
        <w:tblPrEx>
          <w:tblCellMar>
            <w:top w:w="0" w:type="dxa"/>
            <w:left w:w="108" w:type="dxa"/>
            <w:bottom w:w="0" w:type="dxa"/>
            <w:right w:w="108" w:type="dxa"/>
          </w:tblCellMar>
        </w:tblPrEx>
        <w:trPr>
          <w:trHeight w:val="487" w:hRule="atLeast"/>
          <w:jc w:val="center"/>
        </w:trPr>
        <w:tc>
          <w:tcPr>
            <w:tcW w:w="1079" w:type="dxa"/>
            <w:vMerge w:val="continue"/>
            <w:tcBorders>
              <w:left w:val="single" w:color="auto" w:sz="4" w:space="0"/>
              <w:right w:val="single" w:color="auto" w:sz="4" w:space="0"/>
            </w:tcBorders>
            <w:vAlign w:val="center"/>
          </w:tcPr>
          <w:p w14:paraId="2EFC11F5">
            <w:pPr>
              <w:jc w:val="center"/>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8C09EE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32</w:t>
            </w:r>
          </w:p>
        </w:tc>
        <w:tc>
          <w:tcPr>
            <w:tcW w:w="5738" w:type="dxa"/>
            <w:tcBorders>
              <w:top w:val="nil"/>
              <w:left w:val="nil"/>
              <w:bottom w:val="single" w:color="auto" w:sz="4" w:space="0"/>
              <w:right w:val="single" w:color="auto" w:sz="4" w:space="0"/>
            </w:tcBorders>
            <w:vAlign w:val="center"/>
          </w:tcPr>
          <w:p w14:paraId="6716222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严格验收预包装食品，填写索证索票及进出库记录。</w:t>
            </w:r>
          </w:p>
        </w:tc>
        <w:tc>
          <w:tcPr>
            <w:tcW w:w="1324" w:type="dxa"/>
            <w:gridSpan w:val="2"/>
            <w:tcBorders>
              <w:top w:val="nil"/>
              <w:left w:val="nil"/>
              <w:bottom w:val="single" w:color="auto" w:sz="4" w:space="0"/>
              <w:right w:val="single" w:color="auto" w:sz="4" w:space="0"/>
            </w:tcBorders>
            <w:vAlign w:val="center"/>
          </w:tcPr>
          <w:p w14:paraId="6D06F10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71B0DE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6D32C4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DB35E03">
        <w:tblPrEx>
          <w:tblCellMar>
            <w:top w:w="0" w:type="dxa"/>
            <w:left w:w="108" w:type="dxa"/>
            <w:bottom w:w="0" w:type="dxa"/>
            <w:right w:w="108" w:type="dxa"/>
          </w:tblCellMar>
        </w:tblPrEx>
        <w:trPr>
          <w:trHeight w:val="571" w:hRule="atLeast"/>
          <w:jc w:val="center"/>
        </w:trPr>
        <w:tc>
          <w:tcPr>
            <w:tcW w:w="1079" w:type="dxa"/>
            <w:vMerge w:val="continue"/>
            <w:tcBorders>
              <w:left w:val="single" w:color="auto" w:sz="4" w:space="0"/>
              <w:right w:val="single" w:color="auto" w:sz="4" w:space="0"/>
            </w:tcBorders>
            <w:vAlign w:val="center"/>
          </w:tcPr>
          <w:p w14:paraId="55AD4A00">
            <w:pPr>
              <w:widowControl/>
              <w:jc w:val="center"/>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0D76F9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33</w:t>
            </w:r>
          </w:p>
        </w:tc>
        <w:tc>
          <w:tcPr>
            <w:tcW w:w="5738" w:type="dxa"/>
            <w:tcBorders>
              <w:top w:val="nil"/>
              <w:left w:val="nil"/>
              <w:bottom w:val="single" w:color="auto" w:sz="4" w:space="0"/>
              <w:right w:val="single" w:color="auto" w:sz="4" w:space="0"/>
            </w:tcBorders>
            <w:vAlign w:val="center"/>
          </w:tcPr>
          <w:p w14:paraId="1DD8E35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食材和调料按包装规定要求存放使用，原料分包装注明名称、分装日期。食材不得落地存放。</w:t>
            </w:r>
          </w:p>
        </w:tc>
        <w:tc>
          <w:tcPr>
            <w:tcW w:w="1324" w:type="dxa"/>
            <w:gridSpan w:val="2"/>
            <w:tcBorders>
              <w:top w:val="nil"/>
              <w:left w:val="nil"/>
              <w:bottom w:val="single" w:color="auto" w:sz="4" w:space="0"/>
              <w:right w:val="single" w:color="auto" w:sz="4" w:space="0"/>
            </w:tcBorders>
            <w:vAlign w:val="center"/>
          </w:tcPr>
          <w:p w14:paraId="47EE7C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0DF7D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5195A43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F53A9BB">
        <w:tblPrEx>
          <w:tblCellMar>
            <w:top w:w="0" w:type="dxa"/>
            <w:left w:w="108" w:type="dxa"/>
            <w:bottom w:w="0" w:type="dxa"/>
            <w:right w:w="108" w:type="dxa"/>
          </w:tblCellMar>
        </w:tblPrEx>
        <w:trPr>
          <w:trHeight w:val="753" w:hRule="atLeast"/>
          <w:jc w:val="center"/>
        </w:trPr>
        <w:tc>
          <w:tcPr>
            <w:tcW w:w="1079" w:type="dxa"/>
            <w:vMerge w:val="continue"/>
            <w:tcBorders>
              <w:left w:val="single" w:color="auto" w:sz="4" w:space="0"/>
              <w:bottom w:val="single" w:color="000000" w:sz="8" w:space="0"/>
              <w:right w:val="single" w:color="auto" w:sz="4" w:space="0"/>
            </w:tcBorders>
            <w:vAlign w:val="center"/>
          </w:tcPr>
          <w:p w14:paraId="3AAC786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single" w:color="auto" w:sz="4" w:space="0"/>
              <w:bottom w:val="single" w:color="000000" w:sz="8" w:space="0"/>
              <w:right w:val="single" w:color="auto" w:sz="4" w:space="0"/>
            </w:tcBorders>
            <w:vAlign w:val="center"/>
          </w:tcPr>
          <w:p w14:paraId="074A61D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34</w:t>
            </w:r>
          </w:p>
        </w:tc>
        <w:tc>
          <w:tcPr>
            <w:tcW w:w="5738" w:type="dxa"/>
            <w:tcBorders>
              <w:top w:val="nil"/>
              <w:left w:val="single" w:color="auto" w:sz="4" w:space="0"/>
              <w:bottom w:val="single" w:color="000000" w:sz="8" w:space="0"/>
              <w:right w:val="single" w:color="auto" w:sz="4" w:space="0"/>
            </w:tcBorders>
            <w:vAlign w:val="center"/>
          </w:tcPr>
          <w:p w14:paraId="6B44935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原材料确保新鲜，当日进货当日使用，半成品当日加工当日用完。不得加工和使用有腐败变质迹象的原料。</w:t>
            </w:r>
          </w:p>
        </w:tc>
        <w:tc>
          <w:tcPr>
            <w:tcW w:w="1324" w:type="dxa"/>
            <w:gridSpan w:val="2"/>
            <w:tcBorders>
              <w:top w:val="nil"/>
              <w:left w:val="single" w:color="auto" w:sz="4" w:space="0"/>
              <w:bottom w:val="single" w:color="000000" w:sz="8" w:space="0"/>
              <w:right w:val="single" w:color="auto" w:sz="4" w:space="0"/>
            </w:tcBorders>
            <w:vAlign w:val="center"/>
          </w:tcPr>
          <w:p w14:paraId="643F5B5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10</w:t>
            </w:r>
            <w:r>
              <w:rPr>
                <w:rFonts w:hint="eastAsia" w:ascii="仿宋_GB2312" w:hAnsi="仿宋" w:eastAsia="仿宋_GB2312" w:cs="宋体"/>
                <w:color w:val="000000" w:themeColor="text1"/>
                <w:kern w:val="0"/>
                <w:sz w:val="24"/>
                <w:szCs w:val="24"/>
                <w14:textFill>
                  <w14:solidFill>
                    <w14:schemeClr w14:val="tx1"/>
                  </w14:solidFill>
                </w14:textFill>
              </w:rPr>
              <w:t>-</w:t>
            </w:r>
            <w:r>
              <w:rPr>
                <w:rFonts w:ascii="仿宋_GB2312" w:hAnsi="仿宋" w:eastAsia="仿宋_GB2312" w:cs="宋体"/>
                <w:color w:val="000000" w:themeColor="text1"/>
                <w:kern w:val="0"/>
                <w:sz w:val="24"/>
                <w:szCs w:val="24"/>
                <w14:textFill>
                  <w14:solidFill>
                    <w14:schemeClr w14:val="tx1"/>
                  </w14:solidFill>
                </w14:textFill>
              </w:rPr>
              <w:t>100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tcBorders>
              <w:top w:val="nil"/>
              <w:left w:val="single" w:color="auto" w:sz="4" w:space="0"/>
              <w:bottom w:val="single" w:color="000000" w:sz="8" w:space="0"/>
              <w:right w:val="single" w:color="auto" w:sz="4" w:space="0"/>
            </w:tcBorders>
            <w:vAlign w:val="center"/>
          </w:tcPr>
          <w:p w14:paraId="3BEE84A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single" w:color="auto" w:sz="4" w:space="0"/>
              <w:bottom w:val="single" w:color="000000" w:sz="8" w:space="0"/>
              <w:right w:val="single" w:color="auto" w:sz="4" w:space="0"/>
            </w:tcBorders>
            <w:vAlign w:val="center"/>
          </w:tcPr>
          <w:p w14:paraId="6EB836A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500-5000</w:t>
            </w:r>
          </w:p>
        </w:tc>
      </w:tr>
      <w:tr w14:paraId="3A7D9828">
        <w:tblPrEx>
          <w:tblCellMar>
            <w:top w:w="0" w:type="dxa"/>
            <w:left w:w="108" w:type="dxa"/>
            <w:bottom w:w="0" w:type="dxa"/>
            <w:right w:w="108" w:type="dxa"/>
          </w:tblCellMar>
        </w:tblPrEx>
        <w:trPr>
          <w:trHeight w:val="432" w:hRule="exac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14:paraId="09ABAAB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br w:type="page"/>
            </w:r>
            <w:r>
              <w:rPr>
                <w:rFonts w:hint="eastAsia" w:ascii="仿宋_GB2312" w:hAnsi="仿宋" w:eastAsia="仿宋_GB2312"/>
                <w:color w:val="000000" w:themeColor="text1"/>
                <w:sz w:val="24"/>
                <w:szCs w:val="24"/>
                <w14:textFill>
                  <w14:solidFill>
                    <w14:schemeClr w14:val="tx1"/>
                  </w14:solidFill>
                </w14:textFill>
              </w:rPr>
              <w:t>粗</w:t>
            </w:r>
            <w:r>
              <w:rPr>
                <w:rFonts w:hint="eastAsia" w:ascii="仿宋_GB2312" w:hAnsi="仿宋" w:eastAsia="仿宋_GB2312" w:cs="宋体"/>
                <w:color w:val="000000" w:themeColor="text1"/>
                <w:kern w:val="0"/>
                <w:sz w:val="24"/>
                <w:szCs w:val="24"/>
                <w14:textFill>
                  <w14:solidFill>
                    <w14:schemeClr w14:val="tx1"/>
                  </w14:solidFill>
                </w14:textFill>
              </w:rPr>
              <w:t>加工</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287B28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35</w:t>
            </w:r>
          </w:p>
        </w:tc>
        <w:tc>
          <w:tcPr>
            <w:tcW w:w="5738" w:type="dxa"/>
            <w:tcBorders>
              <w:top w:val="single" w:color="auto" w:sz="4" w:space="0"/>
              <w:left w:val="nil"/>
              <w:bottom w:val="single" w:color="auto" w:sz="4" w:space="0"/>
              <w:right w:val="single" w:color="auto" w:sz="4" w:space="0"/>
            </w:tcBorders>
            <w:vAlign w:val="center"/>
          </w:tcPr>
          <w:p w14:paraId="5E9BBCB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叶类蔬菜粗加工按照拣、洗、浸泡、切的顺序操作。</w:t>
            </w:r>
          </w:p>
        </w:tc>
        <w:tc>
          <w:tcPr>
            <w:tcW w:w="1324" w:type="dxa"/>
            <w:gridSpan w:val="2"/>
            <w:tcBorders>
              <w:top w:val="single" w:color="auto" w:sz="4" w:space="0"/>
              <w:left w:val="nil"/>
              <w:bottom w:val="single" w:color="auto" w:sz="4" w:space="0"/>
              <w:right w:val="single" w:color="auto" w:sz="4" w:space="0"/>
            </w:tcBorders>
            <w:vAlign w:val="center"/>
          </w:tcPr>
          <w:p w14:paraId="56ACB40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74DF840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75D8DBE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CF93EAB">
        <w:tblPrEx>
          <w:tblCellMar>
            <w:top w:w="0" w:type="dxa"/>
            <w:left w:w="108" w:type="dxa"/>
            <w:bottom w:w="0" w:type="dxa"/>
            <w:right w:w="108" w:type="dxa"/>
          </w:tblCellMar>
        </w:tblPrEx>
        <w:trPr>
          <w:trHeight w:val="393"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3E0BA55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12003B6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36</w:t>
            </w:r>
          </w:p>
        </w:tc>
        <w:tc>
          <w:tcPr>
            <w:tcW w:w="5738" w:type="dxa"/>
            <w:tcBorders>
              <w:top w:val="nil"/>
              <w:left w:val="nil"/>
              <w:bottom w:val="single" w:color="auto" w:sz="4" w:space="0"/>
              <w:right w:val="single" w:color="auto" w:sz="4" w:space="0"/>
            </w:tcBorders>
            <w:vAlign w:val="center"/>
          </w:tcPr>
          <w:p w14:paraId="7C881FC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禁止使用发芽土豆、四季豆、鲜黄花菜、野生蘑菇等。</w:t>
            </w:r>
          </w:p>
        </w:tc>
        <w:tc>
          <w:tcPr>
            <w:tcW w:w="1324" w:type="dxa"/>
            <w:gridSpan w:val="2"/>
            <w:tcBorders>
              <w:top w:val="nil"/>
              <w:left w:val="nil"/>
              <w:bottom w:val="single" w:color="auto" w:sz="4" w:space="0"/>
              <w:right w:val="single" w:color="auto" w:sz="4" w:space="0"/>
            </w:tcBorders>
            <w:vAlign w:val="center"/>
          </w:tcPr>
          <w:p w14:paraId="4DA5DD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100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tcBorders>
              <w:top w:val="nil"/>
              <w:left w:val="nil"/>
              <w:bottom w:val="single" w:color="auto" w:sz="4" w:space="0"/>
              <w:right w:val="single" w:color="auto" w:sz="4" w:space="0"/>
            </w:tcBorders>
            <w:vAlign w:val="center"/>
          </w:tcPr>
          <w:p w14:paraId="3D29D56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578419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5</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13763E86">
        <w:tblPrEx>
          <w:tblCellMar>
            <w:top w:w="0" w:type="dxa"/>
            <w:left w:w="108" w:type="dxa"/>
            <w:bottom w:w="0" w:type="dxa"/>
            <w:right w:w="108" w:type="dxa"/>
          </w:tblCellMar>
        </w:tblPrEx>
        <w:trPr>
          <w:trHeight w:val="751"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5F2332C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91683F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37</w:t>
            </w:r>
          </w:p>
        </w:tc>
        <w:tc>
          <w:tcPr>
            <w:tcW w:w="5738" w:type="dxa"/>
            <w:tcBorders>
              <w:top w:val="nil"/>
              <w:left w:val="nil"/>
              <w:bottom w:val="single" w:color="auto" w:sz="4" w:space="0"/>
              <w:right w:val="single" w:color="auto" w:sz="4" w:space="0"/>
            </w:tcBorders>
            <w:vAlign w:val="center"/>
          </w:tcPr>
          <w:p w14:paraId="68895A9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加工结束后及时清洗地面、水池、操作台、容器等，刀、刀板等用具，定位分类存放，责任到人。</w:t>
            </w:r>
          </w:p>
        </w:tc>
        <w:tc>
          <w:tcPr>
            <w:tcW w:w="1324" w:type="dxa"/>
            <w:gridSpan w:val="2"/>
            <w:tcBorders>
              <w:top w:val="nil"/>
              <w:left w:val="nil"/>
              <w:bottom w:val="single" w:color="auto" w:sz="4" w:space="0"/>
              <w:right w:val="single" w:color="auto" w:sz="4" w:space="0"/>
            </w:tcBorders>
            <w:vAlign w:val="center"/>
          </w:tcPr>
          <w:p w14:paraId="0005644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7E93DF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467ED5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6E2654">
        <w:tblPrEx>
          <w:tblCellMar>
            <w:top w:w="0" w:type="dxa"/>
            <w:left w:w="108" w:type="dxa"/>
            <w:bottom w:w="0" w:type="dxa"/>
            <w:right w:w="108" w:type="dxa"/>
          </w:tblCellMar>
        </w:tblPrEx>
        <w:trPr>
          <w:trHeight w:val="73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1E33C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7BCFBC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38</w:t>
            </w:r>
          </w:p>
        </w:tc>
        <w:tc>
          <w:tcPr>
            <w:tcW w:w="5738" w:type="dxa"/>
            <w:tcBorders>
              <w:top w:val="nil"/>
              <w:left w:val="nil"/>
              <w:bottom w:val="single" w:color="auto" w:sz="4" w:space="0"/>
              <w:right w:val="single" w:color="auto" w:sz="4" w:space="0"/>
            </w:tcBorders>
            <w:vAlign w:val="center"/>
          </w:tcPr>
          <w:p w14:paraId="21606451">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加工好的蔬菜分别用毛菜筐和净菜筐存放，禁止叠放。严禁用净菜盘盛放半成品。　</w:t>
            </w:r>
          </w:p>
        </w:tc>
        <w:tc>
          <w:tcPr>
            <w:tcW w:w="1324" w:type="dxa"/>
            <w:gridSpan w:val="2"/>
            <w:tcBorders>
              <w:top w:val="nil"/>
              <w:left w:val="nil"/>
              <w:bottom w:val="single" w:color="auto" w:sz="4" w:space="0"/>
              <w:right w:val="single" w:color="auto" w:sz="4" w:space="0"/>
            </w:tcBorders>
            <w:vAlign w:val="center"/>
          </w:tcPr>
          <w:p w14:paraId="5A54FEB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38B2F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75B72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E3C4FFA">
        <w:tblPrEx>
          <w:tblCellMar>
            <w:top w:w="0" w:type="dxa"/>
            <w:left w:w="108" w:type="dxa"/>
            <w:bottom w:w="0" w:type="dxa"/>
            <w:right w:w="108" w:type="dxa"/>
          </w:tblCellMar>
        </w:tblPrEx>
        <w:trPr>
          <w:trHeight w:val="745"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E3D67A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0523F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39</w:t>
            </w:r>
          </w:p>
        </w:tc>
        <w:tc>
          <w:tcPr>
            <w:tcW w:w="5738" w:type="dxa"/>
            <w:tcBorders>
              <w:top w:val="nil"/>
              <w:left w:val="nil"/>
              <w:bottom w:val="single" w:color="auto" w:sz="4" w:space="0"/>
              <w:right w:val="single" w:color="auto" w:sz="4" w:space="0"/>
            </w:tcBorders>
            <w:vAlign w:val="center"/>
          </w:tcPr>
          <w:p w14:paraId="1EEEFB9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蔬菜、畜禽、水产水池应有明确标识。各类水池加工时严禁混用、更不能在水池内清洗拖把。</w:t>
            </w:r>
          </w:p>
        </w:tc>
        <w:tc>
          <w:tcPr>
            <w:tcW w:w="1324" w:type="dxa"/>
            <w:gridSpan w:val="2"/>
            <w:tcBorders>
              <w:top w:val="nil"/>
              <w:left w:val="nil"/>
              <w:bottom w:val="single" w:color="auto" w:sz="4" w:space="0"/>
              <w:right w:val="single" w:color="auto" w:sz="4" w:space="0"/>
            </w:tcBorders>
            <w:vAlign w:val="center"/>
          </w:tcPr>
          <w:p w14:paraId="287386A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CC505C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EC509D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7592B19">
        <w:tblPrEx>
          <w:tblCellMar>
            <w:top w:w="0" w:type="dxa"/>
            <w:left w:w="108" w:type="dxa"/>
            <w:bottom w:w="0" w:type="dxa"/>
            <w:right w:w="108" w:type="dxa"/>
          </w:tblCellMar>
        </w:tblPrEx>
        <w:trPr>
          <w:trHeight w:val="1372"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E8CF4D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0C3B0A5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40</w:t>
            </w:r>
          </w:p>
        </w:tc>
        <w:tc>
          <w:tcPr>
            <w:tcW w:w="5738" w:type="dxa"/>
            <w:tcBorders>
              <w:top w:val="nil"/>
              <w:left w:val="nil"/>
              <w:bottom w:val="single" w:color="auto" w:sz="4" w:space="0"/>
              <w:right w:val="single" w:color="auto" w:sz="4" w:space="0"/>
            </w:tcBorders>
            <w:vAlign w:val="center"/>
          </w:tcPr>
          <w:p w14:paraId="3DEA285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加工后的植物类原料，做到无泥沙、无杂草杂物、无烂叶，动物类原料做到无血、无毛、无污物，水产类原料做到无血、无鳞、无鳃、无内脏。冻品食材使用冷藏解冻或冷水解冻方法解冻。</w:t>
            </w:r>
          </w:p>
        </w:tc>
        <w:tc>
          <w:tcPr>
            <w:tcW w:w="1324" w:type="dxa"/>
            <w:gridSpan w:val="2"/>
            <w:tcBorders>
              <w:top w:val="nil"/>
              <w:left w:val="nil"/>
              <w:bottom w:val="single" w:color="auto" w:sz="4" w:space="0"/>
              <w:right w:val="single" w:color="auto" w:sz="4" w:space="0"/>
            </w:tcBorders>
            <w:vAlign w:val="center"/>
          </w:tcPr>
          <w:p w14:paraId="371173E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7DAA84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709B373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3F330F">
        <w:tblPrEx>
          <w:tblCellMar>
            <w:top w:w="0" w:type="dxa"/>
            <w:left w:w="108" w:type="dxa"/>
            <w:bottom w:w="0" w:type="dxa"/>
            <w:right w:w="108" w:type="dxa"/>
          </w:tblCellMar>
        </w:tblPrEx>
        <w:trPr>
          <w:trHeight w:val="567"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4AC694B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018BC3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41</w:t>
            </w:r>
          </w:p>
        </w:tc>
        <w:tc>
          <w:tcPr>
            <w:tcW w:w="5738" w:type="dxa"/>
            <w:tcBorders>
              <w:top w:val="nil"/>
              <w:left w:val="nil"/>
              <w:bottom w:val="single" w:color="auto" w:sz="4" w:space="0"/>
              <w:right w:val="single" w:color="auto" w:sz="4" w:space="0"/>
            </w:tcBorders>
            <w:vAlign w:val="center"/>
          </w:tcPr>
          <w:p w14:paraId="7AC4827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鸡蛋清洗和干燥后方可使用。鸡蛋存放隔墙离地。</w:t>
            </w:r>
          </w:p>
        </w:tc>
        <w:tc>
          <w:tcPr>
            <w:tcW w:w="1324" w:type="dxa"/>
            <w:gridSpan w:val="2"/>
            <w:tcBorders>
              <w:top w:val="nil"/>
              <w:left w:val="nil"/>
              <w:bottom w:val="single" w:color="auto" w:sz="4" w:space="0"/>
              <w:right w:val="single" w:color="auto" w:sz="4" w:space="0"/>
            </w:tcBorders>
            <w:vAlign w:val="center"/>
          </w:tcPr>
          <w:p w14:paraId="0D866BF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9F84AD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B </w:t>
            </w:r>
          </w:p>
        </w:tc>
        <w:tc>
          <w:tcPr>
            <w:tcW w:w="1297" w:type="dxa"/>
            <w:tcBorders>
              <w:top w:val="nil"/>
              <w:left w:val="nil"/>
              <w:bottom w:val="single" w:color="auto" w:sz="4" w:space="0"/>
              <w:right w:val="single" w:color="auto" w:sz="4" w:space="0"/>
            </w:tcBorders>
            <w:vAlign w:val="center"/>
          </w:tcPr>
          <w:p w14:paraId="335DD79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16D325A">
        <w:tblPrEx>
          <w:tblCellMar>
            <w:top w:w="0" w:type="dxa"/>
            <w:left w:w="108" w:type="dxa"/>
            <w:bottom w:w="0" w:type="dxa"/>
            <w:right w:w="108" w:type="dxa"/>
          </w:tblCellMar>
        </w:tblPrEx>
        <w:trPr>
          <w:trHeight w:val="689"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45ACEBB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烹调</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加工</w:t>
            </w:r>
          </w:p>
          <w:p w14:paraId="088453C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nil"/>
              <w:left w:val="nil"/>
              <w:bottom w:val="single" w:color="auto" w:sz="4" w:space="0"/>
              <w:right w:val="single" w:color="auto" w:sz="4" w:space="0"/>
            </w:tcBorders>
            <w:vAlign w:val="center"/>
          </w:tcPr>
          <w:p w14:paraId="434B659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42</w:t>
            </w:r>
          </w:p>
        </w:tc>
        <w:tc>
          <w:tcPr>
            <w:tcW w:w="5738" w:type="dxa"/>
            <w:tcBorders>
              <w:top w:val="nil"/>
              <w:left w:val="nil"/>
              <w:bottom w:val="single" w:color="auto" w:sz="4" w:space="0"/>
              <w:right w:val="single" w:color="auto" w:sz="4" w:space="0"/>
            </w:tcBorders>
            <w:vAlign w:val="center"/>
          </w:tcPr>
          <w:p w14:paraId="78AE77A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操作结束后及时清理灶面及灶台墙壁，做到无油污、无积灰、无食物残渣。</w:t>
            </w:r>
          </w:p>
        </w:tc>
        <w:tc>
          <w:tcPr>
            <w:tcW w:w="1324" w:type="dxa"/>
            <w:gridSpan w:val="2"/>
            <w:tcBorders>
              <w:top w:val="nil"/>
              <w:left w:val="nil"/>
              <w:bottom w:val="single" w:color="auto" w:sz="4" w:space="0"/>
              <w:right w:val="single" w:color="auto" w:sz="4" w:space="0"/>
            </w:tcBorders>
            <w:vAlign w:val="center"/>
          </w:tcPr>
          <w:p w14:paraId="1EEEE46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A92AA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09F3D45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0BFCAD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E42053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708CD5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43</w:t>
            </w:r>
          </w:p>
        </w:tc>
        <w:tc>
          <w:tcPr>
            <w:tcW w:w="5738" w:type="dxa"/>
            <w:tcBorders>
              <w:top w:val="nil"/>
              <w:left w:val="nil"/>
              <w:bottom w:val="single" w:color="auto" w:sz="4" w:space="0"/>
              <w:right w:val="single" w:color="auto" w:sz="4" w:space="0"/>
            </w:tcBorders>
            <w:vAlign w:val="center"/>
          </w:tcPr>
          <w:p w14:paraId="284E8FA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锅、勺、铲、碗、盆等用具，容器及各类设备和口罩、清洁抹布、水杯定位存放，保持清洁，定期消毒。</w:t>
            </w:r>
          </w:p>
        </w:tc>
        <w:tc>
          <w:tcPr>
            <w:tcW w:w="1324" w:type="dxa"/>
            <w:gridSpan w:val="2"/>
            <w:tcBorders>
              <w:top w:val="nil"/>
              <w:left w:val="nil"/>
              <w:bottom w:val="single" w:color="auto" w:sz="4" w:space="0"/>
              <w:right w:val="single" w:color="auto" w:sz="4" w:space="0"/>
            </w:tcBorders>
            <w:vAlign w:val="center"/>
          </w:tcPr>
          <w:p w14:paraId="42DE4EB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0F8E3FF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265F130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5F828BE">
        <w:tblPrEx>
          <w:tblCellMar>
            <w:top w:w="0" w:type="dxa"/>
            <w:left w:w="108" w:type="dxa"/>
            <w:bottom w:w="0" w:type="dxa"/>
            <w:right w:w="108" w:type="dxa"/>
          </w:tblCellMar>
        </w:tblPrEx>
        <w:trPr>
          <w:trHeight w:val="628"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38DF503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085474B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44</w:t>
            </w:r>
          </w:p>
        </w:tc>
        <w:tc>
          <w:tcPr>
            <w:tcW w:w="5738" w:type="dxa"/>
            <w:tcBorders>
              <w:top w:val="nil"/>
              <w:left w:val="nil"/>
              <w:bottom w:val="single" w:color="auto" w:sz="4" w:space="0"/>
              <w:right w:val="single" w:color="auto" w:sz="4" w:space="0"/>
            </w:tcBorders>
            <w:vAlign w:val="center"/>
          </w:tcPr>
          <w:p w14:paraId="78FE71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调料缸（桶、盒）有名称，自制料有名称和生产日期。每餐结束后调料盒清理、加盖。</w:t>
            </w:r>
          </w:p>
        </w:tc>
        <w:tc>
          <w:tcPr>
            <w:tcW w:w="1324" w:type="dxa"/>
            <w:gridSpan w:val="2"/>
            <w:tcBorders>
              <w:top w:val="nil"/>
              <w:left w:val="nil"/>
              <w:bottom w:val="single" w:color="auto" w:sz="4" w:space="0"/>
              <w:right w:val="single" w:color="auto" w:sz="4" w:space="0"/>
            </w:tcBorders>
            <w:vAlign w:val="center"/>
          </w:tcPr>
          <w:p w14:paraId="60D5D8B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F0E631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2086C6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669316">
        <w:tblPrEx>
          <w:tblCellMar>
            <w:top w:w="0" w:type="dxa"/>
            <w:left w:w="108" w:type="dxa"/>
            <w:bottom w:w="0" w:type="dxa"/>
            <w:right w:w="108" w:type="dxa"/>
          </w:tblCellMar>
        </w:tblPrEx>
        <w:trPr>
          <w:trHeight w:val="818"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79FA507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59DF69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45</w:t>
            </w:r>
          </w:p>
        </w:tc>
        <w:tc>
          <w:tcPr>
            <w:tcW w:w="5738" w:type="dxa"/>
            <w:tcBorders>
              <w:top w:val="nil"/>
              <w:left w:val="nil"/>
              <w:bottom w:val="single" w:color="auto" w:sz="4" w:space="0"/>
              <w:right w:val="single" w:color="auto" w:sz="4" w:space="0"/>
            </w:tcBorders>
            <w:vAlign w:val="center"/>
          </w:tcPr>
          <w:p w14:paraId="6047A3BB">
            <w:pPr>
              <w:widowControl/>
              <w:spacing w:line="26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灶台抹布要随时清洗，保持清洁，不用抹布擦干净碗盘，滴在盘边的汤汁用消毒的布擦掉。排烟罩、挡火板保持干净。</w:t>
            </w:r>
          </w:p>
        </w:tc>
        <w:tc>
          <w:tcPr>
            <w:tcW w:w="1324" w:type="dxa"/>
            <w:gridSpan w:val="2"/>
            <w:tcBorders>
              <w:top w:val="nil"/>
              <w:left w:val="nil"/>
              <w:bottom w:val="single" w:color="auto" w:sz="4" w:space="0"/>
              <w:right w:val="single" w:color="auto" w:sz="4" w:space="0"/>
            </w:tcBorders>
            <w:vAlign w:val="center"/>
          </w:tcPr>
          <w:p w14:paraId="184B3B7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4BA91C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FEDD90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8BA597E">
        <w:tblPrEx>
          <w:tblCellMar>
            <w:top w:w="0" w:type="dxa"/>
            <w:left w:w="108" w:type="dxa"/>
            <w:bottom w:w="0" w:type="dxa"/>
            <w:right w:w="108" w:type="dxa"/>
          </w:tblCellMar>
        </w:tblPrEx>
        <w:trPr>
          <w:trHeight w:val="442"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1E5311E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3F10D7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46</w:t>
            </w:r>
          </w:p>
        </w:tc>
        <w:tc>
          <w:tcPr>
            <w:tcW w:w="5738" w:type="dxa"/>
            <w:tcBorders>
              <w:top w:val="nil"/>
              <w:left w:val="nil"/>
              <w:bottom w:val="single" w:color="auto" w:sz="4" w:space="0"/>
              <w:right w:val="single" w:color="auto" w:sz="4" w:space="0"/>
            </w:tcBorders>
            <w:vAlign w:val="center"/>
          </w:tcPr>
          <w:p w14:paraId="3B3E4B0B">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灶具明火过油处理食品，工作人员不得离开灶台。</w:t>
            </w:r>
          </w:p>
        </w:tc>
        <w:tc>
          <w:tcPr>
            <w:tcW w:w="1324" w:type="dxa"/>
            <w:gridSpan w:val="2"/>
            <w:tcBorders>
              <w:top w:val="nil"/>
              <w:left w:val="nil"/>
              <w:bottom w:val="single" w:color="auto" w:sz="4" w:space="0"/>
              <w:right w:val="single" w:color="auto" w:sz="4" w:space="0"/>
            </w:tcBorders>
            <w:vAlign w:val="center"/>
          </w:tcPr>
          <w:p w14:paraId="02CC02B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100分</w:t>
            </w:r>
          </w:p>
        </w:tc>
        <w:tc>
          <w:tcPr>
            <w:tcW w:w="567" w:type="dxa"/>
            <w:tcBorders>
              <w:top w:val="nil"/>
              <w:left w:val="nil"/>
              <w:bottom w:val="single" w:color="auto" w:sz="4" w:space="0"/>
              <w:right w:val="single" w:color="auto" w:sz="4" w:space="0"/>
            </w:tcBorders>
            <w:vAlign w:val="center"/>
          </w:tcPr>
          <w:p w14:paraId="5EA43C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D60C45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01DFD627">
        <w:tblPrEx>
          <w:tblCellMar>
            <w:top w:w="0" w:type="dxa"/>
            <w:left w:w="108" w:type="dxa"/>
            <w:bottom w:w="0" w:type="dxa"/>
            <w:right w:w="108" w:type="dxa"/>
          </w:tblCellMar>
        </w:tblPrEx>
        <w:trPr>
          <w:trHeight w:val="1053"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22A74AC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43DE6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47</w:t>
            </w:r>
          </w:p>
        </w:tc>
        <w:tc>
          <w:tcPr>
            <w:tcW w:w="5738" w:type="dxa"/>
            <w:tcBorders>
              <w:top w:val="nil"/>
              <w:left w:val="nil"/>
              <w:bottom w:val="single" w:color="auto" w:sz="4" w:space="0"/>
              <w:right w:val="single" w:color="auto" w:sz="4" w:space="0"/>
            </w:tcBorders>
            <w:vAlign w:val="center"/>
          </w:tcPr>
          <w:p w14:paraId="556358A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加工区域的成品与半成品分开存放，禁止叠放。制作的食品宜当餐用完，需再次利用的应采取冷藏或者热期藏方式存放（豆浆、豆子粥必须当餐用完）。</w:t>
            </w:r>
          </w:p>
        </w:tc>
        <w:tc>
          <w:tcPr>
            <w:tcW w:w="1324" w:type="dxa"/>
            <w:gridSpan w:val="2"/>
            <w:tcBorders>
              <w:top w:val="nil"/>
              <w:left w:val="nil"/>
              <w:bottom w:val="single" w:color="auto" w:sz="4" w:space="0"/>
              <w:right w:val="single" w:color="auto" w:sz="4" w:space="0"/>
            </w:tcBorders>
            <w:vAlign w:val="center"/>
          </w:tcPr>
          <w:p w14:paraId="26792AA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947558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90BFE2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9952049">
        <w:tblPrEx>
          <w:tblCellMar>
            <w:top w:w="0" w:type="dxa"/>
            <w:left w:w="108" w:type="dxa"/>
            <w:bottom w:w="0" w:type="dxa"/>
            <w:right w:w="108" w:type="dxa"/>
          </w:tblCellMar>
        </w:tblPrEx>
        <w:trPr>
          <w:trHeight w:val="998" w:hRule="exac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14:paraId="15A021E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br w:type="page"/>
            </w:r>
            <w:r>
              <w:rPr>
                <w:rFonts w:hint="eastAsia" w:ascii="仿宋_GB2312" w:hAnsi="仿宋" w:eastAsia="仿宋_GB2312" w:cs="宋体"/>
                <w:color w:val="000000" w:themeColor="text1"/>
                <w:kern w:val="0"/>
                <w:sz w:val="24"/>
                <w:szCs w:val="24"/>
                <w14:textFill>
                  <w14:solidFill>
                    <w14:schemeClr w14:val="tx1"/>
                  </w14:solidFill>
                </w14:textFill>
              </w:rPr>
              <w:t>面点</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加工及添加剂管理</w:t>
            </w:r>
          </w:p>
          <w:p w14:paraId="1B6AA75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single" w:color="auto" w:sz="4" w:space="0"/>
              <w:left w:val="nil"/>
              <w:bottom w:val="single" w:color="auto" w:sz="4" w:space="0"/>
              <w:right w:val="single" w:color="auto" w:sz="4" w:space="0"/>
            </w:tcBorders>
            <w:vAlign w:val="center"/>
          </w:tcPr>
          <w:p w14:paraId="5F30DA5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48</w:t>
            </w:r>
          </w:p>
        </w:tc>
        <w:tc>
          <w:tcPr>
            <w:tcW w:w="5928" w:type="dxa"/>
            <w:gridSpan w:val="2"/>
            <w:tcBorders>
              <w:top w:val="single" w:color="auto" w:sz="4" w:space="0"/>
              <w:left w:val="nil"/>
              <w:bottom w:val="single" w:color="auto" w:sz="4" w:space="0"/>
              <w:right w:val="single" w:color="auto" w:sz="4" w:space="0"/>
            </w:tcBorders>
            <w:vAlign w:val="center"/>
          </w:tcPr>
          <w:p w14:paraId="60E262C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使用食品添加剂必须符合《食品添加剂使用安全标准》，实行“五专管理”，规范填写《食品添加剂使用记录》。添加剂称具保持正常有用。</w:t>
            </w:r>
          </w:p>
        </w:tc>
        <w:tc>
          <w:tcPr>
            <w:tcW w:w="1134" w:type="dxa"/>
            <w:tcBorders>
              <w:top w:val="single" w:color="auto" w:sz="4" w:space="0"/>
              <w:left w:val="nil"/>
              <w:bottom w:val="single" w:color="auto" w:sz="4" w:space="0"/>
              <w:right w:val="single" w:color="auto" w:sz="4" w:space="0"/>
            </w:tcBorders>
            <w:vAlign w:val="center"/>
          </w:tcPr>
          <w:p w14:paraId="544BBD3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single" w:color="auto" w:sz="4" w:space="0"/>
              <w:left w:val="nil"/>
              <w:bottom w:val="single" w:color="auto" w:sz="4" w:space="0"/>
              <w:right w:val="single" w:color="auto" w:sz="4" w:space="0"/>
            </w:tcBorders>
            <w:vAlign w:val="center"/>
          </w:tcPr>
          <w:p w14:paraId="636A538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5AB4166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2B90C1BF">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1AE182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82954D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49</w:t>
            </w:r>
          </w:p>
        </w:tc>
        <w:tc>
          <w:tcPr>
            <w:tcW w:w="5928" w:type="dxa"/>
            <w:gridSpan w:val="2"/>
            <w:tcBorders>
              <w:top w:val="nil"/>
              <w:left w:val="nil"/>
              <w:bottom w:val="single" w:color="auto" w:sz="4" w:space="0"/>
              <w:right w:val="single" w:color="auto" w:sz="4" w:space="0"/>
            </w:tcBorders>
            <w:vAlign w:val="center"/>
          </w:tcPr>
          <w:p w14:paraId="4D2A086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所有食品原料不得落地存放。</w:t>
            </w:r>
          </w:p>
        </w:tc>
        <w:tc>
          <w:tcPr>
            <w:tcW w:w="1134" w:type="dxa"/>
            <w:tcBorders>
              <w:top w:val="nil"/>
              <w:left w:val="nil"/>
              <w:bottom w:val="single" w:color="auto" w:sz="4" w:space="0"/>
              <w:right w:val="single" w:color="auto" w:sz="4" w:space="0"/>
            </w:tcBorders>
            <w:vAlign w:val="center"/>
          </w:tcPr>
          <w:p w14:paraId="1A2E9F9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927D75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BF54C4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39779DE">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58196EC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3BCAEE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c>
          <w:tcPr>
            <w:tcW w:w="5928" w:type="dxa"/>
            <w:gridSpan w:val="2"/>
            <w:tcBorders>
              <w:top w:val="nil"/>
              <w:left w:val="nil"/>
              <w:bottom w:val="single" w:color="auto" w:sz="4" w:space="0"/>
              <w:right w:val="single" w:color="auto" w:sz="4" w:space="0"/>
            </w:tcBorders>
            <w:vAlign w:val="center"/>
          </w:tcPr>
          <w:p w14:paraId="784A758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冷冻或冷藏未用完的点心馅料、半成品，储存器具上面有明显标识，标识注明品名、加工时间。</w:t>
            </w:r>
          </w:p>
        </w:tc>
        <w:tc>
          <w:tcPr>
            <w:tcW w:w="1134" w:type="dxa"/>
            <w:tcBorders>
              <w:top w:val="nil"/>
              <w:left w:val="nil"/>
              <w:bottom w:val="single" w:color="auto" w:sz="4" w:space="0"/>
              <w:right w:val="single" w:color="auto" w:sz="4" w:space="0"/>
            </w:tcBorders>
            <w:vAlign w:val="center"/>
          </w:tcPr>
          <w:p w14:paraId="782F1DD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142664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6B26CD6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601A477">
        <w:tblPrEx>
          <w:tblCellMar>
            <w:top w:w="0" w:type="dxa"/>
            <w:left w:w="108" w:type="dxa"/>
            <w:bottom w:w="0" w:type="dxa"/>
            <w:right w:w="108" w:type="dxa"/>
          </w:tblCellMar>
        </w:tblPrEx>
        <w:trPr>
          <w:trHeight w:val="1091"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2440D2D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46A22C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51</w:t>
            </w:r>
          </w:p>
        </w:tc>
        <w:tc>
          <w:tcPr>
            <w:tcW w:w="5928" w:type="dxa"/>
            <w:gridSpan w:val="2"/>
            <w:tcBorders>
              <w:top w:val="nil"/>
              <w:left w:val="nil"/>
              <w:bottom w:val="single" w:color="auto" w:sz="4" w:space="0"/>
              <w:right w:val="single" w:color="auto" w:sz="4" w:space="0"/>
            </w:tcBorders>
            <w:vAlign w:val="center"/>
          </w:tcPr>
          <w:p w14:paraId="6EB0631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各种食品加工用具、设备，如面案板、容器、和面机、压面机等，用后及时清理，定期消毒；其他用品如盖布、笼布等要洗净，晒干备用。</w:t>
            </w:r>
          </w:p>
        </w:tc>
        <w:tc>
          <w:tcPr>
            <w:tcW w:w="1134" w:type="dxa"/>
            <w:tcBorders>
              <w:top w:val="nil"/>
              <w:left w:val="nil"/>
              <w:bottom w:val="single" w:color="auto" w:sz="4" w:space="0"/>
              <w:right w:val="single" w:color="auto" w:sz="4" w:space="0"/>
            </w:tcBorders>
            <w:vAlign w:val="center"/>
          </w:tcPr>
          <w:p w14:paraId="1519C0D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D4C57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73E861E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11EFD1">
        <w:tblPrEx>
          <w:tblCellMar>
            <w:top w:w="0" w:type="dxa"/>
            <w:left w:w="108" w:type="dxa"/>
            <w:bottom w:w="0" w:type="dxa"/>
            <w:right w:w="108" w:type="dxa"/>
          </w:tblCellMar>
        </w:tblPrEx>
        <w:trPr>
          <w:trHeight w:val="497"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371A9B8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食堂</w:t>
            </w:r>
          </w:p>
          <w:p w14:paraId="50E9FF4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p w14:paraId="28EA51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工作</w:t>
            </w:r>
          </w:p>
          <w:p w14:paraId="32391E5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nil"/>
              <w:left w:val="nil"/>
              <w:bottom w:val="single" w:color="auto" w:sz="4" w:space="0"/>
              <w:right w:val="single" w:color="auto" w:sz="4" w:space="0"/>
            </w:tcBorders>
            <w:vAlign w:val="center"/>
          </w:tcPr>
          <w:p w14:paraId="326587B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52</w:t>
            </w:r>
          </w:p>
        </w:tc>
        <w:tc>
          <w:tcPr>
            <w:tcW w:w="5928" w:type="dxa"/>
            <w:gridSpan w:val="2"/>
            <w:tcBorders>
              <w:top w:val="nil"/>
              <w:left w:val="nil"/>
              <w:bottom w:val="single" w:color="auto" w:sz="4" w:space="0"/>
              <w:right w:val="single" w:color="auto" w:sz="4" w:space="0"/>
            </w:tcBorders>
            <w:vAlign w:val="center"/>
          </w:tcPr>
          <w:p w14:paraId="38ECFD0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亮证经营，服从管理，及时准确填写各类台账、表格。</w:t>
            </w:r>
          </w:p>
        </w:tc>
        <w:tc>
          <w:tcPr>
            <w:tcW w:w="1134" w:type="dxa"/>
            <w:tcBorders>
              <w:top w:val="nil"/>
              <w:left w:val="nil"/>
              <w:bottom w:val="single" w:color="auto" w:sz="4" w:space="0"/>
              <w:right w:val="single" w:color="auto" w:sz="4" w:space="0"/>
            </w:tcBorders>
            <w:vAlign w:val="center"/>
          </w:tcPr>
          <w:p w14:paraId="089255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A8798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6E158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E0A601A">
        <w:tblPrEx>
          <w:tblCellMar>
            <w:top w:w="0" w:type="dxa"/>
            <w:left w:w="108" w:type="dxa"/>
            <w:bottom w:w="0" w:type="dxa"/>
            <w:right w:w="108" w:type="dxa"/>
          </w:tblCellMar>
        </w:tblPrEx>
        <w:trPr>
          <w:trHeight w:val="108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7A0BA8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AA0B9F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53</w:t>
            </w:r>
          </w:p>
        </w:tc>
        <w:tc>
          <w:tcPr>
            <w:tcW w:w="5928" w:type="dxa"/>
            <w:gridSpan w:val="2"/>
            <w:tcBorders>
              <w:top w:val="nil"/>
              <w:left w:val="nil"/>
              <w:bottom w:val="single" w:color="auto" w:sz="4" w:space="0"/>
              <w:right w:val="single" w:color="auto" w:sz="4" w:space="0"/>
            </w:tcBorders>
            <w:vAlign w:val="center"/>
          </w:tcPr>
          <w:p w14:paraId="5B8087E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在规定的时间完成餐饮中心下达的各项任务。每周一上报食堂存在安全隐患，每月2号交考勤表及员工加班补助情况。</w:t>
            </w:r>
          </w:p>
        </w:tc>
        <w:tc>
          <w:tcPr>
            <w:tcW w:w="1134" w:type="dxa"/>
            <w:tcBorders>
              <w:top w:val="nil"/>
              <w:left w:val="nil"/>
              <w:bottom w:val="single" w:color="auto" w:sz="4" w:space="0"/>
              <w:right w:val="single" w:color="auto" w:sz="4" w:space="0"/>
            </w:tcBorders>
            <w:vAlign w:val="center"/>
          </w:tcPr>
          <w:p w14:paraId="29C74E4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6B8486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53BCA8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22F961E">
        <w:tblPrEx>
          <w:tblCellMar>
            <w:top w:w="0" w:type="dxa"/>
            <w:left w:w="108" w:type="dxa"/>
            <w:bottom w:w="0" w:type="dxa"/>
            <w:right w:w="108" w:type="dxa"/>
          </w:tblCellMar>
        </w:tblPrEx>
        <w:trPr>
          <w:trHeight w:val="102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46E2701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707D5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54</w:t>
            </w:r>
          </w:p>
        </w:tc>
        <w:tc>
          <w:tcPr>
            <w:tcW w:w="5928" w:type="dxa"/>
            <w:gridSpan w:val="2"/>
            <w:tcBorders>
              <w:top w:val="nil"/>
              <w:left w:val="nil"/>
              <w:bottom w:val="single" w:color="auto" w:sz="4" w:space="0"/>
              <w:right w:val="single" w:color="auto" w:sz="4" w:space="0"/>
            </w:tcBorders>
            <w:vAlign w:val="center"/>
          </w:tcPr>
          <w:p w14:paraId="22BF547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新添、更换经营项目，更改经营场所布局，必须经餐饮中心批准。增加新食材（除蔬菜）需采供中心、餐饮中心审批。</w:t>
            </w:r>
          </w:p>
        </w:tc>
        <w:tc>
          <w:tcPr>
            <w:tcW w:w="1134" w:type="dxa"/>
            <w:tcBorders>
              <w:top w:val="nil"/>
              <w:left w:val="nil"/>
              <w:bottom w:val="single" w:color="auto" w:sz="4" w:space="0"/>
              <w:right w:val="single" w:color="auto" w:sz="4" w:space="0"/>
            </w:tcBorders>
            <w:vAlign w:val="center"/>
          </w:tcPr>
          <w:p w14:paraId="123AD94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10分</w:t>
            </w:r>
          </w:p>
        </w:tc>
        <w:tc>
          <w:tcPr>
            <w:tcW w:w="567" w:type="dxa"/>
            <w:tcBorders>
              <w:top w:val="nil"/>
              <w:left w:val="nil"/>
              <w:bottom w:val="single" w:color="auto" w:sz="4" w:space="0"/>
              <w:right w:val="single" w:color="auto" w:sz="4" w:space="0"/>
            </w:tcBorders>
            <w:vAlign w:val="center"/>
          </w:tcPr>
          <w:p w14:paraId="64EC2DB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78937CE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500</w:t>
            </w:r>
          </w:p>
        </w:tc>
      </w:tr>
      <w:tr w14:paraId="603D713B">
        <w:tblPrEx>
          <w:tblCellMar>
            <w:top w:w="0" w:type="dxa"/>
            <w:left w:w="108" w:type="dxa"/>
            <w:bottom w:w="0" w:type="dxa"/>
            <w:right w:w="108" w:type="dxa"/>
          </w:tblCellMar>
        </w:tblPrEx>
        <w:trPr>
          <w:trHeight w:val="709"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D004DD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E33061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55</w:t>
            </w:r>
          </w:p>
        </w:tc>
        <w:tc>
          <w:tcPr>
            <w:tcW w:w="5928" w:type="dxa"/>
            <w:gridSpan w:val="2"/>
            <w:tcBorders>
              <w:top w:val="nil"/>
              <w:left w:val="nil"/>
              <w:bottom w:val="single" w:color="auto" w:sz="4" w:space="0"/>
              <w:right w:val="single" w:color="auto" w:sz="4" w:space="0"/>
            </w:tcBorders>
            <w:vAlign w:val="center"/>
          </w:tcPr>
          <w:p w14:paraId="284021F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认真参加中心组织的学习、培训、会议、活动等，未经批准不得缺席。</w:t>
            </w:r>
          </w:p>
        </w:tc>
        <w:tc>
          <w:tcPr>
            <w:tcW w:w="1134" w:type="dxa"/>
            <w:tcBorders>
              <w:top w:val="nil"/>
              <w:left w:val="nil"/>
              <w:bottom w:val="single" w:color="auto" w:sz="4" w:space="0"/>
              <w:right w:val="single" w:color="auto" w:sz="4" w:space="0"/>
            </w:tcBorders>
            <w:vAlign w:val="center"/>
          </w:tcPr>
          <w:p w14:paraId="471E307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D2DBA6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E8CD28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184B7FA">
        <w:tblPrEx>
          <w:tblCellMar>
            <w:top w:w="0" w:type="dxa"/>
            <w:left w:w="108" w:type="dxa"/>
            <w:bottom w:w="0" w:type="dxa"/>
            <w:right w:w="108" w:type="dxa"/>
          </w:tblCellMar>
        </w:tblPrEx>
        <w:trPr>
          <w:trHeight w:val="390"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E99031B">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9E69BF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56</w:t>
            </w:r>
          </w:p>
        </w:tc>
        <w:tc>
          <w:tcPr>
            <w:tcW w:w="5928" w:type="dxa"/>
            <w:gridSpan w:val="2"/>
            <w:tcBorders>
              <w:top w:val="nil"/>
              <w:left w:val="nil"/>
              <w:bottom w:val="single" w:color="auto" w:sz="4" w:space="0"/>
              <w:right w:val="single" w:color="auto" w:sz="4" w:space="0"/>
            </w:tcBorders>
            <w:vAlign w:val="center"/>
          </w:tcPr>
          <w:p w14:paraId="19D04F4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严格遵守劳动纪律，不得迟到、早退。</w:t>
            </w:r>
          </w:p>
        </w:tc>
        <w:tc>
          <w:tcPr>
            <w:tcW w:w="1134" w:type="dxa"/>
            <w:tcBorders>
              <w:top w:val="nil"/>
              <w:left w:val="nil"/>
              <w:bottom w:val="single" w:color="auto" w:sz="4" w:space="0"/>
              <w:right w:val="single" w:color="auto" w:sz="4" w:space="0"/>
            </w:tcBorders>
            <w:vAlign w:val="center"/>
          </w:tcPr>
          <w:p w14:paraId="4DF2418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D01F58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08A4DD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4F889A">
        <w:tblPrEx>
          <w:tblCellMar>
            <w:top w:w="0" w:type="dxa"/>
            <w:left w:w="108" w:type="dxa"/>
            <w:bottom w:w="0" w:type="dxa"/>
            <w:right w:w="108" w:type="dxa"/>
          </w:tblCellMar>
        </w:tblPrEx>
        <w:trPr>
          <w:trHeight w:val="446"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63B614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A14EB6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57</w:t>
            </w:r>
          </w:p>
        </w:tc>
        <w:tc>
          <w:tcPr>
            <w:tcW w:w="5928" w:type="dxa"/>
            <w:gridSpan w:val="2"/>
            <w:tcBorders>
              <w:top w:val="nil"/>
              <w:left w:val="nil"/>
              <w:bottom w:val="single" w:color="auto" w:sz="4" w:space="0"/>
              <w:right w:val="single" w:color="auto" w:sz="4" w:space="0"/>
            </w:tcBorders>
            <w:vAlign w:val="center"/>
          </w:tcPr>
          <w:p w14:paraId="40E0FF4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遵守餐饮中心餐厅开餐及休息时间安排。</w:t>
            </w:r>
          </w:p>
        </w:tc>
        <w:tc>
          <w:tcPr>
            <w:tcW w:w="1134" w:type="dxa"/>
            <w:tcBorders>
              <w:top w:val="nil"/>
              <w:left w:val="nil"/>
              <w:bottom w:val="single" w:color="auto" w:sz="4" w:space="0"/>
              <w:right w:val="single" w:color="auto" w:sz="4" w:space="0"/>
            </w:tcBorders>
            <w:vAlign w:val="center"/>
          </w:tcPr>
          <w:p w14:paraId="3F5FDC5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4" w:space="0"/>
              <w:right w:val="single" w:color="auto" w:sz="4" w:space="0"/>
            </w:tcBorders>
            <w:vAlign w:val="center"/>
          </w:tcPr>
          <w:p w14:paraId="0621851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65B2FC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241CE535">
        <w:tblPrEx>
          <w:tblCellMar>
            <w:top w:w="0" w:type="dxa"/>
            <w:left w:w="108" w:type="dxa"/>
            <w:bottom w:w="0" w:type="dxa"/>
            <w:right w:w="108" w:type="dxa"/>
          </w:tblCellMar>
        </w:tblPrEx>
        <w:trPr>
          <w:trHeight w:val="44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74EE75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2B87BE1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58</w:t>
            </w:r>
          </w:p>
        </w:tc>
        <w:tc>
          <w:tcPr>
            <w:tcW w:w="5928" w:type="dxa"/>
            <w:gridSpan w:val="2"/>
            <w:tcBorders>
              <w:top w:val="nil"/>
              <w:left w:val="nil"/>
              <w:bottom w:val="single" w:color="auto" w:sz="4" w:space="0"/>
              <w:right w:val="single" w:color="auto" w:sz="4" w:space="0"/>
            </w:tcBorders>
            <w:vAlign w:val="center"/>
          </w:tcPr>
          <w:p w14:paraId="4D11AB71">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认真执行餐饮中心节假日、寒暑假值班制度。</w:t>
            </w:r>
          </w:p>
        </w:tc>
        <w:tc>
          <w:tcPr>
            <w:tcW w:w="1134" w:type="dxa"/>
            <w:tcBorders>
              <w:top w:val="nil"/>
              <w:left w:val="nil"/>
              <w:bottom w:val="single" w:color="auto" w:sz="4" w:space="0"/>
              <w:right w:val="single" w:color="auto" w:sz="4" w:space="0"/>
            </w:tcBorders>
            <w:vAlign w:val="center"/>
          </w:tcPr>
          <w:p w14:paraId="64418ED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4" w:space="0"/>
              <w:right w:val="single" w:color="auto" w:sz="4" w:space="0"/>
            </w:tcBorders>
            <w:vAlign w:val="center"/>
          </w:tcPr>
          <w:p w14:paraId="0B228B9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1EC889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F9CC515">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A8049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164EAB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59</w:t>
            </w:r>
          </w:p>
        </w:tc>
        <w:tc>
          <w:tcPr>
            <w:tcW w:w="5928" w:type="dxa"/>
            <w:gridSpan w:val="2"/>
            <w:tcBorders>
              <w:top w:val="nil"/>
              <w:left w:val="nil"/>
              <w:bottom w:val="single" w:color="auto" w:sz="4" w:space="0"/>
              <w:right w:val="single" w:color="auto" w:sz="4" w:space="0"/>
            </w:tcBorders>
            <w:vAlign w:val="center"/>
          </w:tcPr>
          <w:p w14:paraId="4782243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按时送交工资表、考勤表，及时上报工伤事故。编外人员、小时工（注明上班时间）考勤表公示上墙</w:t>
            </w:r>
          </w:p>
        </w:tc>
        <w:tc>
          <w:tcPr>
            <w:tcW w:w="1134" w:type="dxa"/>
            <w:tcBorders>
              <w:top w:val="nil"/>
              <w:left w:val="nil"/>
              <w:bottom w:val="single" w:color="auto" w:sz="4" w:space="0"/>
              <w:right w:val="single" w:color="auto" w:sz="4" w:space="0"/>
            </w:tcBorders>
            <w:vAlign w:val="center"/>
          </w:tcPr>
          <w:p w14:paraId="23C903D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0EA62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26FE59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05A7805">
        <w:tblPrEx>
          <w:tblCellMar>
            <w:top w:w="0" w:type="dxa"/>
            <w:left w:w="108" w:type="dxa"/>
            <w:bottom w:w="0" w:type="dxa"/>
            <w:right w:w="108" w:type="dxa"/>
          </w:tblCellMar>
        </w:tblPrEx>
        <w:trPr>
          <w:trHeight w:val="65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1625E0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CF6BBD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60</w:t>
            </w:r>
          </w:p>
        </w:tc>
        <w:tc>
          <w:tcPr>
            <w:tcW w:w="5928" w:type="dxa"/>
            <w:gridSpan w:val="2"/>
            <w:tcBorders>
              <w:top w:val="nil"/>
              <w:left w:val="nil"/>
              <w:bottom w:val="single" w:color="auto" w:sz="4" w:space="0"/>
              <w:right w:val="single" w:color="auto" w:sz="4" w:space="0"/>
            </w:tcBorders>
            <w:vAlign w:val="center"/>
          </w:tcPr>
          <w:p w14:paraId="7F78452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各食堂及员工必须遵守学校、集团和餐饮中心各项规章制度。</w:t>
            </w:r>
          </w:p>
        </w:tc>
        <w:tc>
          <w:tcPr>
            <w:tcW w:w="1134" w:type="dxa"/>
            <w:tcBorders>
              <w:top w:val="nil"/>
              <w:left w:val="nil"/>
              <w:bottom w:val="single" w:color="auto" w:sz="4" w:space="0"/>
              <w:right w:val="single" w:color="auto" w:sz="4" w:space="0"/>
            </w:tcBorders>
            <w:vAlign w:val="center"/>
          </w:tcPr>
          <w:p w14:paraId="31ACFD3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1-4分</w:t>
            </w:r>
          </w:p>
        </w:tc>
        <w:tc>
          <w:tcPr>
            <w:tcW w:w="567" w:type="dxa"/>
            <w:tcBorders>
              <w:top w:val="nil"/>
              <w:left w:val="nil"/>
              <w:bottom w:val="single" w:color="auto" w:sz="4" w:space="0"/>
              <w:right w:val="single" w:color="auto" w:sz="4" w:space="0"/>
            </w:tcBorders>
            <w:vAlign w:val="center"/>
          </w:tcPr>
          <w:p w14:paraId="539F019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63D20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200</w:t>
            </w:r>
          </w:p>
        </w:tc>
      </w:tr>
      <w:tr w14:paraId="5FD0AAFD">
        <w:tblPrEx>
          <w:tblCellMar>
            <w:top w:w="0" w:type="dxa"/>
            <w:left w:w="108" w:type="dxa"/>
            <w:bottom w:w="0" w:type="dxa"/>
            <w:right w:w="108" w:type="dxa"/>
          </w:tblCellMar>
        </w:tblPrEx>
        <w:trPr>
          <w:trHeight w:val="41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61985C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B9187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61</w:t>
            </w:r>
          </w:p>
        </w:tc>
        <w:tc>
          <w:tcPr>
            <w:tcW w:w="5928" w:type="dxa"/>
            <w:gridSpan w:val="2"/>
            <w:tcBorders>
              <w:top w:val="nil"/>
              <w:left w:val="nil"/>
              <w:bottom w:val="single" w:color="auto" w:sz="4" w:space="0"/>
              <w:right w:val="single" w:color="auto" w:sz="4" w:space="0"/>
            </w:tcBorders>
            <w:vAlign w:val="center"/>
          </w:tcPr>
          <w:p w14:paraId="2A78321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员工之间应和睦相处，不发生矛盾和冲突者</w:t>
            </w:r>
          </w:p>
        </w:tc>
        <w:tc>
          <w:tcPr>
            <w:tcW w:w="1134" w:type="dxa"/>
            <w:tcBorders>
              <w:top w:val="nil"/>
              <w:left w:val="nil"/>
              <w:bottom w:val="single" w:color="auto" w:sz="4" w:space="0"/>
              <w:right w:val="single" w:color="auto" w:sz="4" w:space="0"/>
            </w:tcBorders>
            <w:vAlign w:val="center"/>
          </w:tcPr>
          <w:p w14:paraId="47552F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1-2分</w:t>
            </w:r>
          </w:p>
        </w:tc>
        <w:tc>
          <w:tcPr>
            <w:tcW w:w="567" w:type="dxa"/>
            <w:tcBorders>
              <w:top w:val="nil"/>
              <w:left w:val="nil"/>
              <w:bottom w:val="single" w:color="auto" w:sz="4" w:space="0"/>
              <w:right w:val="single" w:color="auto" w:sz="4" w:space="0"/>
            </w:tcBorders>
            <w:vAlign w:val="center"/>
          </w:tcPr>
          <w:p w14:paraId="4326143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4FB6B3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5EAF475F">
        <w:tblPrEx>
          <w:tblCellMar>
            <w:top w:w="0" w:type="dxa"/>
            <w:left w:w="108" w:type="dxa"/>
            <w:bottom w:w="0" w:type="dxa"/>
            <w:right w:w="108" w:type="dxa"/>
          </w:tblCellMar>
        </w:tblPrEx>
        <w:trPr>
          <w:trHeight w:val="794"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2B7BCD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备餐间</w:t>
            </w:r>
          </w:p>
          <w:p w14:paraId="158657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4" w:space="0"/>
              <w:right w:val="single" w:color="auto" w:sz="4" w:space="0"/>
            </w:tcBorders>
            <w:vAlign w:val="center"/>
          </w:tcPr>
          <w:p w14:paraId="1DA7E44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62</w:t>
            </w:r>
          </w:p>
        </w:tc>
        <w:tc>
          <w:tcPr>
            <w:tcW w:w="5928" w:type="dxa"/>
            <w:gridSpan w:val="2"/>
            <w:tcBorders>
              <w:top w:val="nil"/>
              <w:left w:val="nil"/>
              <w:bottom w:val="single" w:color="auto" w:sz="4" w:space="0"/>
              <w:right w:val="single" w:color="auto" w:sz="4" w:space="0"/>
            </w:tcBorders>
            <w:vAlign w:val="center"/>
          </w:tcPr>
          <w:p w14:paraId="44BF416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售饭人员出售食品时，一律使用工具，不得用手直接接触食品,销售菜肴时双手戴手套。</w:t>
            </w:r>
          </w:p>
        </w:tc>
        <w:tc>
          <w:tcPr>
            <w:tcW w:w="1134" w:type="dxa"/>
            <w:tcBorders>
              <w:top w:val="nil"/>
              <w:left w:val="nil"/>
              <w:bottom w:val="single" w:color="auto" w:sz="4" w:space="0"/>
              <w:right w:val="single" w:color="auto" w:sz="4" w:space="0"/>
            </w:tcBorders>
            <w:vAlign w:val="center"/>
          </w:tcPr>
          <w:p w14:paraId="0673D1D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0EE31CB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21473D8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5BC00F">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2890B4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C5CFE0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63</w:t>
            </w:r>
          </w:p>
        </w:tc>
        <w:tc>
          <w:tcPr>
            <w:tcW w:w="5928" w:type="dxa"/>
            <w:gridSpan w:val="2"/>
            <w:tcBorders>
              <w:top w:val="nil"/>
              <w:left w:val="nil"/>
              <w:bottom w:val="single" w:color="auto" w:sz="4" w:space="0"/>
              <w:right w:val="single" w:color="auto" w:sz="4" w:space="0"/>
            </w:tcBorders>
            <w:vAlign w:val="center"/>
          </w:tcPr>
          <w:p w14:paraId="64B6922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售饭台摆放的食品不允许超出黄色标志界限。</w:t>
            </w:r>
          </w:p>
        </w:tc>
        <w:tc>
          <w:tcPr>
            <w:tcW w:w="1134" w:type="dxa"/>
            <w:tcBorders>
              <w:top w:val="nil"/>
              <w:left w:val="nil"/>
              <w:bottom w:val="single" w:color="auto" w:sz="4" w:space="0"/>
              <w:right w:val="single" w:color="auto" w:sz="4" w:space="0"/>
            </w:tcBorders>
            <w:vAlign w:val="center"/>
          </w:tcPr>
          <w:p w14:paraId="0BECFA2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7630BD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77B455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18A571A">
        <w:tblPrEx>
          <w:tblCellMar>
            <w:top w:w="0" w:type="dxa"/>
            <w:left w:w="108" w:type="dxa"/>
            <w:bottom w:w="0" w:type="dxa"/>
            <w:right w:w="108" w:type="dxa"/>
          </w:tblCellMar>
        </w:tblPrEx>
        <w:trPr>
          <w:trHeight w:val="994" w:hRule="exact"/>
          <w:jc w:val="center"/>
        </w:trPr>
        <w:tc>
          <w:tcPr>
            <w:tcW w:w="1079" w:type="dxa"/>
            <w:vMerge w:val="restart"/>
            <w:tcBorders>
              <w:top w:val="single" w:color="auto" w:sz="4" w:space="0"/>
              <w:left w:val="single" w:color="auto" w:sz="4" w:space="0"/>
              <w:right w:val="single" w:color="auto" w:sz="4" w:space="0"/>
            </w:tcBorders>
            <w:vAlign w:val="center"/>
          </w:tcPr>
          <w:p w14:paraId="4885481F">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备餐间</w:t>
            </w:r>
          </w:p>
          <w:p w14:paraId="14514F82">
            <w:pPr>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3AC928B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64</w:t>
            </w:r>
          </w:p>
        </w:tc>
        <w:tc>
          <w:tcPr>
            <w:tcW w:w="5928" w:type="dxa"/>
            <w:gridSpan w:val="2"/>
            <w:tcBorders>
              <w:top w:val="single" w:color="auto" w:sz="4" w:space="0"/>
              <w:left w:val="nil"/>
              <w:bottom w:val="single" w:color="auto" w:sz="4" w:space="0"/>
              <w:right w:val="single" w:color="auto" w:sz="4" w:space="0"/>
            </w:tcBorders>
            <w:vAlign w:val="center"/>
          </w:tcPr>
          <w:p w14:paraId="1051457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食品不允许重叠位摆放。不得存放与备餐无关的物品。一次性餐具就餐结束后收回到仓库中，各类用具避尘存放。</w:t>
            </w:r>
          </w:p>
        </w:tc>
        <w:tc>
          <w:tcPr>
            <w:tcW w:w="1134" w:type="dxa"/>
            <w:tcBorders>
              <w:top w:val="single" w:color="auto" w:sz="4" w:space="0"/>
              <w:left w:val="nil"/>
              <w:bottom w:val="single" w:color="auto" w:sz="4" w:space="0"/>
              <w:right w:val="single" w:color="auto" w:sz="4" w:space="0"/>
            </w:tcBorders>
            <w:vAlign w:val="center"/>
          </w:tcPr>
          <w:p w14:paraId="76475C9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4A487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1A154FF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63C0A80">
        <w:tblPrEx>
          <w:tblCellMar>
            <w:top w:w="0" w:type="dxa"/>
            <w:left w:w="108" w:type="dxa"/>
            <w:bottom w:w="0" w:type="dxa"/>
            <w:right w:w="108" w:type="dxa"/>
          </w:tblCellMar>
        </w:tblPrEx>
        <w:trPr>
          <w:trHeight w:val="644" w:hRule="exact"/>
          <w:jc w:val="center"/>
        </w:trPr>
        <w:tc>
          <w:tcPr>
            <w:tcW w:w="1079" w:type="dxa"/>
            <w:vMerge w:val="continue"/>
            <w:tcBorders>
              <w:left w:val="single" w:color="auto" w:sz="4" w:space="0"/>
              <w:right w:val="single" w:color="auto" w:sz="4" w:space="0"/>
            </w:tcBorders>
            <w:vAlign w:val="center"/>
          </w:tcPr>
          <w:p w14:paraId="7E5A5DC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2C833CB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65</w:t>
            </w:r>
          </w:p>
        </w:tc>
        <w:tc>
          <w:tcPr>
            <w:tcW w:w="5928" w:type="dxa"/>
            <w:gridSpan w:val="2"/>
            <w:tcBorders>
              <w:top w:val="single" w:color="auto" w:sz="4" w:space="0"/>
              <w:left w:val="nil"/>
              <w:bottom w:val="single" w:color="auto" w:sz="4" w:space="0"/>
              <w:right w:val="single" w:color="auto" w:sz="4" w:space="0"/>
            </w:tcBorders>
            <w:vAlign w:val="center"/>
          </w:tcPr>
          <w:p w14:paraId="7E7955A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专间不能有明沟，专间门应自动闭合。备餐间不允许私拉乱接电线。</w:t>
            </w:r>
          </w:p>
        </w:tc>
        <w:tc>
          <w:tcPr>
            <w:tcW w:w="1134" w:type="dxa"/>
            <w:tcBorders>
              <w:top w:val="single" w:color="auto" w:sz="4" w:space="0"/>
              <w:left w:val="nil"/>
              <w:bottom w:val="single" w:color="auto" w:sz="4" w:space="0"/>
              <w:right w:val="single" w:color="auto" w:sz="4" w:space="0"/>
            </w:tcBorders>
            <w:vAlign w:val="center"/>
          </w:tcPr>
          <w:p w14:paraId="58355D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912E72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single" w:color="auto" w:sz="4" w:space="0"/>
              <w:left w:val="nil"/>
              <w:bottom w:val="single" w:color="auto" w:sz="4" w:space="0"/>
              <w:right w:val="single" w:color="auto" w:sz="4" w:space="0"/>
            </w:tcBorders>
            <w:vAlign w:val="center"/>
          </w:tcPr>
          <w:p w14:paraId="1D8F4B7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2B78741">
        <w:tblPrEx>
          <w:tblCellMar>
            <w:top w:w="0" w:type="dxa"/>
            <w:left w:w="108" w:type="dxa"/>
            <w:bottom w:w="0" w:type="dxa"/>
            <w:right w:w="108" w:type="dxa"/>
          </w:tblCellMar>
        </w:tblPrEx>
        <w:trPr>
          <w:trHeight w:val="689" w:hRule="exact"/>
          <w:jc w:val="center"/>
        </w:trPr>
        <w:tc>
          <w:tcPr>
            <w:tcW w:w="1079" w:type="dxa"/>
            <w:vMerge w:val="continue"/>
            <w:tcBorders>
              <w:left w:val="single" w:color="auto" w:sz="4" w:space="0"/>
              <w:right w:val="single" w:color="auto" w:sz="4" w:space="0"/>
            </w:tcBorders>
            <w:vAlign w:val="center"/>
          </w:tcPr>
          <w:p w14:paraId="2773D6F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6D02EC3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66</w:t>
            </w:r>
          </w:p>
        </w:tc>
        <w:tc>
          <w:tcPr>
            <w:tcW w:w="5928" w:type="dxa"/>
            <w:gridSpan w:val="2"/>
            <w:tcBorders>
              <w:top w:val="single" w:color="auto" w:sz="4" w:space="0"/>
              <w:left w:val="nil"/>
              <w:bottom w:val="single" w:color="auto" w:sz="4" w:space="0"/>
              <w:right w:val="single" w:color="auto" w:sz="4" w:space="0"/>
            </w:tcBorders>
            <w:vAlign w:val="center"/>
          </w:tcPr>
          <w:p w14:paraId="06F1E60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员工进入备餐间按要求穿清洁的工作服、戴口罩、手套，手机集中存放管理。</w:t>
            </w:r>
          </w:p>
        </w:tc>
        <w:tc>
          <w:tcPr>
            <w:tcW w:w="1134" w:type="dxa"/>
            <w:tcBorders>
              <w:top w:val="single" w:color="auto" w:sz="4" w:space="0"/>
              <w:left w:val="nil"/>
              <w:bottom w:val="single" w:color="auto" w:sz="4" w:space="0"/>
              <w:right w:val="single" w:color="auto" w:sz="4" w:space="0"/>
            </w:tcBorders>
            <w:vAlign w:val="center"/>
          </w:tcPr>
          <w:p w14:paraId="77EFF7D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8E7CC8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6E18788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E79D0B0">
        <w:tblPrEx>
          <w:tblCellMar>
            <w:top w:w="0" w:type="dxa"/>
            <w:left w:w="108" w:type="dxa"/>
            <w:bottom w:w="0" w:type="dxa"/>
            <w:right w:w="108" w:type="dxa"/>
          </w:tblCellMar>
        </w:tblPrEx>
        <w:trPr>
          <w:trHeight w:val="419" w:hRule="exact"/>
          <w:jc w:val="center"/>
        </w:trPr>
        <w:tc>
          <w:tcPr>
            <w:tcW w:w="1079" w:type="dxa"/>
            <w:vMerge w:val="continue"/>
            <w:tcBorders>
              <w:left w:val="single" w:color="auto" w:sz="4" w:space="0"/>
              <w:right w:val="single" w:color="auto" w:sz="4" w:space="0"/>
            </w:tcBorders>
            <w:vAlign w:val="center"/>
          </w:tcPr>
          <w:p w14:paraId="60BECD6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51F83C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67</w:t>
            </w:r>
          </w:p>
        </w:tc>
        <w:tc>
          <w:tcPr>
            <w:tcW w:w="5928" w:type="dxa"/>
            <w:gridSpan w:val="2"/>
            <w:tcBorders>
              <w:top w:val="single" w:color="auto" w:sz="4" w:space="0"/>
              <w:left w:val="nil"/>
              <w:bottom w:val="single" w:color="auto" w:sz="4" w:space="0"/>
              <w:right w:val="single" w:color="auto" w:sz="4" w:space="0"/>
            </w:tcBorders>
            <w:vAlign w:val="center"/>
          </w:tcPr>
          <w:p w14:paraId="02C649F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专间设有二次更衣室，配备水池和洗手消毒液。</w:t>
            </w:r>
          </w:p>
        </w:tc>
        <w:tc>
          <w:tcPr>
            <w:tcW w:w="1134" w:type="dxa"/>
            <w:tcBorders>
              <w:top w:val="single" w:color="auto" w:sz="4" w:space="0"/>
              <w:left w:val="nil"/>
              <w:bottom w:val="single" w:color="auto" w:sz="4" w:space="0"/>
              <w:right w:val="single" w:color="auto" w:sz="4" w:space="0"/>
            </w:tcBorders>
            <w:vAlign w:val="center"/>
          </w:tcPr>
          <w:p w14:paraId="7758D2B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734F529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2D4484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EF9FE02">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bottom w:val="single" w:color="auto" w:sz="4" w:space="0"/>
              <w:right w:val="single" w:color="auto" w:sz="4" w:space="0"/>
            </w:tcBorders>
            <w:vAlign w:val="center"/>
          </w:tcPr>
          <w:p w14:paraId="73E99E2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738A4C0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68</w:t>
            </w:r>
          </w:p>
        </w:tc>
        <w:tc>
          <w:tcPr>
            <w:tcW w:w="5928" w:type="dxa"/>
            <w:gridSpan w:val="2"/>
            <w:tcBorders>
              <w:top w:val="single" w:color="auto" w:sz="4" w:space="0"/>
              <w:left w:val="nil"/>
              <w:bottom w:val="single" w:color="auto" w:sz="4" w:space="0"/>
              <w:right w:val="single" w:color="auto" w:sz="4" w:space="0"/>
            </w:tcBorders>
            <w:vAlign w:val="center"/>
          </w:tcPr>
          <w:p w14:paraId="2B3E0C1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每餐供应结束后及时对室内环境及设备进行清洁，关闭门窗，使用紫外线灯消毒30分钟以上。</w:t>
            </w:r>
          </w:p>
        </w:tc>
        <w:tc>
          <w:tcPr>
            <w:tcW w:w="1134" w:type="dxa"/>
            <w:tcBorders>
              <w:top w:val="single" w:color="auto" w:sz="4" w:space="0"/>
              <w:left w:val="nil"/>
              <w:bottom w:val="single" w:color="auto" w:sz="4" w:space="0"/>
              <w:right w:val="single" w:color="auto" w:sz="4" w:space="0"/>
            </w:tcBorders>
            <w:vAlign w:val="center"/>
          </w:tcPr>
          <w:p w14:paraId="7B2DDE1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2697DE7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single" w:color="auto" w:sz="4" w:space="0"/>
              <w:left w:val="nil"/>
              <w:bottom w:val="single" w:color="auto" w:sz="4" w:space="0"/>
              <w:right w:val="single" w:color="auto" w:sz="4" w:space="0"/>
            </w:tcBorders>
            <w:vAlign w:val="center"/>
          </w:tcPr>
          <w:p w14:paraId="5DFE87F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1B4978F">
        <w:tblPrEx>
          <w:tblCellMar>
            <w:top w:w="0" w:type="dxa"/>
            <w:left w:w="108" w:type="dxa"/>
            <w:bottom w:w="0" w:type="dxa"/>
            <w:right w:w="108" w:type="dxa"/>
          </w:tblCellMar>
        </w:tblPrEx>
        <w:trPr>
          <w:trHeight w:val="1009" w:hRule="exact"/>
          <w:jc w:val="center"/>
        </w:trPr>
        <w:tc>
          <w:tcPr>
            <w:tcW w:w="1079" w:type="dxa"/>
            <w:vMerge w:val="restart"/>
            <w:tcBorders>
              <w:top w:val="nil"/>
              <w:left w:val="single" w:color="auto" w:sz="4" w:space="0"/>
              <w:right w:val="single" w:color="auto" w:sz="4" w:space="0"/>
            </w:tcBorders>
            <w:vAlign w:val="center"/>
          </w:tcPr>
          <w:p w14:paraId="5D5BCE1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w:t>
            </w:r>
          </w:p>
          <w:p w14:paraId="5ACBC9E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943023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69</w:t>
            </w:r>
          </w:p>
        </w:tc>
        <w:tc>
          <w:tcPr>
            <w:tcW w:w="5928" w:type="dxa"/>
            <w:gridSpan w:val="2"/>
            <w:tcBorders>
              <w:top w:val="nil"/>
              <w:left w:val="nil"/>
              <w:bottom w:val="single" w:color="auto" w:sz="8" w:space="0"/>
              <w:right w:val="single" w:color="auto" w:sz="4" w:space="0"/>
            </w:tcBorders>
            <w:vAlign w:val="center"/>
          </w:tcPr>
          <w:p w14:paraId="07FE42F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冰箱、冰柜等冷藏冷冻设施有温度显示。冰箱门贴有责任人标识。原料、半成品和成品分开存放，严格控制半成品量。</w:t>
            </w:r>
          </w:p>
        </w:tc>
        <w:tc>
          <w:tcPr>
            <w:tcW w:w="1134" w:type="dxa"/>
            <w:tcBorders>
              <w:top w:val="nil"/>
              <w:left w:val="nil"/>
              <w:bottom w:val="single" w:color="auto" w:sz="8" w:space="0"/>
              <w:right w:val="single" w:color="auto" w:sz="4" w:space="0"/>
            </w:tcBorders>
            <w:vAlign w:val="center"/>
          </w:tcPr>
          <w:p w14:paraId="4444866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27790A6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081795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9014900">
        <w:tblPrEx>
          <w:tblCellMar>
            <w:top w:w="0" w:type="dxa"/>
            <w:left w:w="108" w:type="dxa"/>
            <w:bottom w:w="0" w:type="dxa"/>
            <w:right w:w="108" w:type="dxa"/>
          </w:tblCellMar>
        </w:tblPrEx>
        <w:trPr>
          <w:trHeight w:val="629" w:hRule="exact"/>
          <w:jc w:val="center"/>
        </w:trPr>
        <w:tc>
          <w:tcPr>
            <w:tcW w:w="1079" w:type="dxa"/>
            <w:vMerge w:val="continue"/>
            <w:tcBorders>
              <w:left w:val="single" w:color="auto" w:sz="4" w:space="0"/>
              <w:right w:val="single" w:color="auto" w:sz="4" w:space="0"/>
            </w:tcBorders>
            <w:vAlign w:val="center"/>
          </w:tcPr>
          <w:p w14:paraId="5DEA4B3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383F17F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70</w:t>
            </w:r>
          </w:p>
        </w:tc>
        <w:tc>
          <w:tcPr>
            <w:tcW w:w="5928" w:type="dxa"/>
            <w:gridSpan w:val="2"/>
            <w:tcBorders>
              <w:top w:val="nil"/>
              <w:left w:val="nil"/>
              <w:bottom w:val="single" w:color="auto" w:sz="8" w:space="0"/>
              <w:right w:val="single" w:color="auto" w:sz="4" w:space="0"/>
            </w:tcBorders>
            <w:vAlign w:val="center"/>
          </w:tcPr>
          <w:p w14:paraId="326CE3E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冰箱每星期清理除霜一次，冰箱内外保持清洁，做好除霜记录。</w:t>
            </w:r>
          </w:p>
        </w:tc>
        <w:tc>
          <w:tcPr>
            <w:tcW w:w="1134" w:type="dxa"/>
            <w:tcBorders>
              <w:top w:val="nil"/>
              <w:left w:val="nil"/>
              <w:bottom w:val="single" w:color="auto" w:sz="8" w:space="0"/>
              <w:right w:val="single" w:color="auto" w:sz="4" w:space="0"/>
            </w:tcBorders>
            <w:vAlign w:val="center"/>
          </w:tcPr>
          <w:p w14:paraId="2427B64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77CFA93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547F8C7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DE28F15">
        <w:tblPrEx>
          <w:tblCellMar>
            <w:top w:w="0" w:type="dxa"/>
            <w:left w:w="108" w:type="dxa"/>
            <w:bottom w:w="0" w:type="dxa"/>
            <w:right w:w="108" w:type="dxa"/>
          </w:tblCellMar>
        </w:tblPrEx>
        <w:trPr>
          <w:trHeight w:val="710" w:hRule="exact"/>
          <w:jc w:val="center"/>
        </w:trPr>
        <w:tc>
          <w:tcPr>
            <w:tcW w:w="1079" w:type="dxa"/>
            <w:vMerge w:val="continue"/>
            <w:tcBorders>
              <w:left w:val="single" w:color="auto" w:sz="4" w:space="0"/>
              <w:right w:val="single" w:color="auto" w:sz="4" w:space="0"/>
            </w:tcBorders>
            <w:vAlign w:val="center"/>
          </w:tcPr>
          <w:p w14:paraId="7F47BFC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434206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71</w:t>
            </w:r>
          </w:p>
        </w:tc>
        <w:tc>
          <w:tcPr>
            <w:tcW w:w="5928" w:type="dxa"/>
            <w:gridSpan w:val="2"/>
            <w:tcBorders>
              <w:top w:val="nil"/>
              <w:left w:val="nil"/>
              <w:bottom w:val="single" w:color="auto" w:sz="8" w:space="0"/>
              <w:right w:val="single" w:color="auto" w:sz="4" w:space="0"/>
            </w:tcBorders>
            <w:vAlign w:val="center"/>
          </w:tcPr>
          <w:p w14:paraId="4236FB9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冰箱内食品使用整理箱或不锈钢用具盛放，不得使用有色塑料袋、纸箱、泡沫箱盛放。</w:t>
            </w:r>
          </w:p>
        </w:tc>
        <w:tc>
          <w:tcPr>
            <w:tcW w:w="1134" w:type="dxa"/>
            <w:tcBorders>
              <w:top w:val="nil"/>
              <w:left w:val="nil"/>
              <w:bottom w:val="single" w:color="auto" w:sz="8" w:space="0"/>
              <w:right w:val="single" w:color="auto" w:sz="4" w:space="0"/>
            </w:tcBorders>
            <w:vAlign w:val="center"/>
          </w:tcPr>
          <w:p w14:paraId="6CC5A8B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323ED86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7338B9A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4CC5CF1">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bottom w:val="single" w:color="auto" w:sz="8" w:space="0"/>
              <w:right w:val="single" w:color="auto" w:sz="4" w:space="0"/>
            </w:tcBorders>
            <w:vAlign w:val="center"/>
          </w:tcPr>
          <w:p w14:paraId="59F9B1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7E3A6CF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72</w:t>
            </w:r>
          </w:p>
        </w:tc>
        <w:tc>
          <w:tcPr>
            <w:tcW w:w="5928" w:type="dxa"/>
            <w:gridSpan w:val="2"/>
            <w:tcBorders>
              <w:top w:val="nil"/>
              <w:left w:val="nil"/>
              <w:bottom w:val="single" w:color="auto" w:sz="8" w:space="0"/>
              <w:right w:val="single" w:color="auto" w:sz="4" w:space="0"/>
            </w:tcBorders>
            <w:vAlign w:val="center"/>
          </w:tcPr>
          <w:p w14:paraId="579DBDD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冰箱内的整理箱或保鲜盒有明显的标识，包括食品名称，存放的日期、时间。</w:t>
            </w:r>
          </w:p>
        </w:tc>
        <w:tc>
          <w:tcPr>
            <w:tcW w:w="1134" w:type="dxa"/>
            <w:tcBorders>
              <w:top w:val="nil"/>
              <w:left w:val="nil"/>
              <w:bottom w:val="single" w:color="auto" w:sz="8" w:space="0"/>
              <w:right w:val="single" w:color="auto" w:sz="4" w:space="0"/>
            </w:tcBorders>
            <w:vAlign w:val="center"/>
          </w:tcPr>
          <w:p w14:paraId="39A6C3F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2631830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446E46C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F31609">
        <w:tblPrEx>
          <w:tblCellMar>
            <w:top w:w="0" w:type="dxa"/>
            <w:left w:w="108" w:type="dxa"/>
            <w:bottom w:w="0" w:type="dxa"/>
            <w:right w:w="108" w:type="dxa"/>
          </w:tblCellMar>
        </w:tblPrEx>
        <w:trPr>
          <w:trHeight w:val="1034" w:hRule="exact"/>
          <w:jc w:val="center"/>
        </w:trPr>
        <w:tc>
          <w:tcPr>
            <w:tcW w:w="1079" w:type="dxa"/>
            <w:vMerge w:val="restart"/>
            <w:tcBorders>
              <w:top w:val="nil"/>
              <w:left w:val="single" w:color="auto" w:sz="4" w:space="0"/>
              <w:right w:val="single" w:color="auto" w:sz="4" w:space="0"/>
            </w:tcBorders>
            <w:vAlign w:val="center"/>
          </w:tcPr>
          <w:p w14:paraId="2096CA5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w:t>
            </w:r>
          </w:p>
          <w:p w14:paraId="7A178A1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留样</w:t>
            </w:r>
          </w:p>
          <w:p w14:paraId="10D8374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8BB919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73</w:t>
            </w:r>
          </w:p>
        </w:tc>
        <w:tc>
          <w:tcPr>
            <w:tcW w:w="5928" w:type="dxa"/>
            <w:gridSpan w:val="2"/>
            <w:tcBorders>
              <w:top w:val="nil"/>
              <w:left w:val="nil"/>
              <w:bottom w:val="single" w:color="auto" w:sz="8" w:space="0"/>
              <w:right w:val="single" w:color="auto" w:sz="4" w:space="0"/>
            </w:tcBorders>
            <w:vAlign w:val="center"/>
          </w:tcPr>
          <w:p w14:paraId="41F00F4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食品三餐留样（含主食）品种齐全，留样柜保持清洁，专人管理。留样记录注明食品名称、留样时间、留样人。（同时完成电子台账）</w:t>
            </w:r>
          </w:p>
        </w:tc>
        <w:tc>
          <w:tcPr>
            <w:tcW w:w="1134" w:type="dxa"/>
            <w:tcBorders>
              <w:top w:val="nil"/>
              <w:left w:val="nil"/>
              <w:bottom w:val="single" w:color="auto" w:sz="8" w:space="0"/>
              <w:right w:val="single" w:color="auto" w:sz="4" w:space="0"/>
            </w:tcBorders>
            <w:vAlign w:val="center"/>
          </w:tcPr>
          <w:p w14:paraId="324BAB9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9B434D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0EEA333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778B46F">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right w:val="single" w:color="auto" w:sz="4" w:space="0"/>
            </w:tcBorders>
            <w:vAlign w:val="center"/>
          </w:tcPr>
          <w:p w14:paraId="72B91C8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4B517F5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74</w:t>
            </w:r>
          </w:p>
        </w:tc>
        <w:tc>
          <w:tcPr>
            <w:tcW w:w="5928" w:type="dxa"/>
            <w:gridSpan w:val="2"/>
            <w:tcBorders>
              <w:top w:val="nil"/>
              <w:left w:val="nil"/>
              <w:bottom w:val="single" w:color="auto" w:sz="8" w:space="0"/>
              <w:right w:val="single" w:color="auto" w:sz="4" w:space="0"/>
            </w:tcBorders>
            <w:vAlign w:val="center"/>
          </w:tcPr>
          <w:p w14:paraId="1368D39D">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留样食品应盛放于清洗消毒后专用密闭容器内，做好留样记录。菜谱与留样记录相对应。</w:t>
            </w:r>
          </w:p>
        </w:tc>
        <w:tc>
          <w:tcPr>
            <w:tcW w:w="1134" w:type="dxa"/>
            <w:tcBorders>
              <w:top w:val="nil"/>
              <w:left w:val="nil"/>
              <w:bottom w:val="single" w:color="auto" w:sz="8" w:space="0"/>
              <w:right w:val="single" w:color="auto" w:sz="4" w:space="0"/>
            </w:tcBorders>
            <w:vAlign w:val="center"/>
          </w:tcPr>
          <w:p w14:paraId="2403F07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641F4D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29688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2D714AA">
        <w:tblPrEx>
          <w:tblCellMar>
            <w:top w:w="0" w:type="dxa"/>
            <w:left w:w="108" w:type="dxa"/>
            <w:bottom w:w="0" w:type="dxa"/>
            <w:right w:w="108" w:type="dxa"/>
          </w:tblCellMar>
        </w:tblPrEx>
        <w:trPr>
          <w:trHeight w:val="493" w:hRule="exact"/>
          <w:jc w:val="center"/>
        </w:trPr>
        <w:tc>
          <w:tcPr>
            <w:tcW w:w="1079" w:type="dxa"/>
            <w:vMerge w:val="continue"/>
            <w:tcBorders>
              <w:left w:val="single" w:color="auto" w:sz="4" w:space="0"/>
              <w:bottom w:val="single" w:color="auto" w:sz="8" w:space="0"/>
              <w:right w:val="single" w:color="auto" w:sz="4" w:space="0"/>
            </w:tcBorders>
            <w:vAlign w:val="center"/>
          </w:tcPr>
          <w:p w14:paraId="65B6576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8288C1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75</w:t>
            </w:r>
          </w:p>
        </w:tc>
        <w:tc>
          <w:tcPr>
            <w:tcW w:w="5928" w:type="dxa"/>
            <w:gridSpan w:val="2"/>
            <w:tcBorders>
              <w:top w:val="nil"/>
              <w:left w:val="nil"/>
              <w:bottom w:val="single" w:color="auto" w:sz="8" w:space="0"/>
              <w:right w:val="single" w:color="auto" w:sz="4" w:space="0"/>
            </w:tcBorders>
            <w:vAlign w:val="center"/>
          </w:tcPr>
          <w:p w14:paraId="3D6953A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每个品种留样不少于1</w:t>
            </w:r>
            <w:r>
              <w:rPr>
                <w:rFonts w:ascii="仿宋_GB2312" w:hAnsi="仿宋" w:eastAsia="仿宋_GB2312" w:cs="宋体"/>
                <w:color w:val="000000" w:themeColor="text1"/>
                <w:kern w:val="0"/>
                <w:sz w:val="24"/>
                <w:szCs w:val="24"/>
                <w14:textFill>
                  <w14:solidFill>
                    <w14:schemeClr w14:val="tx1"/>
                  </w14:solidFill>
                </w14:textFill>
              </w:rPr>
              <w:t>25</w:t>
            </w:r>
            <w:r>
              <w:rPr>
                <w:rFonts w:hint="eastAsia" w:ascii="仿宋_GB2312" w:hAnsi="仿宋" w:eastAsia="仿宋_GB2312" w:cs="宋体"/>
                <w:color w:val="000000" w:themeColor="text1"/>
                <w:kern w:val="0"/>
                <w:sz w:val="24"/>
                <w:szCs w:val="24"/>
                <w14:textFill>
                  <w14:solidFill>
                    <w14:schemeClr w14:val="tx1"/>
                  </w14:solidFill>
                </w14:textFill>
              </w:rPr>
              <w:t>克，并冷藏存放48小时。</w:t>
            </w:r>
          </w:p>
        </w:tc>
        <w:tc>
          <w:tcPr>
            <w:tcW w:w="1134" w:type="dxa"/>
            <w:tcBorders>
              <w:top w:val="nil"/>
              <w:left w:val="nil"/>
              <w:bottom w:val="single" w:color="auto" w:sz="8" w:space="0"/>
              <w:right w:val="single" w:color="auto" w:sz="4" w:space="0"/>
            </w:tcBorders>
            <w:vAlign w:val="center"/>
          </w:tcPr>
          <w:p w14:paraId="0D69EA2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180D0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02057C7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03E1896">
        <w:tblPrEx>
          <w:tblCellMar>
            <w:top w:w="0" w:type="dxa"/>
            <w:left w:w="108" w:type="dxa"/>
            <w:bottom w:w="0" w:type="dxa"/>
            <w:right w:w="108" w:type="dxa"/>
          </w:tblCellMar>
        </w:tblPrEx>
        <w:trPr>
          <w:trHeight w:val="734" w:hRule="exact"/>
          <w:jc w:val="center"/>
        </w:trPr>
        <w:tc>
          <w:tcPr>
            <w:tcW w:w="1079" w:type="dxa"/>
            <w:vMerge w:val="restart"/>
            <w:tcBorders>
              <w:top w:val="nil"/>
              <w:left w:val="single" w:color="auto" w:sz="4" w:space="0"/>
              <w:right w:val="single" w:color="auto" w:sz="4" w:space="0"/>
            </w:tcBorders>
            <w:vAlign w:val="center"/>
          </w:tcPr>
          <w:p w14:paraId="7036F81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消毒</w:t>
            </w:r>
          </w:p>
          <w:p w14:paraId="5D7B5B4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保洁</w:t>
            </w:r>
          </w:p>
          <w:p w14:paraId="36862C0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67EC3D7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76</w:t>
            </w:r>
          </w:p>
        </w:tc>
        <w:tc>
          <w:tcPr>
            <w:tcW w:w="5928" w:type="dxa"/>
            <w:gridSpan w:val="2"/>
            <w:tcBorders>
              <w:top w:val="nil"/>
              <w:left w:val="nil"/>
              <w:bottom w:val="single" w:color="auto" w:sz="8" w:space="0"/>
              <w:right w:val="single" w:color="auto" w:sz="4" w:space="0"/>
            </w:tcBorders>
            <w:vAlign w:val="center"/>
          </w:tcPr>
          <w:p w14:paraId="7D4FA07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餐具及时清洗消毒做好记录，消毒后存放于专用保洁柜内备用，整洁有序，保洁柜有明显标识。</w:t>
            </w:r>
          </w:p>
        </w:tc>
        <w:tc>
          <w:tcPr>
            <w:tcW w:w="1134" w:type="dxa"/>
            <w:tcBorders>
              <w:top w:val="nil"/>
              <w:left w:val="nil"/>
              <w:bottom w:val="single" w:color="auto" w:sz="8" w:space="0"/>
              <w:right w:val="single" w:color="auto" w:sz="4" w:space="0"/>
            </w:tcBorders>
            <w:vAlign w:val="center"/>
          </w:tcPr>
          <w:p w14:paraId="42365F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1E1A49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4A63F1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6475694">
        <w:tblPrEx>
          <w:tblCellMar>
            <w:top w:w="0" w:type="dxa"/>
            <w:left w:w="108" w:type="dxa"/>
            <w:bottom w:w="0" w:type="dxa"/>
            <w:right w:w="108" w:type="dxa"/>
          </w:tblCellMar>
        </w:tblPrEx>
        <w:trPr>
          <w:trHeight w:val="718" w:hRule="exact"/>
          <w:jc w:val="center"/>
        </w:trPr>
        <w:tc>
          <w:tcPr>
            <w:tcW w:w="1079" w:type="dxa"/>
            <w:vMerge w:val="continue"/>
            <w:tcBorders>
              <w:left w:val="single" w:color="auto" w:sz="4" w:space="0"/>
              <w:right w:val="single" w:color="auto" w:sz="4" w:space="0"/>
            </w:tcBorders>
            <w:vAlign w:val="center"/>
          </w:tcPr>
          <w:p w14:paraId="414B036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500DEB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77</w:t>
            </w:r>
          </w:p>
        </w:tc>
        <w:tc>
          <w:tcPr>
            <w:tcW w:w="5928" w:type="dxa"/>
            <w:gridSpan w:val="2"/>
            <w:tcBorders>
              <w:top w:val="nil"/>
              <w:left w:val="nil"/>
              <w:bottom w:val="single" w:color="auto" w:sz="8" w:space="0"/>
              <w:right w:val="single" w:color="auto" w:sz="4" w:space="0"/>
            </w:tcBorders>
            <w:vAlign w:val="center"/>
          </w:tcPr>
          <w:p w14:paraId="568DB0E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洗碗机、消毒柜保持干净，定期维护。保洁柜内保证专用无杂物、整洁干净。消毒柜消毒温度达标。</w:t>
            </w:r>
          </w:p>
        </w:tc>
        <w:tc>
          <w:tcPr>
            <w:tcW w:w="1134" w:type="dxa"/>
            <w:tcBorders>
              <w:top w:val="nil"/>
              <w:left w:val="nil"/>
              <w:bottom w:val="single" w:color="auto" w:sz="8" w:space="0"/>
              <w:right w:val="single" w:color="auto" w:sz="4" w:space="0"/>
            </w:tcBorders>
            <w:vAlign w:val="center"/>
          </w:tcPr>
          <w:p w14:paraId="0BCDCB3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A9DC6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15E30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3048684">
        <w:tblPrEx>
          <w:tblCellMar>
            <w:top w:w="0" w:type="dxa"/>
            <w:left w:w="108" w:type="dxa"/>
            <w:bottom w:w="0" w:type="dxa"/>
            <w:right w:w="108" w:type="dxa"/>
          </w:tblCellMar>
        </w:tblPrEx>
        <w:trPr>
          <w:trHeight w:val="528" w:hRule="exact"/>
          <w:jc w:val="center"/>
        </w:trPr>
        <w:tc>
          <w:tcPr>
            <w:tcW w:w="1079" w:type="dxa"/>
            <w:vMerge w:val="continue"/>
            <w:tcBorders>
              <w:left w:val="single" w:color="auto" w:sz="4" w:space="0"/>
              <w:right w:val="single" w:color="auto" w:sz="4" w:space="0"/>
            </w:tcBorders>
            <w:vAlign w:val="center"/>
          </w:tcPr>
          <w:p w14:paraId="6B15D65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0AF37B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78</w:t>
            </w:r>
          </w:p>
        </w:tc>
        <w:tc>
          <w:tcPr>
            <w:tcW w:w="5928" w:type="dxa"/>
            <w:gridSpan w:val="2"/>
            <w:tcBorders>
              <w:top w:val="nil"/>
              <w:left w:val="nil"/>
              <w:bottom w:val="single" w:color="auto" w:sz="8" w:space="0"/>
              <w:right w:val="single" w:color="auto" w:sz="4" w:space="0"/>
            </w:tcBorders>
            <w:vAlign w:val="center"/>
          </w:tcPr>
          <w:p w14:paraId="40D4408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洗刷餐具的水池专用，不得在洗餐具池内冲洗拖把。</w:t>
            </w:r>
          </w:p>
        </w:tc>
        <w:tc>
          <w:tcPr>
            <w:tcW w:w="1134" w:type="dxa"/>
            <w:tcBorders>
              <w:top w:val="nil"/>
              <w:left w:val="nil"/>
              <w:bottom w:val="single" w:color="auto" w:sz="8" w:space="0"/>
              <w:right w:val="single" w:color="auto" w:sz="4" w:space="0"/>
            </w:tcBorders>
            <w:vAlign w:val="center"/>
          </w:tcPr>
          <w:p w14:paraId="44DDB33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46FD5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7F7E51A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D26EAC6">
        <w:tblPrEx>
          <w:tblCellMar>
            <w:top w:w="0" w:type="dxa"/>
            <w:left w:w="108" w:type="dxa"/>
            <w:bottom w:w="0" w:type="dxa"/>
            <w:right w:w="108" w:type="dxa"/>
          </w:tblCellMar>
        </w:tblPrEx>
        <w:trPr>
          <w:trHeight w:val="435" w:hRule="exact"/>
          <w:jc w:val="center"/>
        </w:trPr>
        <w:tc>
          <w:tcPr>
            <w:tcW w:w="1079" w:type="dxa"/>
            <w:vMerge w:val="continue"/>
            <w:tcBorders>
              <w:left w:val="single" w:color="auto" w:sz="4" w:space="0"/>
              <w:bottom w:val="single" w:color="auto" w:sz="8" w:space="0"/>
              <w:right w:val="single" w:color="auto" w:sz="4" w:space="0"/>
            </w:tcBorders>
            <w:vAlign w:val="center"/>
          </w:tcPr>
          <w:p w14:paraId="18594B5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349CF27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79</w:t>
            </w:r>
          </w:p>
        </w:tc>
        <w:tc>
          <w:tcPr>
            <w:tcW w:w="5928" w:type="dxa"/>
            <w:gridSpan w:val="2"/>
            <w:tcBorders>
              <w:top w:val="nil"/>
              <w:left w:val="nil"/>
              <w:bottom w:val="single" w:color="auto" w:sz="8" w:space="0"/>
              <w:right w:val="single" w:color="auto" w:sz="4" w:space="0"/>
            </w:tcBorders>
            <w:vAlign w:val="center"/>
          </w:tcPr>
          <w:p w14:paraId="777AD24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不得检出洗涤剂残余超标及大肠杆菌、沙门氏菌超标。</w:t>
            </w:r>
          </w:p>
        </w:tc>
        <w:tc>
          <w:tcPr>
            <w:tcW w:w="1134" w:type="dxa"/>
            <w:tcBorders>
              <w:top w:val="nil"/>
              <w:left w:val="nil"/>
              <w:bottom w:val="single" w:color="auto" w:sz="8" w:space="0"/>
              <w:right w:val="single" w:color="auto" w:sz="4" w:space="0"/>
            </w:tcBorders>
            <w:vAlign w:val="center"/>
          </w:tcPr>
          <w:p w14:paraId="26A5779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8" w:space="0"/>
              <w:right w:val="single" w:color="auto" w:sz="4" w:space="0"/>
            </w:tcBorders>
            <w:vAlign w:val="center"/>
          </w:tcPr>
          <w:p w14:paraId="391E01E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568DCC7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43F1F72E">
        <w:tblPrEx>
          <w:tblCellMar>
            <w:top w:w="0" w:type="dxa"/>
            <w:left w:w="108" w:type="dxa"/>
            <w:bottom w:w="0" w:type="dxa"/>
            <w:right w:w="108" w:type="dxa"/>
          </w:tblCellMar>
        </w:tblPrEx>
        <w:trPr>
          <w:trHeight w:val="566" w:hRule="exact"/>
          <w:jc w:val="center"/>
        </w:trPr>
        <w:tc>
          <w:tcPr>
            <w:tcW w:w="1079" w:type="dxa"/>
            <w:vMerge w:val="restart"/>
            <w:tcBorders>
              <w:top w:val="nil"/>
              <w:left w:val="single" w:color="auto" w:sz="4" w:space="0"/>
              <w:right w:val="single" w:color="auto" w:sz="4" w:space="0"/>
            </w:tcBorders>
            <w:vAlign w:val="center"/>
          </w:tcPr>
          <w:p w14:paraId="14CD8A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w:t>
            </w:r>
          </w:p>
          <w:p w14:paraId="4764064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8CF0F2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80</w:t>
            </w:r>
          </w:p>
        </w:tc>
        <w:tc>
          <w:tcPr>
            <w:tcW w:w="5928" w:type="dxa"/>
            <w:gridSpan w:val="2"/>
            <w:tcBorders>
              <w:top w:val="nil"/>
              <w:left w:val="nil"/>
              <w:bottom w:val="single" w:color="auto" w:sz="8" w:space="0"/>
              <w:right w:val="single" w:color="auto" w:sz="4" w:space="0"/>
            </w:tcBorders>
            <w:vAlign w:val="center"/>
          </w:tcPr>
          <w:p w14:paraId="50F1C9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垃圾桶内须套用垃圾袋，送到指定地点放置回收。</w:t>
            </w:r>
          </w:p>
        </w:tc>
        <w:tc>
          <w:tcPr>
            <w:tcW w:w="1134" w:type="dxa"/>
            <w:tcBorders>
              <w:top w:val="nil"/>
              <w:left w:val="nil"/>
              <w:bottom w:val="single" w:color="auto" w:sz="8" w:space="0"/>
              <w:right w:val="single" w:color="auto" w:sz="4" w:space="0"/>
            </w:tcBorders>
            <w:vAlign w:val="center"/>
          </w:tcPr>
          <w:p w14:paraId="4F86628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9AEC8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2A3C61B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3C8182E">
        <w:tblPrEx>
          <w:tblCellMar>
            <w:top w:w="0" w:type="dxa"/>
            <w:left w:w="108" w:type="dxa"/>
            <w:bottom w:w="0" w:type="dxa"/>
            <w:right w:w="108" w:type="dxa"/>
          </w:tblCellMar>
        </w:tblPrEx>
        <w:trPr>
          <w:trHeight w:val="417" w:hRule="exact"/>
          <w:jc w:val="center"/>
        </w:trPr>
        <w:tc>
          <w:tcPr>
            <w:tcW w:w="1079" w:type="dxa"/>
            <w:vMerge w:val="continue"/>
            <w:tcBorders>
              <w:left w:val="single" w:color="auto" w:sz="4" w:space="0"/>
              <w:bottom w:val="single" w:color="auto" w:sz="4" w:space="0"/>
              <w:right w:val="single" w:color="auto" w:sz="4" w:space="0"/>
            </w:tcBorders>
            <w:vAlign w:val="center"/>
          </w:tcPr>
          <w:p w14:paraId="2DDE248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7AC0A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81</w:t>
            </w:r>
          </w:p>
        </w:tc>
        <w:tc>
          <w:tcPr>
            <w:tcW w:w="5928" w:type="dxa"/>
            <w:gridSpan w:val="2"/>
            <w:tcBorders>
              <w:top w:val="nil"/>
              <w:left w:val="nil"/>
              <w:bottom w:val="single" w:color="auto" w:sz="4" w:space="0"/>
              <w:right w:val="single" w:color="auto" w:sz="4" w:space="0"/>
            </w:tcBorders>
            <w:vAlign w:val="center"/>
          </w:tcPr>
          <w:p w14:paraId="1A1B72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垃圾清理时间为每天上午10：30，下午4:30。</w:t>
            </w:r>
          </w:p>
        </w:tc>
        <w:tc>
          <w:tcPr>
            <w:tcW w:w="1134" w:type="dxa"/>
            <w:tcBorders>
              <w:top w:val="nil"/>
              <w:left w:val="nil"/>
              <w:bottom w:val="single" w:color="auto" w:sz="4" w:space="0"/>
              <w:right w:val="single" w:color="auto" w:sz="4" w:space="0"/>
            </w:tcBorders>
            <w:vAlign w:val="center"/>
          </w:tcPr>
          <w:p w14:paraId="2ADF74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AD2EA0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410A3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9FA6C4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19" w:hRule="exact"/>
          <w:jc w:val="center"/>
        </w:trPr>
        <w:tc>
          <w:tcPr>
            <w:tcW w:w="1079" w:type="dxa"/>
            <w:vMerge w:val="restart"/>
            <w:tcBorders>
              <w:top w:val="single" w:color="auto" w:sz="4" w:space="0"/>
            </w:tcBorders>
            <w:vAlign w:val="center"/>
          </w:tcPr>
          <w:p w14:paraId="36BD6B0B">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w:t>
            </w:r>
          </w:p>
          <w:p w14:paraId="6F69F36C">
            <w:pPr>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tcBorders>
            <w:vAlign w:val="center"/>
          </w:tcPr>
          <w:p w14:paraId="2A4463C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82</w:t>
            </w:r>
          </w:p>
        </w:tc>
        <w:tc>
          <w:tcPr>
            <w:tcW w:w="5928" w:type="dxa"/>
            <w:gridSpan w:val="2"/>
            <w:vAlign w:val="center"/>
          </w:tcPr>
          <w:p w14:paraId="1846BAE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垃圾桶及时上盖，保持清洁。餐厨桶严禁盛放其它垃圾。</w:t>
            </w:r>
          </w:p>
        </w:tc>
        <w:tc>
          <w:tcPr>
            <w:tcW w:w="1134" w:type="dxa"/>
            <w:vAlign w:val="center"/>
          </w:tcPr>
          <w:p w14:paraId="5C9442B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7B9A945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0D314DA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1E3340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23" w:hRule="exact"/>
          <w:jc w:val="center"/>
        </w:trPr>
        <w:tc>
          <w:tcPr>
            <w:tcW w:w="1079" w:type="dxa"/>
            <w:vMerge w:val="continue"/>
            <w:vAlign w:val="center"/>
          </w:tcPr>
          <w:p w14:paraId="7478393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F37BBD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83</w:t>
            </w:r>
          </w:p>
        </w:tc>
        <w:tc>
          <w:tcPr>
            <w:tcW w:w="5928" w:type="dxa"/>
            <w:gridSpan w:val="2"/>
            <w:vAlign w:val="center"/>
          </w:tcPr>
          <w:p w14:paraId="658E230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垃圾外运过程中要求全部用垃圾袋装好扎口，严禁垃圾袋破损，污水外溢。</w:t>
            </w:r>
          </w:p>
        </w:tc>
        <w:tc>
          <w:tcPr>
            <w:tcW w:w="1134" w:type="dxa"/>
            <w:vAlign w:val="center"/>
          </w:tcPr>
          <w:p w14:paraId="5D54A07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6CB6637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6680EE5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B2172B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1" w:hRule="exact"/>
          <w:jc w:val="center"/>
        </w:trPr>
        <w:tc>
          <w:tcPr>
            <w:tcW w:w="1079" w:type="dxa"/>
            <w:vMerge w:val="continue"/>
            <w:vAlign w:val="center"/>
          </w:tcPr>
          <w:p w14:paraId="0350412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4880246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84</w:t>
            </w:r>
          </w:p>
        </w:tc>
        <w:tc>
          <w:tcPr>
            <w:tcW w:w="5928" w:type="dxa"/>
            <w:gridSpan w:val="2"/>
            <w:vAlign w:val="center"/>
          </w:tcPr>
          <w:p w14:paraId="4E026A5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及时清理沿途污物、定点定时、整洁投放垃圾。</w:t>
            </w:r>
          </w:p>
        </w:tc>
        <w:tc>
          <w:tcPr>
            <w:tcW w:w="1134" w:type="dxa"/>
            <w:vAlign w:val="center"/>
          </w:tcPr>
          <w:p w14:paraId="66A0871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vAlign w:val="center"/>
          </w:tcPr>
          <w:p w14:paraId="3D0659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670056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0F0D12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36" w:hRule="atLeast"/>
          <w:jc w:val="center"/>
        </w:trPr>
        <w:tc>
          <w:tcPr>
            <w:tcW w:w="1079" w:type="dxa"/>
            <w:vMerge w:val="restart"/>
            <w:vAlign w:val="center"/>
          </w:tcPr>
          <w:p w14:paraId="2643C84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剩菜</w:t>
            </w:r>
          </w:p>
          <w:p w14:paraId="095783C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vAlign w:val="center"/>
          </w:tcPr>
          <w:p w14:paraId="078CEE4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85</w:t>
            </w:r>
          </w:p>
        </w:tc>
        <w:tc>
          <w:tcPr>
            <w:tcW w:w="5928" w:type="dxa"/>
            <w:gridSpan w:val="2"/>
            <w:vAlign w:val="center"/>
          </w:tcPr>
          <w:p w14:paraId="0C9C26D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素菜、混炒菜按要求处理，纯荤菜应专柜冷藏。</w:t>
            </w:r>
          </w:p>
        </w:tc>
        <w:tc>
          <w:tcPr>
            <w:tcW w:w="1134" w:type="dxa"/>
            <w:vAlign w:val="center"/>
          </w:tcPr>
          <w:p w14:paraId="0FA4EB9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4分</w:t>
            </w:r>
          </w:p>
        </w:tc>
        <w:tc>
          <w:tcPr>
            <w:tcW w:w="567" w:type="dxa"/>
            <w:vAlign w:val="center"/>
          </w:tcPr>
          <w:p w14:paraId="5B19C0A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F373C4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37480D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0" w:hRule="exact"/>
          <w:jc w:val="center"/>
        </w:trPr>
        <w:tc>
          <w:tcPr>
            <w:tcW w:w="1079" w:type="dxa"/>
            <w:vMerge w:val="continue"/>
            <w:vAlign w:val="center"/>
          </w:tcPr>
          <w:p w14:paraId="0C74DF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7B8B451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86</w:t>
            </w:r>
          </w:p>
        </w:tc>
        <w:tc>
          <w:tcPr>
            <w:tcW w:w="5928" w:type="dxa"/>
            <w:gridSpan w:val="2"/>
            <w:vAlign w:val="center"/>
          </w:tcPr>
          <w:p w14:paraId="23F37CA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剩米饭要晾凉摊平，存放于干爽的盘里通风保存，夏季必需冷藏。</w:t>
            </w:r>
          </w:p>
        </w:tc>
        <w:tc>
          <w:tcPr>
            <w:tcW w:w="1134" w:type="dxa"/>
            <w:vAlign w:val="center"/>
          </w:tcPr>
          <w:p w14:paraId="6E823B1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17D7B9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435BEE3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0011FA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8" w:hRule="exact"/>
          <w:jc w:val="center"/>
        </w:trPr>
        <w:tc>
          <w:tcPr>
            <w:tcW w:w="1079" w:type="dxa"/>
            <w:vMerge w:val="continue"/>
            <w:vAlign w:val="center"/>
          </w:tcPr>
          <w:p w14:paraId="6637E80A">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B2F6E8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87</w:t>
            </w:r>
          </w:p>
        </w:tc>
        <w:tc>
          <w:tcPr>
            <w:tcW w:w="5928" w:type="dxa"/>
            <w:gridSpan w:val="2"/>
            <w:vAlign w:val="center"/>
          </w:tcPr>
          <w:p w14:paraId="6B9B631B">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剩余点心必须用整理箱专柜冷藏存放。碗底料、高汤不过夜。</w:t>
            </w:r>
          </w:p>
        </w:tc>
        <w:tc>
          <w:tcPr>
            <w:tcW w:w="1134" w:type="dxa"/>
            <w:vAlign w:val="center"/>
          </w:tcPr>
          <w:p w14:paraId="0E6753B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284893F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B68D0A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3BBCB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013" w:hRule="exact"/>
          <w:jc w:val="center"/>
        </w:trPr>
        <w:tc>
          <w:tcPr>
            <w:tcW w:w="1079" w:type="dxa"/>
            <w:vMerge w:val="continue"/>
            <w:tcBorders>
              <w:bottom w:val="single" w:color="auto" w:sz="4" w:space="0"/>
            </w:tcBorders>
            <w:vAlign w:val="center"/>
          </w:tcPr>
          <w:p w14:paraId="59E1E66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bottom w:val="single" w:color="auto" w:sz="4" w:space="0"/>
            </w:tcBorders>
            <w:vAlign w:val="center"/>
          </w:tcPr>
          <w:p w14:paraId="64FEE48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88</w:t>
            </w:r>
          </w:p>
        </w:tc>
        <w:tc>
          <w:tcPr>
            <w:tcW w:w="5928" w:type="dxa"/>
            <w:gridSpan w:val="2"/>
            <w:vAlign w:val="center"/>
          </w:tcPr>
          <w:p w14:paraId="27D5F81D">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纯荤菜及点心再次销售必须烧熟蒸透（中心温度达到70度以上），出售前由班长以上管理人员进行质量鉴定后方可售卖。</w:t>
            </w:r>
          </w:p>
        </w:tc>
        <w:tc>
          <w:tcPr>
            <w:tcW w:w="1134" w:type="dxa"/>
            <w:vAlign w:val="center"/>
          </w:tcPr>
          <w:p w14:paraId="4B138E0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08102BF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068DC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694BC40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8" w:hRule="exact"/>
          <w:jc w:val="center"/>
        </w:trPr>
        <w:tc>
          <w:tcPr>
            <w:tcW w:w="1079" w:type="dxa"/>
            <w:vMerge w:val="restart"/>
            <w:tcBorders>
              <w:top w:val="single" w:color="auto" w:sz="4" w:space="0"/>
            </w:tcBorders>
            <w:vAlign w:val="center"/>
          </w:tcPr>
          <w:p w14:paraId="0BE1CB2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安全</w:t>
            </w:r>
          </w:p>
          <w:p w14:paraId="555365CB">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tcBorders>
            <w:vAlign w:val="center"/>
          </w:tcPr>
          <w:p w14:paraId="76F76E1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89</w:t>
            </w:r>
          </w:p>
        </w:tc>
        <w:tc>
          <w:tcPr>
            <w:tcW w:w="5928" w:type="dxa"/>
            <w:gridSpan w:val="2"/>
            <w:vAlign w:val="center"/>
          </w:tcPr>
          <w:p w14:paraId="29C09D8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凉菜、凉皮、凉面不允许制作，禁止销售冷、冰饮系列。</w:t>
            </w:r>
          </w:p>
        </w:tc>
        <w:tc>
          <w:tcPr>
            <w:tcW w:w="1134" w:type="dxa"/>
            <w:vAlign w:val="center"/>
          </w:tcPr>
          <w:p w14:paraId="30B09EA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4EBC213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526903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2DAA60E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7" w:hRule="exact"/>
          <w:jc w:val="center"/>
        </w:trPr>
        <w:tc>
          <w:tcPr>
            <w:tcW w:w="1079" w:type="dxa"/>
            <w:vMerge w:val="continue"/>
            <w:vAlign w:val="center"/>
          </w:tcPr>
          <w:p w14:paraId="55D026D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7A55D61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90</w:t>
            </w:r>
          </w:p>
        </w:tc>
        <w:tc>
          <w:tcPr>
            <w:tcW w:w="5928" w:type="dxa"/>
            <w:gridSpan w:val="2"/>
            <w:vAlign w:val="center"/>
          </w:tcPr>
          <w:p w14:paraId="7FA7232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食品处理区保持清洁，不得存放有毒、有害（如清洁剂等）物品。电击式灭蝇灯不能悬挂在操作台上方。</w:t>
            </w:r>
          </w:p>
        </w:tc>
        <w:tc>
          <w:tcPr>
            <w:tcW w:w="1134" w:type="dxa"/>
            <w:vAlign w:val="center"/>
          </w:tcPr>
          <w:p w14:paraId="0A5D3F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vAlign w:val="center"/>
          </w:tcPr>
          <w:p w14:paraId="1A6DAE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643ADBB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E5094C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7" w:hRule="exact"/>
          <w:jc w:val="center"/>
        </w:trPr>
        <w:tc>
          <w:tcPr>
            <w:tcW w:w="1079" w:type="dxa"/>
            <w:vMerge w:val="continue"/>
            <w:vAlign w:val="center"/>
          </w:tcPr>
          <w:p w14:paraId="225BC9D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13BB924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91</w:t>
            </w:r>
          </w:p>
        </w:tc>
        <w:tc>
          <w:tcPr>
            <w:tcW w:w="5928" w:type="dxa"/>
            <w:gridSpan w:val="2"/>
            <w:vAlign w:val="center"/>
          </w:tcPr>
          <w:p w14:paraId="1922B61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每餐结束及时关闭水、电、天然气阀门，并做好记录。严禁使用接线板连接设备。</w:t>
            </w:r>
          </w:p>
        </w:tc>
        <w:tc>
          <w:tcPr>
            <w:tcW w:w="1134" w:type="dxa"/>
            <w:vAlign w:val="center"/>
          </w:tcPr>
          <w:p w14:paraId="7F55517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0BE3B8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5EF6BBF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B2CB3D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37" w:hRule="exact"/>
          <w:jc w:val="center"/>
        </w:trPr>
        <w:tc>
          <w:tcPr>
            <w:tcW w:w="1079" w:type="dxa"/>
            <w:vMerge w:val="continue"/>
            <w:vAlign w:val="center"/>
          </w:tcPr>
          <w:p w14:paraId="37F1E13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36CE3FC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92</w:t>
            </w:r>
          </w:p>
        </w:tc>
        <w:tc>
          <w:tcPr>
            <w:tcW w:w="5928" w:type="dxa"/>
            <w:gridSpan w:val="2"/>
            <w:vAlign w:val="center"/>
          </w:tcPr>
          <w:p w14:paraId="2C385F1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每月1号</w:t>
            </w:r>
            <w:r>
              <w:rPr>
                <w:rFonts w:hint="eastAsia" w:ascii="仿宋_GB2312" w:hAnsi="仿宋" w:eastAsia="仿宋_GB2312" w:cs="宋体"/>
                <w:color w:val="000000" w:themeColor="text1"/>
                <w:kern w:val="0"/>
                <w:sz w:val="24"/>
                <w:szCs w:val="24"/>
                <w14:textFill>
                  <w14:solidFill>
                    <w14:schemeClr w14:val="tx1"/>
                  </w14:solidFill>
                </w14:textFill>
              </w:rPr>
              <w:t>对消防器材进行检查并填写记录，</w:t>
            </w:r>
          </w:p>
        </w:tc>
        <w:tc>
          <w:tcPr>
            <w:tcW w:w="1134" w:type="dxa"/>
            <w:vAlign w:val="center"/>
          </w:tcPr>
          <w:p w14:paraId="48AA71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4AE91E3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902FF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B3BE63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6" w:hRule="exact"/>
          <w:jc w:val="center"/>
        </w:trPr>
        <w:tc>
          <w:tcPr>
            <w:tcW w:w="1079" w:type="dxa"/>
            <w:vMerge w:val="restart"/>
            <w:vAlign w:val="center"/>
          </w:tcPr>
          <w:p w14:paraId="1E86C7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台账</w:t>
            </w:r>
          </w:p>
          <w:p w14:paraId="5E0B27A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vAlign w:val="center"/>
          </w:tcPr>
          <w:p w14:paraId="182B6E5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93</w:t>
            </w:r>
          </w:p>
        </w:tc>
        <w:tc>
          <w:tcPr>
            <w:tcW w:w="5928" w:type="dxa"/>
            <w:gridSpan w:val="2"/>
            <w:vAlign w:val="center"/>
          </w:tcPr>
          <w:p w14:paraId="68E0162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学校食堂餐饮经营许可证、量化分级公示牌放于就餐场所的醒目位置。不得超范围经营。</w:t>
            </w:r>
          </w:p>
        </w:tc>
        <w:tc>
          <w:tcPr>
            <w:tcW w:w="1134" w:type="dxa"/>
            <w:vAlign w:val="center"/>
          </w:tcPr>
          <w:p w14:paraId="05DEA46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688E79F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0888BA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r>
              <w:rPr>
                <w:rFonts w:ascii="仿宋_GB2312" w:hAnsi="仿宋" w:eastAsia="仿宋_GB2312" w:cs="宋体"/>
                <w:color w:val="000000" w:themeColor="text1"/>
                <w:kern w:val="0"/>
                <w:sz w:val="24"/>
                <w:szCs w:val="24"/>
                <w14:textFill>
                  <w14:solidFill>
                    <w14:schemeClr w14:val="tx1"/>
                  </w14:solidFill>
                </w14:textFill>
              </w:rPr>
              <w:t>-2000</w:t>
            </w:r>
          </w:p>
        </w:tc>
      </w:tr>
      <w:tr w14:paraId="7C8ED97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22" w:hRule="exact"/>
          <w:jc w:val="center"/>
        </w:trPr>
        <w:tc>
          <w:tcPr>
            <w:tcW w:w="1079" w:type="dxa"/>
            <w:vMerge w:val="continue"/>
            <w:vAlign w:val="center"/>
          </w:tcPr>
          <w:p w14:paraId="012EF7B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52FFE56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94</w:t>
            </w:r>
          </w:p>
        </w:tc>
        <w:tc>
          <w:tcPr>
            <w:tcW w:w="5928" w:type="dxa"/>
            <w:gridSpan w:val="2"/>
            <w:vAlign w:val="center"/>
          </w:tcPr>
          <w:p w14:paraId="5C47E1A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spacing w:val="-10"/>
                <w:kern w:val="0"/>
                <w:sz w:val="24"/>
                <w:szCs w:val="24"/>
                <w14:textFill>
                  <w14:solidFill>
                    <w14:schemeClr w14:val="tx1"/>
                  </w14:solidFill>
                </w14:textFill>
              </w:rPr>
              <w:t>建立员工档案，留存身份证复印件及健康证、培训档案</w:t>
            </w:r>
            <w:r>
              <w:rPr>
                <w:rFonts w:hint="eastAsia" w:ascii="仿宋_GB2312" w:hAnsi="仿宋" w:eastAsia="仿宋_GB2312" w:cs="宋体"/>
                <w:color w:val="000000" w:themeColor="text1"/>
                <w:kern w:val="0"/>
                <w:sz w:val="24"/>
                <w:szCs w:val="24"/>
                <w14:textFill>
                  <w14:solidFill>
                    <w14:schemeClr w14:val="tx1"/>
                  </w14:solidFill>
                </w14:textFill>
              </w:rPr>
              <w:t>。</w:t>
            </w:r>
          </w:p>
        </w:tc>
        <w:tc>
          <w:tcPr>
            <w:tcW w:w="1134" w:type="dxa"/>
            <w:vAlign w:val="center"/>
          </w:tcPr>
          <w:p w14:paraId="01D5340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40FADD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1D5552F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54D088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75" w:hRule="exact"/>
          <w:jc w:val="center"/>
        </w:trPr>
        <w:tc>
          <w:tcPr>
            <w:tcW w:w="1079" w:type="dxa"/>
            <w:vMerge w:val="continue"/>
            <w:vAlign w:val="center"/>
          </w:tcPr>
          <w:p w14:paraId="11B30E6B">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06B8E69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95</w:t>
            </w:r>
          </w:p>
        </w:tc>
        <w:tc>
          <w:tcPr>
            <w:tcW w:w="5928" w:type="dxa"/>
            <w:gridSpan w:val="2"/>
            <w:vAlign w:val="center"/>
          </w:tcPr>
          <w:p w14:paraId="371E10FF">
            <w:pPr>
              <w:widowControl/>
              <w:spacing w:line="32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规范完整填写餐具消毒记录、员工晨检记录、消防设备检查记录、购进原料索证记录、出入库记录等市场监管局要求的记录。自查记录真实有效。</w:t>
            </w:r>
          </w:p>
        </w:tc>
        <w:tc>
          <w:tcPr>
            <w:tcW w:w="1134" w:type="dxa"/>
            <w:vAlign w:val="center"/>
          </w:tcPr>
          <w:p w14:paraId="2E25A9D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1E7EFF5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12C0780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17D951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5" w:hRule="exact"/>
          <w:jc w:val="center"/>
        </w:trPr>
        <w:tc>
          <w:tcPr>
            <w:tcW w:w="1079" w:type="dxa"/>
            <w:vMerge w:val="restart"/>
            <w:vAlign w:val="center"/>
          </w:tcPr>
          <w:p w14:paraId="64E2811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其他</w:t>
            </w:r>
            <w:r>
              <w:rPr>
                <w:rFonts w:hint="eastAsia" w:ascii="仿宋_GB2312" w:hAnsi="仿宋" w:eastAsia="仿宋_GB2312"/>
                <w:color w:val="000000" w:themeColor="text1"/>
                <w:sz w:val="24"/>
                <w:szCs w:val="24"/>
                <w14:textFill>
                  <w14:solidFill>
                    <w14:schemeClr w14:val="tx1"/>
                  </w14:solidFill>
                </w14:textFill>
              </w:rPr>
              <w:br w:type="page"/>
            </w:r>
          </w:p>
        </w:tc>
        <w:tc>
          <w:tcPr>
            <w:tcW w:w="700" w:type="dxa"/>
            <w:vAlign w:val="center"/>
          </w:tcPr>
          <w:p w14:paraId="3CBAEBD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96</w:t>
            </w:r>
          </w:p>
        </w:tc>
        <w:tc>
          <w:tcPr>
            <w:tcW w:w="5928" w:type="dxa"/>
            <w:gridSpan w:val="2"/>
            <w:vAlign w:val="center"/>
          </w:tcPr>
          <w:p w14:paraId="3F8C088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禁止收取现金。禁止未经允许私自乱涨价。</w:t>
            </w:r>
          </w:p>
        </w:tc>
        <w:tc>
          <w:tcPr>
            <w:tcW w:w="1134" w:type="dxa"/>
            <w:vAlign w:val="center"/>
          </w:tcPr>
          <w:p w14:paraId="6224724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20</w:t>
            </w: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680047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27D248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1000</w:t>
            </w:r>
            <w:r>
              <w:rPr>
                <w:rFonts w:ascii="仿宋_GB2312" w:hAnsi="仿宋" w:eastAsia="仿宋_GB2312" w:cs="宋体"/>
                <w:color w:val="000000" w:themeColor="text1"/>
                <w:kern w:val="0"/>
                <w:sz w:val="24"/>
                <w:szCs w:val="24"/>
                <w14:textFill>
                  <w14:solidFill>
                    <w14:schemeClr w14:val="tx1"/>
                  </w14:solidFill>
                </w14:textFill>
              </w:rPr>
              <w:t>-2000</w:t>
            </w:r>
          </w:p>
        </w:tc>
      </w:tr>
      <w:tr w14:paraId="544827D3">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029" w:hRule="exact"/>
          <w:jc w:val="center"/>
        </w:trPr>
        <w:tc>
          <w:tcPr>
            <w:tcW w:w="1079" w:type="dxa"/>
            <w:vMerge w:val="continue"/>
            <w:vAlign w:val="center"/>
          </w:tcPr>
          <w:p w14:paraId="74475CDA">
            <w:pPr>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39F4F2D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97</w:t>
            </w:r>
          </w:p>
        </w:tc>
        <w:tc>
          <w:tcPr>
            <w:tcW w:w="5928" w:type="dxa"/>
            <w:gridSpan w:val="2"/>
            <w:vAlign w:val="center"/>
          </w:tcPr>
          <w:p w14:paraId="7E3A71D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私自采购学校采购平台以外且未报备，不能提供食品原材料溯源台账资料（含销售资质、生产厂商、检验合格证明、采购发票凭证、采购记录等）的食品原料。</w:t>
            </w:r>
          </w:p>
        </w:tc>
        <w:tc>
          <w:tcPr>
            <w:tcW w:w="1134" w:type="dxa"/>
            <w:vAlign w:val="center"/>
          </w:tcPr>
          <w:p w14:paraId="633062A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761A34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1A29031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5DA323D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03" w:hRule="exact"/>
          <w:jc w:val="center"/>
        </w:trPr>
        <w:tc>
          <w:tcPr>
            <w:tcW w:w="1079" w:type="dxa"/>
            <w:vMerge w:val="continue"/>
            <w:vAlign w:val="center"/>
          </w:tcPr>
          <w:p w14:paraId="42296FD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1C47687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98</w:t>
            </w:r>
          </w:p>
        </w:tc>
        <w:tc>
          <w:tcPr>
            <w:tcW w:w="5928" w:type="dxa"/>
            <w:gridSpan w:val="2"/>
            <w:vAlign w:val="center"/>
          </w:tcPr>
          <w:p w14:paraId="774945F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出现服务态度差、食品中发现异物等问题被师生投诉或引发舆情，视情节严重程度予以处罚。</w:t>
            </w:r>
          </w:p>
        </w:tc>
        <w:tc>
          <w:tcPr>
            <w:tcW w:w="1134" w:type="dxa"/>
            <w:vAlign w:val="center"/>
          </w:tcPr>
          <w:p w14:paraId="1C15886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4-100分</w:t>
            </w:r>
          </w:p>
        </w:tc>
        <w:tc>
          <w:tcPr>
            <w:tcW w:w="567" w:type="dxa"/>
            <w:vAlign w:val="center"/>
          </w:tcPr>
          <w:p w14:paraId="1D10FD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7D6A03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74ACEFD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31" w:hRule="exact"/>
          <w:jc w:val="center"/>
        </w:trPr>
        <w:tc>
          <w:tcPr>
            <w:tcW w:w="1079" w:type="dxa"/>
            <w:vMerge w:val="continue"/>
            <w:vAlign w:val="center"/>
          </w:tcPr>
          <w:p w14:paraId="6C40F52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248252F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99</w:t>
            </w:r>
          </w:p>
        </w:tc>
        <w:tc>
          <w:tcPr>
            <w:tcW w:w="5928" w:type="dxa"/>
            <w:gridSpan w:val="2"/>
            <w:vAlign w:val="center"/>
          </w:tcPr>
          <w:p w14:paraId="7EF560B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食堂设备及时维护。申购、报废完善相关台账手续。</w:t>
            </w:r>
          </w:p>
        </w:tc>
        <w:tc>
          <w:tcPr>
            <w:tcW w:w="1134" w:type="dxa"/>
            <w:vAlign w:val="center"/>
          </w:tcPr>
          <w:p w14:paraId="75ED9C11">
            <w:pPr>
              <w:widowControl/>
              <w:spacing w:line="340" w:lineRule="exact"/>
              <w:jc w:val="center"/>
              <w:rPr>
                <w:rFonts w:ascii="仿宋_GB2312" w:hAnsi="仿宋" w:eastAsia="仿宋_GB2312" w:cs="宋体"/>
                <w:color w:val="000000" w:themeColor="text1"/>
                <w:spacing w:val="-20"/>
                <w:kern w:val="0"/>
                <w:sz w:val="24"/>
                <w:szCs w:val="24"/>
                <w14:textFill>
                  <w14:solidFill>
                    <w14:schemeClr w14:val="tx1"/>
                  </w14:solidFill>
                </w14:textFill>
              </w:rPr>
            </w:pPr>
            <w:r>
              <w:rPr>
                <w:rFonts w:hint="eastAsia" w:ascii="仿宋_GB2312" w:hAnsi="仿宋" w:eastAsia="仿宋_GB2312" w:cs="宋体"/>
                <w:color w:val="000000" w:themeColor="text1"/>
                <w:spacing w:val="-20"/>
                <w:kern w:val="0"/>
                <w:sz w:val="24"/>
                <w:szCs w:val="24"/>
                <w14:textFill>
                  <w14:solidFill>
                    <w14:schemeClr w14:val="tx1"/>
                  </w14:solidFill>
                </w14:textFill>
              </w:rPr>
              <w:t>4分</w:t>
            </w:r>
          </w:p>
        </w:tc>
        <w:tc>
          <w:tcPr>
            <w:tcW w:w="567" w:type="dxa"/>
            <w:vAlign w:val="center"/>
          </w:tcPr>
          <w:p w14:paraId="227101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0049004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509E99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3" w:hRule="exact"/>
          <w:jc w:val="center"/>
        </w:trPr>
        <w:tc>
          <w:tcPr>
            <w:tcW w:w="1079" w:type="dxa"/>
            <w:vMerge w:val="continue"/>
            <w:vAlign w:val="center"/>
          </w:tcPr>
          <w:p w14:paraId="0B93CBFC">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F7A023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c>
          <w:tcPr>
            <w:tcW w:w="5928" w:type="dxa"/>
            <w:gridSpan w:val="2"/>
            <w:vAlign w:val="center"/>
          </w:tcPr>
          <w:p w14:paraId="3900066A">
            <w:pPr>
              <w:widowControl/>
              <w:spacing w:line="240" w:lineRule="auto"/>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每餐按计划生产，及时做好申购工作。</w:t>
            </w:r>
          </w:p>
        </w:tc>
        <w:tc>
          <w:tcPr>
            <w:tcW w:w="1134" w:type="dxa"/>
            <w:vAlign w:val="center"/>
          </w:tcPr>
          <w:p w14:paraId="55552F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53006E1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1B62345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F9D2A6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78" w:hRule="exact"/>
          <w:jc w:val="center"/>
        </w:trPr>
        <w:tc>
          <w:tcPr>
            <w:tcW w:w="10705" w:type="dxa"/>
            <w:gridSpan w:val="7"/>
            <w:vAlign w:val="center"/>
          </w:tcPr>
          <w:p w14:paraId="45E5764A">
            <w:pPr>
              <w:widowControl/>
              <w:spacing w:line="340" w:lineRule="exact"/>
              <w:jc w:val="left"/>
              <w:rPr>
                <w:rFonts w:hint="eastAsia" w:ascii="仿宋_GB2312" w:hAnsi="仿宋" w:eastAsia="仿宋_GB2312"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注明： 1</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每分扣款50元。2</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 xml:space="preserve"> A、B为量化评估等级。3</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标红事项为后勤保障集团餐饮服务安全管理红线严禁事项，检查从重从严处罚。</w:t>
            </w:r>
          </w:p>
        </w:tc>
      </w:tr>
    </w:tbl>
    <w:p w14:paraId="47934141">
      <w:pPr>
        <w:pStyle w:val="2"/>
        <w:pageBreakBefore/>
        <w:spacing w:line="700" w:lineRule="exact"/>
        <w:jc w:val="center"/>
        <w:rPr>
          <w:rFonts w:ascii="宋体" w:hAnsi="宋体"/>
          <w:b/>
          <w:bCs/>
          <w:sz w:val="44"/>
        </w:rPr>
      </w:pPr>
      <w:r>
        <w:rPr>
          <w:rFonts w:hint="eastAsia" w:ascii="宋体" w:hAnsi="宋体"/>
          <w:b/>
          <w:bCs/>
          <w:color w:val="000000" w:themeColor="text1"/>
          <w:sz w:val="44"/>
          <w14:textFill>
            <w14:solidFill>
              <w14:schemeClr w14:val="tx1"/>
            </w14:solidFill>
          </w14:textFill>
        </w:rPr>
        <w:t>第四章  项目需求</w:t>
      </w:r>
      <w:bookmarkEnd w:id="36"/>
    </w:p>
    <w:p w14:paraId="4085D503">
      <w:pPr>
        <w:spacing w:line="440" w:lineRule="exact"/>
        <w:jc w:val="center"/>
        <w:rPr>
          <w:rFonts w:ascii="宋体" w:hAnsi="宋体" w:cs="宋体"/>
          <w:b/>
          <w:sz w:val="32"/>
          <w:szCs w:val="32"/>
        </w:rPr>
      </w:pPr>
    </w:p>
    <w:p w14:paraId="5E75F77A">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115031DD">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tbl>
      <w:tblPr>
        <w:tblStyle w:val="15"/>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7BC96F07">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7B2897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002305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6604BAB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7DA79C1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65573F6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7077C5D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689A32C0">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6500C05">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1D5C57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42E48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54B6F9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57EBAFD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167E0DE">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1.提供灶台、水池、货架、工作台冰箱、工作台、工作台立架。</w:t>
            </w:r>
          </w:p>
          <w:p w14:paraId="61AC0818">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2.前场可以用电，后场可以用天然气加工食品。</w:t>
            </w:r>
          </w:p>
          <w:p w14:paraId="5D9CCC40">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r>
              <w:rPr>
                <w:rFonts w:cs="宋体" w:asciiTheme="minorEastAsia" w:hAnsiTheme="minorEastAsia" w:eastAsiaTheme="minorEastAsia"/>
                <w:color w:val="000000" w:themeColor="text1"/>
                <w:kern w:val="0"/>
                <w:szCs w:val="21"/>
                <w14:textFill>
                  <w14:solidFill>
                    <w14:schemeClr w14:val="tx1"/>
                  </w14:solidFill>
                </w14:textFill>
              </w:rPr>
              <w:t>7</w:t>
            </w:r>
            <w:r>
              <w:rPr>
                <w:rFonts w:hint="eastAsia" w:cs="宋体" w:asciiTheme="minorEastAsia" w:hAnsiTheme="minorEastAsia" w:eastAsiaTheme="minorEastAsia"/>
                <w:color w:val="000000" w:themeColor="text1"/>
                <w:kern w:val="0"/>
                <w:szCs w:val="21"/>
                <w14:textFill>
                  <w14:solidFill>
                    <w14:schemeClr w14:val="tx1"/>
                  </w14:solidFill>
                </w14:textFill>
              </w:rPr>
              <w:t>号档口在备餐间由东向西排列。</w:t>
            </w:r>
          </w:p>
          <w:p w14:paraId="34971B37">
            <w:pPr>
              <w:numPr>
                <w:ilvl w:val="0"/>
                <w:numId w:val="0"/>
              </w:numPr>
              <w:spacing w:line="240" w:lineRule="exac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Cs w:val="21"/>
                <w14:textFill>
                  <w14:solidFill>
                    <w14:schemeClr w14:val="tx1"/>
                  </w14:solidFill>
                </w14:textFill>
              </w:rPr>
              <w:t>操作间使用服从食堂主任安排。</w:t>
            </w:r>
          </w:p>
          <w:p w14:paraId="5E0604B3">
            <w:pPr>
              <w:numPr>
                <w:ilvl w:val="0"/>
                <w:numId w:val="0"/>
              </w:numPr>
              <w:spacing w:line="240" w:lineRule="exac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5.8-9号档口有独立水表、电表，水电费按抄表数在当月结算营业额中扣除。</w:t>
            </w:r>
          </w:p>
        </w:tc>
      </w:tr>
      <w:tr w14:paraId="3E263E58">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76CCBDC">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2</w:t>
            </w:r>
          </w:p>
        </w:tc>
        <w:tc>
          <w:tcPr>
            <w:tcW w:w="771" w:type="dxa"/>
            <w:tcBorders>
              <w:top w:val="nil"/>
              <w:left w:val="nil"/>
              <w:bottom w:val="single" w:color="auto" w:sz="4" w:space="0"/>
              <w:right w:val="single" w:color="auto" w:sz="4" w:space="0"/>
            </w:tcBorders>
            <w:shd w:val="clear" w:color="auto" w:fill="auto"/>
            <w:vAlign w:val="center"/>
          </w:tcPr>
          <w:p w14:paraId="02C77A0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55FD352A">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0AA8785">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2C53CBDE">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lang w:eastAsia="zh-CN"/>
              </w:rPr>
              <w:t>共用</w:t>
            </w:r>
            <w:r>
              <w:rPr>
                <w:rFonts w:hint="eastAsia" w:cs="宋体" w:asciiTheme="minorEastAsia" w:hAnsiTheme="minorEastAsia" w:eastAsiaTheme="minorEastAsia"/>
                <w:color w:val="auto"/>
                <w:kern w:val="0"/>
                <w:szCs w:val="21"/>
              </w:rPr>
              <w:t>操作间</w:t>
            </w:r>
          </w:p>
        </w:tc>
        <w:tc>
          <w:tcPr>
            <w:tcW w:w="1965" w:type="dxa"/>
            <w:vMerge w:val="continue"/>
            <w:tcBorders>
              <w:left w:val="single" w:color="auto" w:sz="4" w:space="0"/>
              <w:right w:val="single" w:color="auto" w:sz="4" w:space="0"/>
            </w:tcBorders>
            <w:vAlign w:val="center"/>
          </w:tcPr>
          <w:p w14:paraId="3060ACE7">
            <w:pPr>
              <w:spacing w:line="240" w:lineRule="exact"/>
              <w:rPr>
                <w:rFonts w:cs="宋体" w:asciiTheme="minorEastAsia" w:hAnsiTheme="minorEastAsia" w:eastAsiaTheme="minorEastAsia"/>
                <w:color w:val="auto"/>
                <w:kern w:val="0"/>
                <w:szCs w:val="21"/>
              </w:rPr>
            </w:pPr>
          </w:p>
        </w:tc>
      </w:tr>
      <w:tr w14:paraId="353F20CF">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24D0099F">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3</w:t>
            </w:r>
          </w:p>
        </w:tc>
        <w:tc>
          <w:tcPr>
            <w:tcW w:w="771" w:type="dxa"/>
            <w:tcBorders>
              <w:top w:val="nil"/>
              <w:left w:val="nil"/>
              <w:right w:val="single" w:color="auto" w:sz="4" w:space="0"/>
            </w:tcBorders>
            <w:shd w:val="clear" w:color="auto" w:fill="auto"/>
            <w:vAlign w:val="center"/>
          </w:tcPr>
          <w:p w14:paraId="00AE40DB">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nil"/>
              <w:left w:val="nil"/>
              <w:right w:val="single" w:color="auto" w:sz="4" w:space="0"/>
            </w:tcBorders>
            <w:shd w:val="clear" w:color="auto" w:fill="auto"/>
            <w:vAlign w:val="center"/>
          </w:tcPr>
          <w:p w14:paraId="199653B1">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75C95FC7">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水饺、馄饨</w:t>
            </w:r>
          </w:p>
        </w:tc>
        <w:tc>
          <w:tcPr>
            <w:tcW w:w="2579" w:type="dxa"/>
            <w:vMerge w:val="continue"/>
            <w:tcBorders>
              <w:left w:val="nil"/>
              <w:right w:val="single" w:color="auto" w:sz="4" w:space="0"/>
            </w:tcBorders>
            <w:shd w:val="clear" w:color="auto" w:fill="auto"/>
            <w:vAlign w:val="center"/>
          </w:tcPr>
          <w:p w14:paraId="679769E2">
            <w:pPr>
              <w:spacing w:line="240" w:lineRule="exact"/>
              <w:jc w:val="center"/>
              <w:rPr>
                <w:rFonts w:cs="宋体" w:asciiTheme="minorEastAsia" w:hAnsiTheme="minorEastAsia" w:eastAsiaTheme="minorEastAsia"/>
                <w:color w:val="auto"/>
                <w:kern w:val="0"/>
                <w:szCs w:val="21"/>
              </w:rPr>
            </w:pPr>
          </w:p>
        </w:tc>
        <w:tc>
          <w:tcPr>
            <w:tcW w:w="1965" w:type="dxa"/>
            <w:vMerge w:val="continue"/>
            <w:tcBorders>
              <w:left w:val="single" w:color="auto" w:sz="4" w:space="0"/>
              <w:right w:val="single" w:color="auto" w:sz="4" w:space="0"/>
            </w:tcBorders>
            <w:vAlign w:val="center"/>
          </w:tcPr>
          <w:p w14:paraId="25B7717B">
            <w:pPr>
              <w:spacing w:line="240" w:lineRule="exact"/>
              <w:rPr>
                <w:rFonts w:cs="宋体" w:asciiTheme="minorEastAsia" w:hAnsiTheme="minorEastAsia" w:eastAsiaTheme="minorEastAsia"/>
                <w:color w:val="auto"/>
                <w:kern w:val="0"/>
                <w:szCs w:val="21"/>
              </w:rPr>
            </w:pPr>
          </w:p>
        </w:tc>
      </w:tr>
      <w:tr w14:paraId="763E35FF">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C86C0C0">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A177C0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7FA79153">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81ECF5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5F21CCF1">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lang w:eastAsia="zh-CN"/>
              </w:rPr>
              <w:t>共用</w:t>
            </w:r>
            <w:r>
              <w:rPr>
                <w:rFonts w:hint="eastAsia" w:cs="宋体" w:asciiTheme="minorEastAsia" w:hAnsiTheme="minorEastAsia" w:eastAsiaTheme="minorEastAsia"/>
                <w:color w:val="auto"/>
                <w:kern w:val="0"/>
                <w:szCs w:val="21"/>
              </w:rPr>
              <w:t>操作间</w:t>
            </w:r>
          </w:p>
        </w:tc>
        <w:tc>
          <w:tcPr>
            <w:tcW w:w="1965" w:type="dxa"/>
            <w:vMerge w:val="continue"/>
            <w:tcBorders>
              <w:left w:val="single" w:color="auto" w:sz="4" w:space="0"/>
              <w:right w:val="single" w:color="auto" w:sz="4" w:space="0"/>
            </w:tcBorders>
            <w:vAlign w:val="center"/>
          </w:tcPr>
          <w:p w14:paraId="6B5661BC">
            <w:pPr>
              <w:spacing w:line="240" w:lineRule="exact"/>
              <w:rPr>
                <w:rFonts w:cs="宋体" w:asciiTheme="minorEastAsia" w:hAnsiTheme="minorEastAsia" w:eastAsiaTheme="minorEastAsia"/>
                <w:color w:val="auto"/>
                <w:kern w:val="0"/>
                <w:szCs w:val="21"/>
              </w:rPr>
            </w:pPr>
          </w:p>
        </w:tc>
      </w:tr>
      <w:tr w14:paraId="6A8B068C">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792D532">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3F3B962">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2736871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5160788">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5884C993">
            <w:pPr>
              <w:spacing w:line="240" w:lineRule="exact"/>
              <w:jc w:val="center"/>
              <w:rPr>
                <w:rFonts w:cs="宋体" w:asciiTheme="minorEastAsia" w:hAnsiTheme="minorEastAsia" w:eastAsiaTheme="minorEastAsia"/>
                <w:color w:val="auto"/>
                <w:kern w:val="0"/>
                <w:szCs w:val="21"/>
              </w:rPr>
            </w:pPr>
          </w:p>
        </w:tc>
        <w:tc>
          <w:tcPr>
            <w:tcW w:w="1965" w:type="dxa"/>
            <w:vMerge w:val="continue"/>
            <w:tcBorders>
              <w:left w:val="single" w:color="auto" w:sz="4" w:space="0"/>
              <w:right w:val="single" w:color="auto" w:sz="4" w:space="0"/>
            </w:tcBorders>
            <w:vAlign w:val="center"/>
          </w:tcPr>
          <w:p w14:paraId="0B717B30">
            <w:pPr>
              <w:spacing w:line="240" w:lineRule="exact"/>
              <w:rPr>
                <w:rFonts w:cs="宋体" w:asciiTheme="minorEastAsia" w:hAnsiTheme="minorEastAsia" w:eastAsiaTheme="minorEastAsia"/>
                <w:color w:val="auto"/>
                <w:kern w:val="0"/>
                <w:szCs w:val="21"/>
              </w:rPr>
            </w:pPr>
          </w:p>
        </w:tc>
      </w:tr>
      <w:tr w14:paraId="31FE46FE">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296F7BC">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47BCD89C">
            <w:pPr>
              <w:tabs>
                <w:tab w:val="left" w:pos="206"/>
              </w:tabs>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0414E86">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2DAF85E">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C5725A8">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159BFEE8">
            <w:pPr>
              <w:spacing w:line="240" w:lineRule="exact"/>
              <w:rPr>
                <w:rFonts w:cs="宋体" w:asciiTheme="minorEastAsia" w:hAnsiTheme="minorEastAsia" w:eastAsiaTheme="minorEastAsia"/>
                <w:color w:val="auto"/>
                <w:kern w:val="0"/>
                <w:szCs w:val="21"/>
              </w:rPr>
            </w:pPr>
          </w:p>
        </w:tc>
      </w:tr>
      <w:tr w14:paraId="02F63AFE">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9174311">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7</w:t>
            </w:r>
          </w:p>
        </w:tc>
        <w:tc>
          <w:tcPr>
            <w:tcW w:w="771" w:type="dxa"/>
            <w:tcBorders>
              <w:top w:val="nil"/>
              <w:left w:val="nil"/>
              <w:bottom w:val="single" w:color="auto" w:sz="4" w:space="0"/>
              <w:right w:val="single" w:color="auto" w:sz="4" w:space="0"/>
            </w:tcBorders>
            <w:shd w:val="clear" w:color="auto" w:fill="auto"/>
            <w:vAlign w:val="center"/>
          </w:tcPr>
          <w:p w14:paraId="45F21EA7">
            <w:pPr>
              <w:tabs>
                <w:tab w:val="left" w:pos="206"/>
              </w:tabs>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通榆</w:t>
            </w:r>
          </w:p>
        </w:tc>
        <w:tc>
          <w:tcPr>
            <w:tcW w:w="1431" w:type="dxa"/>
            <w:tcBorders>
              <w:top w:val="nil"/>
              <w:left w:val="nil"/>
              <w:bottom w:val="single" w:color="auto" w:sz="4" w:space="0"/>
              <w:right w:val="single" w:color="auto" w:sz="4" w:space="0"/>
            </w:tcBorders>
            <w:shd w:val="clear" w:color="auto" w:fill="auto"/>
            <w:vAlign w:val="center"/>
          </w:tcPr>
          <w:p w14:paraId="5336E685">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7A67F528">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特色油炸</w:t>
            </w:r>
          </w:p>
        </w:tc>
        <w:tc>
          <w:tcPr>
            <w:tcW w:w="2579" w:type="dxa"/>
            <w:tcBorders>
              <w:top w:val="nil"/>
              <w:left w:val="nil"/>
              <w:bottom w:val="single" w:color="auto" w:sz="4" w:space="0"/>
              <w:right w:val="single" w:color="auto" w:sz="4" w:space="0"/>
            </w:tcBorders>
            <w:shd w:val="clear" w:color="auto" w:fill="auto"/>
            <w:noWrap/>
            <w:vAlign w:val="center"/>
          </w:tcPr>
          <w:p w14:paraId="5267B20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763A2650">
            <w:pPr>
              <w:spacing w:line="240" w:lineRule="exact"/>
              <w:rPr>
                <w:rFonts w:cs="宋体" w:asciiTheme="minorEastAsia" w:hAnsiTheme="minorEastAsia" w:eastAsiaTheme="minorEastAsia"/>
                <w:color w:val="auto"/>
                <w:kern w:val="0"/>
                <w:szCs w:val="21"/>
              </w:rPr>
            </w:pPr>
          </w:p>
        </w:tc>
      </w:tr>
      <w:tr w14:paraId="5B64EBDC">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72562D6">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 w:val="21"/>
                <w:szCs w:val="21"/>
                <w:lang w:val="en-US" w:eastAsia="zh-CN" w:bidi="ar-SA"/>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597230FA">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6FC5BD">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8</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E4FC541">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4E6B0F73">
            <w:pPr>
              <w:spacing w:line="240" w:lineRule="exact"/>
              <w:jc w:val="center"/>
              <w:rPr>
                <w:rFonts w:cs="宋体" w:asciiTheme="minorEastAsia" w:hAnsiTheme="minorEastAsia" w:eastAsiaTheme="minorEastAsia"/>
                <w:color w:val="auto"/>
                <w:kern w:val="0"/>
                <w:sz w:val="21"/>
                <w:szCs w:val="21"/>
                <w:lang w:val="en-US" w:eastAsia="zh-CN" w:bidi="ar-SA"/>
              </w:rPr>
            </w:pPr>
            <w:r>
              <w:rPr>
                <w:rFonts w:cs="宋体" w:asciiTheme="minorEastAsia" w:hAnsiTheme="minorEastAsia" w:eastAsiaTheme="minorEastAsia"/>
                <w:color w:val="auto"/>
                <w:kern w:val="0"/>
                <w:szCs w:val="21"/>
              </w:rPr>
              <w:t>4</w:t>
            </w:r>
            <w:r>
              <w:rPr>
                <w:rFonts w:hint="eastAsia" w:cs="宋体" w:asciiTheme="minorEastAsia" w:hAnsiTheme="minorEastAsia" w:eastAsiaTheme="minorEastAsia"/>
                <w:color w:val="auto"/>
                <w:kern w:val="0"/>
                <w:szCs w:val="21"/>
              </w:rPr>
              <w:t>0㎡前场加工和销售区</w:t>
            </w:r>
          </w:p>
        </w:tc>
        <w:tc>
          <w:tcPr>
            <w:tcW w:w="1965" w:type="dxa"/>
            <w:vMerge w:val="continue"/>
            <w:tcBorders>
              <w:left w:val="single" w:color="auto" w:sz="4" w:space="0"/>
              <w:right w:val="single" w:color="auto" w:sz="4" w:space="0"/>
            </w:tcBorders>
            <w:vAlign w:val="center"/>
          </w:tcPr>
          <w:p w14:paraId="7F8394A8">
            <w:pPr>
              <w:spacing w:line="240" w:lineRule="exact"/>
              <w:rPr>
                <w:rFonts w:cs="宋体" w:asciiTheme="minorEastAsia" w:hAnsiTheme="minorEastAsia" w:eastAsiaTheme="minorEastAsia"/>
                <w:color w:val="auto"/>
                <w:kern w:val="0"/>
                <w:szCs w:val="21"/>
              </w:rPr>
            </w:pPr>
          </w:p>
        </w:tc>
      </w:tr>
      <w:tr w14:paraId="130BFE0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D953A70">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7C231BC1">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D8D93F">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9</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6A897CE">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CD9F7F6">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食堂西门南侧1</w:t>
            </w:r>
            <w:r>
              <w:rPr>
                <w:rFonts w:cs="宋体" w:asciiTheme="minorEastAsia" w:hAnsiTheme="minorEastAsia" w:eastAsiaTheme="minorEastAsia"/>
                <w:color w:val="auto"/>
                <w:kern w:val="0"/>
                <w:szCs w:val="21"/>
              </w:rPr>
              <w:t>3</w:t>
            </w:r>
            <w:r>
              <w:rPr>
                <w:rFonts w:hint="eastAsia" w:cs="宋体" w:asciiTheme="minorEastAsia" w:hAnsiTheme="minorEastAsia" w:eastAsiaTheme="minorEastAsia"/>
                <w:color w:val="auto"/>
                <w:kern w:val="0"/>
                <w:szCs w:val="21"/>
              </w:rPr>
              <w:t>㎡加工销售区</w:t>
            </w:r>
          </w:p>
        </w:tc>
        <w:tc>
          <w:tcPr>
            <w:tcW w:w="1965" w:type="dxa"/>
            <w:vMerge w:val="continue"/>
            <w:tcBorders>
              <w:left w:val="single" w:color="auto" w:sz="4" w:space="0"/>
              <w:right w:val="single" w:color="auto" w:sz="4" w:space="0"/>
            </w:tcBorders>
            <w:vAlign w:val="center"/>
          </w:tcPr>
          <w:p w14:paraId="6D5D872B">
            <w:pPr>
              <w:spacing w:line="240" w:lineRule="exact"/>
              <w:rPr>
                <w:rFonts w:cs="宋体" w:asciiTheme="minorEastAsia" w:hAnsiTheme="minorEastAsia" w:eastAsiaTheme="minorEastAsia"/>
                <w:color w:val="auto"/>
                <w:kern w:val="0"/>
                <w:szCs w:val="21"/>
              </w:rPr>
            </w:pPr>
          </w:p>
        </w:tc>
      </w:tr>
      <w:tr w14:paraId="7C0FD1D9">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BC59607">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4651A9D2">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E5D5FBB">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10</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2283A3DB">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24F042">
            <w:pPr>
              <w:spacing w:line="240" w:lineRule="exact"/>
              <w:jc w:val="center"/>
              <w:rPr>
                <w:rFonts w:cs="宋体" w:asciiTheme="minorEastAsia" w:hAnsiTheme="minorEastAsia" w:eastAsiaTheme="minorEastAsia"/>
                <w:color w:val="auto"/>
                <w:kern w:val="0"/>
                <w:sz w:val="21"/>
                <w:szCs w:val="21"/>
                <w:lang w:val="en-US" w:eastAsia="zh-CN" w:bidi="ar-SA"/>
              </w:rPr>
            </w:pPr>
            <w:r>
              <w:rPr>
                <w:rFonts w:cs="宋体" w:asciiTheme="minorEastAsia" w:hAnsiTheme="minorEastAsia" w:eastAsiaTheme="minorEastAsia"/>
                <w:color w:val="auto"/>
                <w:kern w:val="0"/>
                <w:szCs w:val="21"/>
              </w:rPr>
              <w:t>4</w:t>
            </w:r>
            <w:r>
              <w:rPr>
                <w:rFonts w:hint="eastAsia" w:cs="宋体" w:asciiTheme="minorEastAsia" w:hAnsiTheme="minorEastAsia" w:eastAsiaTheme="minorEastAsia"/>
                <w:color w:val="auto"/>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7DB2F0A">
            <w:pPr>
              <w:spacing w:line="240" w:lineRule="exact"/>
              <w:rPr>
                <w:rFonts w:cs="宋体" w:asciiTheme="minorEastAsia" w:hAnsiTheme="minorEastAsia" w:eastAsiaTheme="minorEastAsia"/>
                <w:color w:val="auto"/>
                <w:kern w:val="0"/>
                <w:szCs w:val="21"/>
              </w:rPr>
            </w:pPr>
          </w:p>
        </w:tc>
      </w:tr>
    </w:tbl>
    <w:p w14:paraId="5CD2A1DD">
      <w:pPr>
        <w:spacing w:line="450" w:lineRule="exact"/>
        <w:ind w:firstLine="480" w:firstLineChars="200"/>
        <w:rPr>
          <w:rFonts w:ascii="宋体" w:hAnsi="宋体" w:cs="宋体"/>
          <w:b/>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w:t>
      </w:r>
      <w:r>
        <w:rPr>
          <w:rFonts w:ascii="宋体" w:hAnsi="宋体" w:cs="宋体"/>
          <w:b/>
          <w:sz w:val="24"/>
          <w:szCs w:val="24"/>
        </w:rPr>
        <w:t>和合同签订与履行的依据）</w:t>
      </w:r>
    </w:p>
    <w:p w14:paraId="25852719">
      <w:pPr>
        <w:spacing w:line="450" w:lineRule="exact"/>
        <w:ind w:firstLine="480" w:firstLineChars="200"/>
        <w:rPr>
          <w:rFonts w:ascii="宋体" w:hAnsi="宋体" w:cs="宋体"/>
          <w:sz w:val="24"/>
          <w:szCs w:val="24"/>
        </w:rPr>
      </w:pPr>
      <w:r>
        <w:rPr>
          <w:rFonts w:hint="eastAsia" w:ascii="宋体" w:hAnsi="宋体" w:cs="宋体"/>
          <w:sz w:val="24"/>
          <w:szCs w:val="24"/>
        </w:rPr>
        <w:t>二、经营要求</w:t>
      </w:r>
    </w:p>
    <w:p w14:paraId="62737015">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（1）合作经营窗口以风味特色项目为主，须明确经营品种和范围，不得与食堂大伙项目雷同，经营期间原则上不得更改或增加经营范围，如需调整，必须取得招标人同意。</w:t>
      </w:r>
    </w:p>
    <w:p w14:paraId="5FE584BF">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0C334E4E">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（3）供应商所需各项原材料由招标人统一采购，供应商不得自行采购，月底按实结算，由招标人在其营业额中扣收。供应商每月的食材成本</w:t>
      </w:r>
      <w:r>
        <w:rPr>
          <w:rFonts w:hint="eastAsia" w:ascii="宋体" w:hAnsi="宋体" w:cs="Dotum"/>
          <w:i/>
          <w:color w:val="auto"/>
          <w:kern w:val="0"/>
          <w:sz w:val="24"/>
          <w:szCs w:val="24"/>
          <w:u w:val="single"/>
        </w:rPr>
        <w:t>率不得低于</w:t>
      </w:r>
      <w:r>
        <w:rPr>
          <w:rFonts w:hint="eastAsia" w:ascii="宋体" w:hAnsi="宋体" w:cs="Dotum"/>
          <w:i/>
          <w:color w:val="auto"/>
          <w:kern w:val="0"/>
          <w:sz w:val="24"/>
          <w:szCs w:val="24"/>
          <w:u w:val="single"/>
          <w:lang w:val="en-US" w:eastAsia="zh-CN"/>
        </w:rPr>
        <w:t>规定</w:t>
      </w:r>
      <w:r>
        <w:rPr>
          <w:rFonts w:hint="eastAsia" w:ascii="宋体" w:hAnsi="宋体" w:cs="Dotum"/>
          <w:i/>
          <w:color w:val="auto"/>
          <w:kern w:val="0"/>
          <w:sz w:val="24"/>
          <w:szCs w:val="24"/>
          <w:u w:val="single"/>
        </w:rPr>
        <w:t>的食</w:t>
      </w:r>
      <w:r>
        <w:rPr>
          <w:rFonts w:hint="eastAsia" w:ascii="宋体" w:hAnsi="宋体" w:cs="Dotum"/>
          <w:i/>
          <w:kern w:val="0"/>
          <w:sz w:val="24"/>
          <w:szCs w:val="24"/>
          <w:u w:val="single"/>
        </w:rPr>
        <w:t>材成本率，低于的部分由招标人在营业额中扣除。</w:t>
      </w:r>
    </w:p>
    <w:p w14:paraId="3BBDF2BA">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凡招标人通过招（议）标采购的食材（包括但不限于大米、面粉、大豆油、猪肉系列食材、禽肉系列食材、蔬菜、豆制品、调味品、鸡蛋、调理品），供应商必须无条件使用，不得自行采购其他替代品牌或其他供应商食材。</w:t>
      </w:r>
    </w:p>
    <w:p w14:paraId="526EE20D">
      <w:pPr>
        <w:spacing w:line="450" w:lineRule="exact"/>
        <w:ind w:firstLine="480" w:firstLineChars="200"/>
        <w:rPr>
          <w:rFonts w:hint="eastAsia" w:ascii="宋体" w:hAnsi="宋体" w:cs="Dotum"/>
          <w:i/>
          <w:color w:val="auto"/>
          <w:kern w:val="0"/>
          <w:sz w:val="24"/>
          <w:szCs w:val="24"/>
          <w:u w:val="single"/>
          <w:lang w:val="en-US" w:eastAsia="zh-CN"/>
        </w:rPr>
      </w:pPr>
      <w:r>
        <w:rPr>
          <w:rFonts w:hint="eastAsia" w:ascii="宋体" w:hAnsi="宋体" w:cs="Dotum"/>
          <w:i/>
          <w:kern w:val="0"/>
          <w:sz w:val="24"/>
          <w:szCs w:val="24"/>
          <w:u w:val="single"/>
        </w:rPr>
        <w:t>供应商采购特定供应商食材的，必须向招标人提出书面申请（提供供货合同，食材供应商</w:t>
      </w:r>
      <w:r>
        <w:rPr>
          <w:rFonts w:hint="eastAsia" w:ascii="宋体" w:hAnsi="宋体" w:cs="Dotum"/>
          <w:i/>
          <w:color w:val="auto"/>
          <w:kern w:val="0"/>
          <w:sz w:val="24"/>
          <w:szCs w:val="24"/>
          <w:u w:val="single"/>
        </w:rPr>
        <w:t>营业执照、食材生产企业营业执照、政府市级及以上质量技术监督部门出具的相关质量检验报告），经招标人审批同意后纳入“采供信息平台”统一采购供应，食材供应商须开具发票，由招标人结算货款。</w:t>
      </w:r>
      <w:r>
        <w:rPr>
          <w:rFonts w:hint="eastAsia" w:ascii="宋体" w:hAnsi="宋体" w:cs="Dotum"/>
          <w:i/>
          <w:color w:val="auto"/>
          <w:kern w:val="0"/>
          <w:sz w:val="24"/>
          <w:szCs w:val="24"/>
          <w:u w:val="single"/>
          <w:lang w:val="en-US" w:eastAsia="zh-CN"/>
        </w:rPr>
        <w:t>8标段（面包）、9标段（饮品）10标段（水果）食材自采比例不限，其余标段食材自采比例不得超过10%，食材自采比例超过部分</w:t>
      </w:r>
      <w:r>
        <w:rPr>
          <w:rFonts w:hint="eastAsia" w:ascii="宋体" w:hAnsi="宋体" w:cs="Dotum"/>
          <w:i/>
          <w:color w:val="auto"/>
          <w:kern w:val="0"/>
          <w:sz w:val="24"/>
          <w:szCs w:val="24"/>
          <w:u w:val="single"/>
        </w:rPr>
        <w:t>由招标人在营业额中扣除</w:t>
      </w:r>
      <w:r>
        <w:rPr>
          <w:rFonts w:hint="eastAsia" w:ascii="宋体" w:hAnsi="宋体" w:cs="Dotum"/>
          <w:i/>
          <w:color w:val="auto"/>
          <w:kern w:val="0"/>
          <w:sz w:val="24"/>
          <w:szCs w:val="24"/>
          <w:u w:val="single"/>
          <w:lang w:eastAsia="zh-CN"/>
        </w:rPr>
        <w:t>。</w:t>
      </w:r>
    </w:p>
    <w:p w14:paraId="11FE5F1C">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（4）招标人每月按固定的团队服务费率与供应商进行打包结算，团队服务费率=团队服务费÷月营业额。团队服务费包括团队人员工资绩效、食材、低值易耗品以及服务过程中产生的相关费用。</w:t>
      </w:r>
    </w:p>
    <w:p w14:paraId="24B80E85">
      <w:pPr>
        <w:spacing w:line="450" w:lineRule="exact"/>
        <w:ind w:firstLine="482" w:firstLineChars="200"/>
        <w:rPr>
          <w:rFonts w:ascii="宋体" w:hAnsi="宋体" w:cs="Dotum"/>
          <w:b/>
          <w:i/>
          <w:iCs/>
          <w:color w:val="auto"/>
          <w:kern w:val="0"/>
          <w:sz w:val="24"/>
          <w:szCs w:val="24"/>
        </w:rPr>
      </w:pPr>
      <w:r>
        <w:rPr>
          <w:rFonts w:hint="eastAsia" w:ascii="宋体" w:hAnsi="宋体" w:cs="Dotum"/>
          <w:b/>
          <w:i/>
          <w:iCs/>
          <w:color w:val="auto"/>
          <w:kern w:val="0"/>
          <w:sz w:val="24"/>
          <w:szCs w:val="24"/>
        </w:rPr>
        <w:t>1标段至</w:t>
      </w:r>
      <w:r>
        <w:rPr>
          <w:rFonts w:hint="eastAsia" w:ascii="宋体" w:hAnsi="宋体" w:cs="Dotum"/>
          <w:b/>
          <w:i/>
          <w:iCs/>
          <w:color w:val="auto"/>
          <w:kern w:val="0"/>
          <w:sz w:val="24"/>
          <w:szCs w:val="24"/>
          <w:lang w:val="en-US" w:eastAsia="zh-CN"/>
        </w:rPr>
        <w:t>7</w:t>
      </w:r>
      <w:r>
        <w:rPr>
          <w:rFonts w:hint="eastAsia" w:ascii="宋体" w:hAnsi="宋体" w:cs="Dotum"/>
          <w:b/>
          <w:i/>
          <w:iCs/>
          <w:color w:val="auto"/>
          <w:kern w:val="0"/>
          <w:sz w:val="24"/>
          <w:szCs w:val="24"/>
        </w:rPr>
        <w:t>标段团队服务费率7</w:t>
      </w:r>
      <w:r>
        <w:rPr>
          <w:rFonts w:hint="eastAsia" w:ascii="宋体" w:hAnsi="宋体" w:cs="Dotum"/>
          <w:b/>
          <w:i/>
          <w:iCs/>
          <w:color w:val="auto"/>
          <w:kern w:val="0"/>
          <w:sz w:val="24"/>
          <w:szCs w:val="24"/>
          <w:lang w:val="en-US" w:eastAsia="zh-CN"/>
        </w:rPr>
        <w:t>8</w:t>
      </w:r>
      <w:r>
        <w:rPr>
          <w:rFonts w:hint="eastAsia" w:ascii="宋体" w:hAnsi="宋体" w:cs="Dotum"/>
          <w:b/>
          <w:i/>
          <w:iCs/>
          <w:color w:val="auto"/>
          <w:kern w:val="0"/>
          <w:sz w:val="24"/>
          <w:szCs w:val="24"/>
        </w:rPr>
        <w:t>%、</w:t>
      </w:r>
      <w:r>
        <w:rPr>
          <w:rFonts w:hint="eastAsia" w:ascii="宋体" w:hAnsi="宋体" w:cs="Dotum"/>
          <w:b/>
          <w:i/>
          <w:iCs/>
          <w:color w:val="auto"/>
          <w:kern w:val="0"/>
          <w:sz w:val="24"/>
          <w:szCs w:val="24"/>
          <w:lang w:val="en-US" w:eastAsia="zh-CN"/>
        </w:rPr>
        <w:t>8标段-9标段</w:t>
      </w:r>
      <w:r>
        <w:rPr>
          <w:rFonts w:hint="eastAsia" w:ascii="宋体" w:hAnsi="宋体" w:cs="Dotum"/>
          <w:b/>
          <w:i/>
          <w:iCs/>
          <w:color w:val="auto"/>
          <w:kern w:val="0"/>
          <w:sz w:val="24"/>
          <w:szCs w:val="24"/>
        </w:rPr>
        <w:t>团队服务费率</w:t>
      </w:r>
      <w:r>
        <w:rPr>
          <w:rFonts w:hint="eastAsia" w:ascii="宋体" w:hAnsi="宋体" w:cs="Dotum"/>
          <w:b/>
          <w:i/>
          <w:iCs/>
          <w:color w:val="auto"/>
          <w:kern w:val="0"/>
          <w:sz w:val="24"/>
          <w:szCs w:val="24"/>
          <w:lang w:val="en-US" w:eastAsia="zh-CN"/>
        </w:rPr>
        <w:t>80</w:t>
      </w:r>
      <w:r>
        <w:rPr>
          <w:rFonts w:hint="eastAsia" w:ascii="宋体" w:hAnsi="宋体" w:cs="Dotum"/>
          <w:b/>
          <w:i/>
          <w:iCs/>
          <w:color w:val="auto"/>
          <w:kern w:val="0"/>
          <w:sz w:val="24"/>
          <w:szCs w:val="24"/>
        </w:rPr>
        <w:t>%、</w:t>
      </w:r>
      <w:r>
        <w:rPr>
          <w:rFonts w:hint="eastAsia" w:ascii="宋体" w:hAnsi="宋体" w:cs="Dotum"/>
          <w:b/>
          <w:i/>
          <w:iCs/>
          <w:color w:val="auto"/>
          <w:kern w:val="0"/>
          <w:sz w:val="24"/>
          <w:szCs w:val="24"/>
          <w:lang w:val="en-US" w:eastAsia="zh-CN"/>
        </w:rPr>
        <w:t>10</w:t>
      </w:r>
      <w:r>
        <w:rPr>
          <w:rFonts w:hint="eastAsia" w:ascii="宋体" w:hAnsi="宋体" w:cs="Dotum"/>
          <w:b/>
          <w:i/>
          <w:iCs/>
          <w:color w:val="auto"/>
          <w:kern w:val="0"/>
          <w:sz w:val="24"/>
          <w:szCs w:val="24"/>
        </w:rPr>
        <w:t>标段团队服务费率</w:t>
      </w:r>
      <w:r>
        <w:rPr>
          <w:rFonts w:hint="eastAsia" w:ascii="宋体" w:hAnsi="宋体" w:cs="Dotum"/>
          <w:b/>
          <w:i/>
          <w:iCs/>
          <w:color w:val="auto"/>
          <w:kern w:val="0"/>
          <w:sz w:val="24"/>
          <w:szCs w:val="24"/>
          <w:lang w:val="en-US" w:eastAsia="zh-CN"/>
        </w:rPr>
        <w:t>9</w:t>
      </w:r>
      <w:r>
        <w:rPr>
          <w:rFonts w:hint="eastAsia" w:ascii="宋体" w:hAnsi="宋体" w:cs="Dotum"/>
          <w:b/>
          <w:i/>
          <w:iCs/>
          <w:color w:val="auto"/>
          <w:kern w:val="0"/>
          <w:sz w:val="24"/>
          <w:szCs w:val="24"/>
        </w:rPr>
        <w:t>0%。</w:t>
      </w:r>
    </w:p>
    <w:p w14:paraId="5F997F13">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每个档口</w:t>
      </w:r>
      <w:r>
        <w:rPr>
          <w:rFonts w:hint="eastAsia" w:ascii="宋体" w:hAnsi="宋体" w:cs="Dotum"/>
          <w:i/>
          <w:color w:val="auto"/>
          <w:kern w:val="0"/>
          <w:sz w:val="24"/>
          <w:szCs w:val="24"/>
          <w:u w:val="single"/>
          <w:lang w:val="en-US" w:eastAsia="zh-CN"/>
        </w:rPr>
        <w:t>以</w:t>
      </w:r>
      <w:r>
        <w:rPr>
          <w:rFonts w:hint="eastAsia" w:ascii="宋体" w:hAnsi="宋体" w:cs="Dotum"/>
          <w:i/>
          <w:color w:val="auto"/>
          <w:kern w:val="0"/>
          <w:sz w:val="24"/>
          <w:szCs w:val="24"/>
          <w:u w:val="single"/>
        </w:rPr>
        <w:t>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w:t>
      </w:r>
      <w:r>
        <w:rPr>
          <w:rFonts w:hint="eastAsia" w:ascii="宋体" w:hAnsi="宋体" w:cs="Dotum"/>
          <w:i/>
          <w:color w:val="auto"/>
          <w:kern w:val="0"/>
          <w:sz w:val="24"/>
          <w:szCs w:val="24"/>
          <w:u w:val="single"/>
          <w:lang w:val="en-US" w:eastAsia="zh-CN"/>
        </w:rPr>
        <w:t>为</w:t>
      </w:r>
      <w:r>
        <w:rPr>
          <w:rFonts w:hint="eastAsia" w:ascii="宋体" w:hAnsi="宋体" w:cs="Dotum"/>
          <w:i/>
          <w:color w:val="auto"/>
          <w:kern w:val="0"/>
          <w:sz w:val="24"/>
          <w:szCs w:val="24"/>
          <w:u w:val="single"/>
        </w:rPr>
        <w:t>运营指标。正常月份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营业额是指每年3、4、5、6、9、10、11、12月</w:t>
      </w:r>
      <w:r>
        <w:rPr>
          <w:rFonts w:hint="eastAsia" w:ascii="宋体" w:hAnsi="宋体" w:cs="Dotum"/>
          <w:i/>
          <w:color w:val="auto"/>
          <w:kern w:val="0"/>
          <w:sz w:val="24"/>
          <w:szCs w:val="24"/>
          <w:u w:val="single"/>
          <w:lang w:val="en-US" w:eastAsia="zh-CN"/>
        </w:rPr>
        <w:t>应完成的合同签订月承诺</w:t>
      </w:r>
      <w:r>
        <w:rPr>
          <w:rFonts w:hint="eastAsia" w:ascii="宋体" w:hAnsi="宋体" w:cs="Dotum"/>
          <w:i/>
          <w:color w:val="auto"/>
          <w:kern w:val="0"/>
          <w:sz w:val="24"/>
          <w:szCs w:val="24"/>
          <w:u w:val="single"/>
        </w:rPr>
        <w:t>营业额，如果没有达到，也以</w:t>
      </w:r>
      <w:r>
        <w:rPr>
          <w:rFonts w:hint="eastAsia" w:ascii="宋体" w:hAnsi="宋体" w:cs="Dotum"/>
          <w:i/>
          <w:color w:val="auto"/>
          <w:kern w:val="0"/>
          <w:sz w:val="24"/>
          <w:szCs w:val="24"/>
          <w:u w:val="single"/>
          <w:lang w:val="en-US" w:eastAsia="zh-CN"/>
        </w:rPr>
        <w:t>月承诺</w:t>
      </w:r>
      <w:r>
        <w:rPr>
          <w:rFonts w:hint="eastAsia" w:ascii="宋体" w:hAnsi="宋体" w:cs="Dotum"/>
          <w:i/>
          <w:color w:val="auto"/>
          <w:kern w:val="0"/>
          <w:sz w:val="24"/>
          <w:szCs w:val="24"/>
          <w:u w:val="single"/>
        </w:rPr>
        <w:t>营业额数据为基数计算费用（水电气、卫生保洁及餐具清洗、餐余垃圾清运、采供、保管验收、安全管理、设备设施维护等）。开学、放假时经营时间不足月的，不受</w:t>
      </w:r>
      <w:r>
        <w:rPr>
          <w:rFonts w:hint="eastAsia" w:ascii="宋体" w:hAnsi="宋体" w:cs="Dotum"/>
          <w:i/>
          <w:color w:val="auto"/>
          <w:kern w:val="0"/>
          <w:sz w:val="24"/>
          <w:szCs w:val="24"/>
          <w:u w:val="single"/>
          <w:lang w:val="en-US" w:eastAsia="zh-CN"/>
        </w:rPr>
        <w:t>月承诺</w:t>
      </w:r>
      <w:r>
        <w:rPr>
          <w:rFonts w:hint="eastAsia" w:ascii="宋体" w:hAnsi="宋体" w:cs="Dotum"/>
          <w:i/>
          <w:color w:val="auto"/>
          <w:kern w:val="0"/>
          <w:sz w:val="24"/>
          <w:szCs w:val="24"/>
          <w:u w:val="single"/>
        </w:rPr>
        <w:t>营业额要求限制，按照实际营业额进行计算。</w:t>
      </w:r>
    </w:p>
    <w:p w14:paraId="2BE0BCFA">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供应商完成正常月份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营业额运营指标，每月结算的费用为供应商的月实际营业额乘以固定的团队服务费率后扣除招标人代为支付的原材料、日常考核罚款、以及其他应由供应商承担的费用后的余额。</w:t>
      </w:r>
    </w:p>
    <w:p w14:paraId="70C64B01">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供应商未完成正常月份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营业额运营指标，每月结算的费用为供应商的月实际营业额乘以固定的团队服务费率后扣除未完成的</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营业额需计算的费用（（正常月份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营业额-实际营业额）*（1-团队服务费率））、招标人代为支付的原材料、日常考核罚款、以及其他应由供应商承担的费用后的余额。</w:t>
      </w:r>
    </w:p>
    <w:p w14:paraId="582F87C9">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1ADA0C04">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w:t>
      </w:r>
      <w:r>
        <w:rPr>
          <w:rFonts w:hint="eastAsia" w:ascii="宋体" w:hAnsi="宋体" w:cs="Dotum"/>
          <w:i/>
          <w:color w:val="auto"/>
          <w:kern w:val="0"/>
          <w:sz w:val="24"/>
          <w:szCs w:val="24"/>
          <w:u w:val="single"/>
          <w:lang w:val="en-US" w:eastAsia="zh-CN"/>
        </w:rPr>
        <w:t>5</w:t>
      </w:r>
      <w:r>
        <w:rPr>
          <w:rFonts w:hint="eastAsia" w:ascii="宋体" w:hAnsi="宋体" w:cs="Dotum"/>
          <w:i/>
          <w:color w:val="auto"/>
          <w:kern w:val="0"/>
          <w:sz w:val="24"/>
          <w:szCs w:val="24"/>
          <w:u w:val="single"/>
        </w:rPr>
        <w:t>）供应商必须通过招标人校园卡系统或学校提供的结算方式进行交易。</w:t>
      </w:r>
    </w:p>
    <w:p w14:paraId="2FC88E7E">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w:t>
      </w:r>
      <w:r>
        <w:rPr>
          <w:rFonts w:hint="eastAsia" w:ascii="宋体" w:hAnsi="宋体" w:cs="Dotum"/>
          <w:i/>
          <w:color w:val="auto"/>
          <w:kern w:val="0"/>
          <w:sz w:val="24"/>
          <w:szCs w:val="24"/>
          <w:u w:val="single"/>
          <w:lang w:val="en-US" w:eastAsia="zh-CN"/>
        </w:rPr>
        <w:t>6</w:t>
      </w:r>
      <w:r>
        <w:rPr>
          <w:rFonts w:hint="eastAsia" w:ascii="宋体" w:hAnsi="宋体" w:cs="Dotum"/>
          <w:i/>
          <w:color w:val="auto"/>
          <w:kern w:val="0"/>
          <w:sz w:val="24"/>
          <w:szCs w:val="24"/>
          <w:u w:val="single"/>
        </w:rPr>
        <w:t>）成交供应商必须在签订合作经营协议前，向招标人缴纳履约保证金</w:t>
      </w:r>
      <w:r>
        <w:rPr>
          <w:rFonts w:hint="eastAsia" w:ascii="宋体" w:hAnsi="宋体" w:cs="Dotum"/>
          <w:i/>
          <w:color w:val="auto"/>
          <w:kern w:val="0"/>
          <w:sz w:val="24"/>
          <w:szCs w:val="24"/>
          <w:u w:val="single"/>
          <w:lang w:val="en-US" w:eastAsia="zh-CN"/>
        </w:rPr>
        <w:t>5</w:t>
      </w:r>
      <w:r>
        <w:rPr>
          <w:rFonts w:hint="eastAsia" w:ascii="宋体" w:hAnsi="宋体" w:cs="Dotum"/>
          <w:i/>
          <w:color w:val="auto"/>
          <w:kern w:val="0"/>
          <w:sz w:val="24"/>
          <w:szCs w:val="24"/>
          <w:u w:val="single"/>
        </w:rPr>
        <w:t>0000元。</w:t>
      </w:r>
    </w:p>
    <w:p w14:paraId="542FEB66">
      <w:pPr>
        <w:spacing w:line="450" w:lineRule="exact"/>
        <w:ind w:firstLine="480" w:firstLineChars="200"/>
        <w:rPr>
          <w:rFonts w:ascii="宋体" w:hAnsi="宋体" w:cs="宋体"/>
          <w:color w:val="auto"/>
          <w:sz w:val="24"/>
          <w:szCs w:val="24"/>
        </w:rPr>
      </w:pPr>
    </w:p>
    <w:p w14:paraId="05B75662">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634F6363">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5604EF34">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w:t>
      </w:r>
      <w:r>
        <w:rPr>
          <w:rFonts w:hint="eastAsia" w:ascii="宋体" w:hAnsi="宋体" w:cs="Dotum"/>
          <w:color w:val="auto"/>
          <w:kern w:val="0"/>
          <w:sz w:val="24"/>
          <w:szCs w:val="24"/>
          <w:lang w:val="en-US" w:eastAsia="zh-CN"/>
        </w:rPr>
        <w:t>2学年</w:t>
      </w:r>
      <w:r>
        <w:rPr>
          <w:rFonts w:hint="eastAsia" w:ascii="宋体" w:hAnsi="宋体" w:cs="Dotum"/>
          <w:color w:val="auto"/>
          <w:kern w:val="0"/>
          <w:sz w:val="24"/>
          <w:szCs w:val="24"/>
        </w:rPr>
        <w:t>，自202</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年8月至202</w:t>
      </w:r>
      <w:r>
        <w:rPr>
          <w:rFonts w:hint="eastAsia" w:ascii="宋体" w:hAnsi="宋体" w:cs="Dotum"/>
          <w:color w:val="auto"/>
          <w:kern w:val="0"/>
          <w:sz w:val="24"/>
          <w:szCs w:val="24"/>
          <w:lang w:val="en-US" w:eastAsia="zh-CN"/>
        </w:rPr>
        <w:t>7</w:t>
      </w:r>
      <w:r>
        <w:rPr>
          <w:rFonts w:hint="eastAsia" w:ascii="宋体" w:hAnsi="宋体" w:cs="Dotum"/>
          <w:color w:val="auto"/>
          <w:kern w:val="0"/>
          <w:sz w:val="24"/>
          <w:szCs w:val="24"/>
        </w:rPr>
        <w:t>年7月。</w:t>
      </w:r>
    </w:p>
    <w:p w14:paraId="226DE9CF">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经营期限内的营业时间由招标人根据学校校历统一安排（若受不可抗力因素影响，营业时间以招标人通知为准）。</w:t>
      </w:r>
    </w:p>
    <w:p w14:paraId="58985447">
      <w:pPr>
        <w:spacing w:line="450" w:lineRule="exact"/>
        <w:ind w:firstLine="480" w:firstLineChars="200"/>
        <w:rPr>
          <w:rFonts w:ascii="宋体" w:hAnsi="宋体" w:cs="宋体"/>
          <w:b/>
          <w:color w:val="auto"/>
          <w:kern w:val="0"/>
          <w:sz w:val="24"/>
          <w:szCs w:val="24"/>
        </w:rPr>
      </w:pPr>
      <w:r>
        <w:rPr>
          <w:rStyle w:val="37"/>
          <w:rFonts w:ascii="宋体" w:hAnsi="宋体"/>
          <w:color w:val="auto"/>
          <w:sz w:val="24"/>
        </w:rPr>
        <w:t>经营地点：盐城师范学院通榆校区。</w:t>
      </w:r>
    </w:p>
    <w:p w14:paraId="5A98DA98">
      <w:pPr>
        <w:spacing w:line="480" w:lineRule="exact"/>
        <w:ind w:firstLine="482" w:firstLineChars="200"/>
        <w:rPr>
          <w:rStyle w:val="37"/>
          <w:rFonts w:ascii="宋体" w:hAnsi="宋体"/>
          <w:b/>
          <w:bCs/>
          <w:color w:val="auto"/>
          <w:sz w:val="24"/>
        </w:rPr>
      </w:pPr>
      <w:r>
        <w:rPr>
          <w:rStyle w:val="37"/>
          <w:rFonts w:ascii="宋体" w:hAnsi="宋体"/>
          <w:b/>
          <w:color w:val="auto"/>
          <w:sz w:val="24"/>
        </w:rPr>
        <w:t>二、</w:t>
      </w:r>
      <w:r>
        <w:rPr>
          <w:rStyle w:val="37"/>
          <w:rFonts w:hint="eastAsia" w:ascii="宋体" w:hAnsi="宋体"/>
          <w:b/>
          <w:color w:val="auto"/>
          <w:sz w:val="24"/>
        </w:rPr>
        <w:t>相</w:t>
      </w:r>
      <w:r>
        <w:rPr>
          <w:rStyle w:val="37"/>
          <w:rFonts w:ascii="宋体" w:hAnsi="宋体"/>
          <w:b/>
          <w:color w:val="auto"/>
          <w:sz w:val="24"/>
        </w:rPr>
        <w:t>关费用</w:t>
      </w:r>
    </w:p>
    <w:p w14:paraId="661658BD">
      <w:pPr>
        <w:spacing w:line="480" w:lineRule="exact"/>
        <w:ind w:firstLine="480" w:firstLineChars="200"/>
        <w:rPr>
          <w:rStyle w:val="37"/>
          <w:rFonts w:ascii="宋体" w:hAnsi="宋体"/>
          <w:color w:val="auto"/>
          <w:sz w:val="24"/>
          <w:lang w:val="zh-CN"/>
        </w:rPr>
      </w:pPr>
      <w:r>
        <w:rPr>
          <w:rStyle w:val="37"/>
          <w:rFonts w:ascii="宋体" w:hAnsi="宋体"/>
          <w:color w:val="auto"/>
          <w:sz w:val="24"/>
        </w:rPr>
        <w:t>1</w:t>
      </w:r>
      <w:r>
        <w:rPr>
          <w:rStyle w:val="37"/>
          <w:rFonts w:hint="eastAsia" w:ascii="宋体" w:hAnsi="宋体"/>
          <w:color w:val="auto"/>
          <w:sz w:val="24"/>
        </w:rPr>
        <w:t>．</w:t>
      </w:r>
      <w:r>
        <w:rPr>
          <w:rStyle w:val="37"/>
          <w:rFonts w:hint="eastAsia" w:ascii="宋体" w:hAnsi="宋体"/>
          <w:color w:val="auto"/>
          <w:sz w:val="24"/>
          <w:lang w:val="zh-CN"/>
        </w:rPr>
        <w:t>招标人每月按固定的团队服务费率与供应商进行打包结算。</w:t>
      </w:r>
    </w:p>
    <w:p w14:paraId="4119D19D">
      <w:pPr>
        <w:spacing w:line="480" w:lineRule="exact"/>
        <w:ind w:firstLine="480" w:firstLineChars="200"/>
        <w:rPr>
          <w:rStyle w:val="37"/>
          <w:rFonts w:ascii="宋体" w:cs="宋体"/>
          <w:color w:val="auto"/>
          <w:sz w:val="24"/>
          <w:lang w:val="zh-CN"/>
        </w:rPr>
      </w:pPr>
      <w:r>
        <w:rPr>
          <w:rStyle w:val="37"/>
          <w:rFonts w:ascii="宋体" w:hAnsi="宋体"/>
          <w:color w:val="auto"/>
          <w:sz w:val="24"/>
        </w:rPr>
        <w:t>2</w:t>
      </w:r>
      <w:r>
        <w:rPr>
          <w:rStyle w:val="37"/>
          <w:rFonts w:hint="eastAsia" w:ascii="宋体" w:hAnsi="宋体"/>
          <w:color w:val="auto"/>
          <w:sz w:val="24"/>
        </w:rPr>
        <w:t>．</w:t>
      </w:r>
      <w:r>
        <w:rPr>
          <w:rFonts w:hint="eastAsia" w:ascii="宋体" w:cs="宋体"/>
          <w:color w:val="auto"/>
          <w:sz w:val="24"/>
          <w:lang w:val="zh-CN"/>
        </w:rPr>
        <w:t>投标人自报</w:t>
      </w:r>
      <w:r>
        <w:rPr>
          <w:rFonts w:hint="eastAsia" w:ascii="宋体" w:cs="宋体"/>
          <w:color w:val="auto"/>
          <w:sz w:val="24"/>
          <w:lang w:val="en-US" w:eastAsia="zh-CN"/>
        </w:rPr>
        <w:t>月完成承诺营业额</w:t>
      </w:r>
      <w:r>
        <w:rPr>
          <w:rFonts w:hint="eastAsia" w:ascii="宋体" w:cs="宋体"/>
          <w:color w:val="auto"/>
          <w:sz w:val="24"/>
          <w:lang w:val="zh-CN"/>
        </w:rPr>
        <w:t>，</w:t>
      </w:r>
      <w:r>
        <w:rPr>
          <w:rFonts w:hint="eastAsia" w:ascii="宋体" w:cs="宋体"/>
          <w:color w:val="auto"/>
          <w:sz w:val="24"/>
          <w:lang w:val="en-US" w:eastAsia="zh-CN"/>
        </w:rPr>
        <w:t>月承诺营业额</w:t>
      </w:r>
      <w:r>
        <w:rPr>
          <w:rFonts w:hint="eastAsia" w:ascii="宋体" w:cs="宋体"/>
          <w:color w:val="auto"/>
          <w:sz w:val="24"/>
          <w:lang w:val="zh-CN"/>
        </w:rPr>
        <w:t>不低</w:t>
      </w:r>
      <w:r>
        <w:rPr>
          <w:rFonts w:hint="eastAsia" w:ascii="宋体" w:cs="宋体"/>
          <w:color w:val="auto"/>
          <w:sz w:val="24"/>
          <w:lang w:val="en-US" w:eastAsia="zh-CN"/>
        </w:rPr>
        <w:t>与招标人设定月最低营业额。</w:t>
      </w:r>
      <w:r>
        <w:rPr>
          <w:rFonts w:hint="eastAsia" w:ascii="宋体" w:hAnsi="宋体"/>
          <w:color w:val="auto"/>
          <w:sz w:val="24"/>
        </w:rPr>
        <w:t>投标人在投标报价时需综合考虑学校服务工作的特殊性、寒暑假的休假、不可预见费、各类风险因素等</w:t>
      </w:r>
      <w:r>
        <w:rPr>
          <w:rFonts w:hint="eastAsia" w:ascii="宋体" w:cs="宋体"/>
          <w:color w:val="auto"/>
          <w:sz w:val="24"/>
          <w:lang w:val="zh-CN"/>
        </w:rPr>
        <w:t>。</w:t>
      </w:r>
    </w:p>
    <w:p w14:paraId="75CA880D">
      <w:pPr>
        <w:spacing w:line="480" w:lineRule="exact"/>
        <w:ind w:firstLine="480" w:firstLineChars="200"/>
        <w:rPr>
          <w:rStyle w:val="37"/>
          <w:rFonts w:ascii="宋体" w:hAnsi="宋体"/>
          <w:color w:val="auto"/>
          <w:sz w:val="24"/>
          <w:lang w:val="zh-CN"/>
        </w:rPr>
      </w:pPr>
      <w:r>
        <w:rPr>
          <w:rStyle w:val="37"/>
          <w:rFonts w:ascii="宋体" w:hAnsi="宋体"/>
          <w:color w:val="auto"/>
          <w:sz w:val="24"/>
        </w:rPr>
        <w:t>3</w:t>
      </w:r>
      <w:r>
        <w:rPr>
          <w:rStyle w:val="37"/>
          <w:rFonts w:hint="eastAsia" w:ascii="宋体" w:hAnsi="宋体"/>
          <w:color w:val="auto"/>
          <w:sz w:val="24"/>
        </w:rPr>
        <w:t>．</w:t>
      </w:r>
      <w:r>
        <w:rPr>
          <w:rStyle w:val="37"/>
          <w:rFonts w:hint="eastAsia" w:ascii="宋体" w:hAnsi="宋体"/>
          <w:color w:val="auto"/>
          <w:sz w:val="24"/>
          <w:lang w:val="zh-CN"/>
        </w:rPr>
        <w:t>供应商所需各项原材料由招标人统一采购，供应商不得自行采购，月底按实结算，由招标人在其营业额中扣收。供应商每月的食材成本率不得低于</w:t>
      </w:r>
      <w:r>
        <w:rPr>
          <w:rStyle w:val="37"/>
          <w:rFonts w:hint="eastAsia" w:ascii="宋体" w:hAnsi="宋体"/>
          <w:color w:val="auto"/>
          <w:sz w:val="24"/>
          <w:lang w:val="en-US" w:eastAsia="zh-CN"/>
        </w:rPr>
        <w:t>规定</w:t>
      </w:r>
      <w:r>
        <w:rPr>
          <w:rStyle w:val="37"/>
          <w:rFonts w:hint="eastAsia" w:ascii="宋体" w:hAnsi="宋体"/>
          <w:color w:val="auto"/>
          <w:sz w:val="24"/>
          <w:lang w:val="zh-CN"/>
        </w:rPr>
        <w:t>的食材成本率，低于的部分由招标人在</w:t>
      </w:r>
      <w:r>
        <w:rPr>
          <w:rStyle w:val="37"/>
          <w:rFonts w:hint="eastAsia" w:ascii="宋体" w:hAnsi="宋体"/>
          <w:color w:val="auto"/>
          <w:sz w:val="24"/>
        </w:rPr>
        <w:t>支付团队服务费时扣除</w:t>
      </w:r>
      <w:r>
        <w:rPr>
          <w:rStyle w:val="37"/>
          <w:rFonts w:hint="eastAsia" w:ascii="宋体" w:hAnsi="宋体"/>
          <w:color w:val="auto"/>
          <w:sz w:val="24"/>
          <w:lang w:val="zh-CN"/>
        </w:rPr>
        <w:t>。</w:t>
      </w:r>
    </w:p>
    <w:p w14:paraId="13A955A7">
      <w:pPr>
        <w:snapToGrid w:val="0"/>
        <w:spacing w:line="480" w:lineRule="exact"/>
        <w:ind w:firstLine="480" w:firstLineChars="200"/>
        <w:rPr>
          <w:rStyle w:val="37"/>
          <w:rFonts w:ascii="宋体" w:hAnsi="宋体"/>
          <w:color w:val="auto"/>
          <w:sz w:val="24"/>
          <w:lang w:val="zh-CN"/>
        </w:rPr>
      </w:pPr>
      <w:r>
        <w:rPr>
          <w:rStyle w:val="37"/>
          <w:rFonts w:hint="eastAsia" w:ascii="宋体" w:hAnsi="宋体"/>
          <w:color w:val="auto"/>
          <w:sz w:val="24"/>
          <w:lang w:val="zh-CN"/>
        </w:rPr>
        <w:t>凡招标人通过招（议）标采购的食材（包括但不限于大米、面粉、大豆油、猪肉系列食材、禽肉系列食材、蔬菜、豆制品、调味品、鸡蛋、调理品），供应商必须无条件使用，不得自行采购其他替代品牌或其他供应商食材。</w:t>
      </w:r>
    </w:p>
    <w:p w14:paraId="3AAAC133">
      <w:pPr>
        <w:snapToGrid w:val="0"/>
        <w:spacing w:line="480" w:lineRule="exact"/>
        <w:ind w:firstLine="480" w:firstLineChars="200"/>
        <w:rPr>
          <w:rStyle w:val="37"/>
          <w:rFonts w:hint="eastAsia" w:ascii="宋体" w:hAnsi="宋体" w:eastAsia="宋体"/>
          <w:color w:val="auto"/>
          <w:sz w:val="24"/>
          <w:lang w:val="en-US" w:eastAsia="zh-CN"/>
        </w:rPr>
      </w:pPr>
      <w:r>
        <w:rPr>
          <w:rStyle w:val="37"/>
          <w:rFonts w:hint="eastAsia" w:ascii="宋体" w:hAnsi="宋体"/>
          <w:color w:val="auto"/>
          <w:sz w:val="24"/>
          <w:lang w:val="zh-CN"/>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r>
        <w:rPr>
          <w:rStyle w:val="37"/>
          <w:rFonts w:hint="eastAsia" w:ascii="宋体" w:hAnsi="宋体"/>
          <w:color w:val="auto"/>
          <w:sz w:val="24"/>
          <w:lang w:val="en-US" w:eastAsia="zh-CN"/>
        </w:rPr>
        <w:t>自采食材比例超过招标人设定比例部分，</w:t>
      </w:r>
      <w:r>
        <w:rPr>
          <w:rStyle w:val="37"/>
          <w:rFonts w:hint="eastAsia" w:ascii="宋体" w:hAnsi="宋体"/>
          <w:color w:val="auto"/>
          <w:sz w:val="24"/>
          <w:lang w:val="zh-CN"/>
        </w:rPr>
        <w:t>由招标人在其营业额中扣</w:t>
      </w:r>
      <w:r>
        <w:rPr>
          <w:rStyle w:val="37"/>
          <w:rFonts w:hint="eastAsia" w:ascii="宋体" w:hAnsi="宋体"/>
          <w:color w:val="auto"/>
          <w:sz w:val="24"/>
          <w:lang w:val="en-US" w:eastAsia="zh-CN"/>
        </w:rPr>
        <w:t>收。</w:t>
      </w:r>
    </w:p>
    <w:p w14:paraId="2945C46F">
      <w:pPr>
        <w:spacing w:line="480" w:lineRule="exact"/>
        <w:ind w:firstLine="482" w:firstLineChars="200"/>
        <w:rPr>
          <w:rStyle w:val="37"/>
          <w:rFonts w:ascii="宋体" w:hAnsi="宋体"/>
          <w:b/>
          <w:bCs/>
          <w:color w:val="auto"/>
          <w:sz w:val="24"/>
        </w:rPr>
      </w:pPr>
      <w:r>
        <w:rPr>
          <w:rStyle w:val="37"/>
          <w:rFonts w:ascii="宋体" w:hAnsi="宋体"/>
          <w:b/>
          <w:color w:val="auto"/>
          <w:sz w:val="24"/>
        </w:rPr>
        <w:t>三、履约保证金</w:t>
      </w:r>
    </w:p>
    <w:p w14:paraId="6B4730A2">
      <w:pPr>
        <w:spacing w:line="450" w:lineRule="exact"/>
        <w:ind w:firstLine="480" w:firstLineChars="200"/>
        <w:rPr>
          <w:rFonts w:ascii="宋体" w:hAnsi="宋体" w:cs="宋体"/>
          <w:b/>
          <w:color w:val="auto"/>
          <w:kern w:val="0"/>
          <w:sz w:val="24"/>
          <w:szCs w:val="24"/>
        </w:rPr>
      </w:pPr>
      <w:r>
        <w:rPr>
          <w:rFonts w:hint="eastAsia" w:ascii="宋体" w:hAnsi="宋体" w:cs="宋体"/>
          <w:color w:val="auto"/>
          <w:kern w:val="0"/>
          <w:sz w:val="24"/>
        </w:rPr>
        <w:t>成交供应商必须在签订合作经营协议前，向招标人缴纳履约保证金</w:t>
      </w:r>
      <w:r>
        <w:rPr>
          <w:rFonts w:hint="eastAsia" w:ascii="宋体" w:hAnsi="宋体" w:cs="宋体"/>
          <w:color w:val="auto"/>
          <w:kern w:val="0"/>
          <w:sz w:val="24"/>
          <w:lang w:val="en-US" w:eastAsia="zh-CN"/>
        </w:rPr>
        <w:t>5</w:t>
      </w:r>
      <w:r>
        <w:rPr>
          <w:rFonts w:hint="eastAsia" w:ascii="宋体" w:hAnsi="宋体" w:cs="宋体"/>
          <w:color w:val="auto"/>
          <w:kern w:val="0"/>
          <w:sz w:val="24"/>
        </w:rPr>
        <w:t>0000元。</w:t>
      </w:r>
      <w:r>
        <w:rPr>
          <w:rFonts w:hint="eastAsia" w:cs="宋体" w:asciiTheme="minorEastAsia" w:hAnsiTheme="minorEastAsia" w:eastAsiaTheme="minorEastAsia"/>
          <w:color w:val="auto"/>
          <w:kern w:val="0"/>
          <w:sz w:val="24"/>
          <w:szCs w:val="24"/>
        </w:rPr>
        <w:t>在经营过程中，乙方出现违约行为或者因为乙方责任给甲方带来经济损失，甲方有权在乙方履约保证金中直接扣除</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乙方应严格按照合同约定从事生产经营活动，不得无故退场，如无故退场将直接扣除履约保证金；如乙方因经营不善申请退场，将扣除履约保证金的10%后予以退场；</w:t>
      </w:r>
      <w:r>
        <w:rPr>
          <w:rFonts w:hint="eastAsia" w:ascii="宋体" w:hAnsi="宋体" w:cs="宋体"/>
          <w:color w:val="auto"/>
          <w:kern w:val="0"/>
          <w:sz w:val="24"/>
        </w:rPr>
        <w:t>履约保证金不足部分，供应商必须在10日内补足。否则，招标人有权从供应商营业款中直接扣收补足。协议期满，清算完毕后30日内，招标人向供应商退还应扣款项后的履约保证金余款，不支付利息。</w:t>
      </w:r>
    </w:p>
    <w:p w14:paraId="57399B18">
      <w:pPr>
        <w:spacing w:line="450" w:lineRule="exact"/>
        <w:ind w:firstLine="482" w:firstLineChars="200"/>
        <w:rPr>
          <w:rFonts w:ascii="宋体" w:hAnsi="宋体" w:cs="宋体"/>
          <w:b/>
          <w:color w:val="auto"/>
          <w:kern w:val="0"/>
          <w:sz w:val="24"/>
          <w:szCs w:val="24"/>
        </w:rPr>
      </w:pPr>
    </w:p>
    <w:p w14:paraId="551A0636">
      <w:pPr>
        <w:spacing w:line="450" w:lineRule="exact"/>
        <w:ind w:firstLine="482" w:firstLineChars="200"/>
        <w:rPr>
          <w:rFonts w:ascii="宋体" w:hAnsi="宋体" w:cs="宋体"/>
          <w:b/>
          <w:color w:val="auto"/>
          <w:kern w:val="0"/>
          <w:sz w:val="24"/>
          <w:szCs w:val="24"/>
        </w:rPr>
      </w:pPr>
    </w:p>
    <w:p w14:paraId="35F083AF">
      <w:pPr>
        <w:spacing w:line="450" w:lineRule="exact"/>
        <w:ind w:firstLine="482" w:firstLineChars="200"/>
        <w:rPr>
          <w:rFonts w:ascii="宋体" w:hAnsi="宋体" w:cs="宋体"/>
          <w:b/>
          <w:color w:val="auto"/>
          <w:kern w:val="0"/>
          <w:sz w:val="24"/>
          <w:szCs w:val="24"/>
        </w:rPr>
      </w:pPr>
    </w:p>
    <w:p w14:paraId="7983DD72">
      <w:pPr>
        <w:pStyle w:val="2"/>
        <w:pageBreakBefore/>
        <w:spacing w:after="100" w:afterAutospacing="1" w:line="700" w:lineRule="exact"/>
        <w:jc w:val="center"/>
        <w:rPr>
          <w:rFonts w:ascii="宋体" w:hAnsi="宋体"/>
          <w:b/>
          <w:bCs/>
          <w:sz w:val="44"/>
        </w:rPr>
      </w:pPr>
      <w:bookmarkStart w:id="37" w:name="_Toc155527171"/>
      <w:r>
        <w:rPr>
          <w:rFonts w:hint="eastAsia" w:ascii="宋体" w:hAnsi="宋体"/>
          <w:b/>
          <w:bCs/>
          <w:sz w:val="44"/>
        </w:rPr>
        <w:t>第五章  评标方法与评标标准</w:t>
      </w:r>
      <w:bookmarkEnd w:id="37"/>
    </w:p>
    <w:p w14:paraId="04550DD8">
      <w:pPr>
        <w:spacing w:line="480" w:lineRule="exact"/>
        <w:ind w:firstLine="482" w:firstLineChars="200"/>
        <w:rPr>
          <w:rFonts w:ascii="宋体" w:hAnsi="宋体"/>
        </w:rPr>
      </w:pPr>
      <w:r>
        <w:rPr>
          <w:rFonts w:hint="eastAsia" w:ascii="宋体" w:hAnsi="宋体"/>
          <w:b/>
          <w:sz w:val="24"/>
          <w:szCs w:val="24"/>
        </w:rPr>
        <w:t>一、评标方法与定标原则</w:t>
      </w:r>
    </w:p>
    <w:p w14:paraId="52E1F686">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每个标段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48149223">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366E94F5">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4940A17C">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7DAA8434">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4A28FC8">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492F20E9">
            <w:pPr>
              <w:jc w:val="center"/>
              <w:rPr>
                <w:rFonts w:ascii="宋体" w:hAnsi="宋体"/>
                <w:sz w:val="24"/>
                <w:szCs w:val="24"/>
              </w:rPr>
            </w:pPr>
            <w:r>
              <w:rPr>
                <w:rFonts w:hint="eastAsia" w:ascii="宋体" w:hAnsi="宋体" w:cs="宋体"/>
                <w:sz w:val="24"/>
                <w:szCs w:val="24"/>
              </w:rPr>
              <w:t>评分标准</w:t>
            </w:r>
          </w:p>
        </w:tc>
      </w:tr>
      <w:tr w14:paraId="66AB154F">
        <w:tblPrEx>
          <w:tblCellMar>
            <w:top w:w="0" w:type="dxa"/>
            <w:left w:w="108" w:type="dxa"/>
            <w:bottom w:w="0" w:type="dxa"/>
            <w:right w:w="108" w:type="dxa"/>
          </w:tblCellMar>
        </w:tblPrEx>
        <w:trPr>
          <w:trHeight w:val="12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7CD7AFD">
            <w:pPr>
              <w:jc w:val="center"/>
              <w:rPr>
                <w:rFonts w:ascii="宋体" w:hAnsi="宋体" w:cs="宋体"/>
                <w:sz w:val="24"/>
                <w:szCs w:val="24"/>
              </w:rPr>
            </w:pPr>
            <w:r>
              <w:rPr>
                <w:rFonts w:hint="eastAsia" w:ascii="宋体" w:hAnsi="宋体" w:cs="宋体"/>
                <w:sz w:val="24"/>
                <w:szCs w:val="24"/>
              </w:rPr>
              <w:t>报价部分       （20分）</w:t>
            </w:r>
          </w:p>
        </w:tc>
        <w:tc>
          <w:tcPr>
            <w:tcW w:w="7955" w:type="dxa"/>
            <w:tcBorders>
              <w:top w:val="single" w:color="auto" w:sz="4" w:space="0"/>
              <w:left w:val="single" w:color="auto" w:sz="4" w:space="0"/>
              <w:bottom w:val="single" w:color="auto" w:sz="4" w:space="0"/>
              <w:right w:val="single" w:color="auto" w:sz="4" w:space="0"/>
            </w:tcBorders>
            <w:vAlign w:val="center"/>
          </w:tcPr>
          <w:p w14:paraId="785E6961">
            <w:pPr>
              <w:ind w:firstLine="480" w:firstLineChars="200"/>
              <w:jc w:val="left"/>
              <w:rPr>
                <w:rFonts w:ascii="宋体" w:hAnsi="宋体"/>
                <w:sz w:val="24"/>
                <w:szCs w:val="24"/>
              </w:rPr>
            </w:pPr>
            <w:r>
              <w:rPr>
                <w:rFonts w:hint="eastAsia" w:ascii="宋体" w:hAnsi="宋体"/>
                <w:sz w:val="24"/>
                <w:szCs w:val="24"/>
              </w:rPr>
              <w:t>满足招标文件要求且投标报价最高的有效投标报价为评标基准价，其价格分为满分，其他投标人的价格分按下列公式计算：投标报价得分＝（其他投标人投标报价/评标基准价）×20（四舍五入后保留小数点后两位）</w:t>
            </w:r>
          </w:p>
        </w:tc>
      </w:tr>
      <w:tr w14:paraId="49D1847C">
        <w:tblPrEx>
          <w:tblCellMar>
            <w:top w:w="0" w:type="dxa"/>
            <w:left w:w="108" w:type="dxa"/>
            <w:bottom w:w="0" w:type="dxa"/>
            <w:right w:w="108" w:type="dxa"/>
          </w:tblCellMar>
        </w:tblPrEx>
        <w:trPr>
          <w:trHeight w:val="126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046B78E8">
            <w:pPr>
              <w:jc w:val="center"/>
              <w:rPr>
                <w:rFonts w:ascii="宋体" w:hAnsi="宋体" w:cs="宋体"/>
                <w:sz w:val="24"/>
                <w:szCs w:val="24"/>
              </w:rPr>
            </w:pPr>
            <w:r>
              <w:rPr>
                <w:rFonts w:hint="eastAsia" w:ascii="宋体" w:hAnsi="宋体" w:cs="宋体"/>
                <w:sz w:val="24"/>
                <w:szCs w:val="24"/>
              </w:rPr>
              <w:t>企业实力</w:t>
            </w:r>
          </w:p>
          <w:p w14:paraId="7BEEEE30">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4EEB1318">
            <w:pPr>
              <w:ind w:firstLine="480" w:firstLineChars="200"/>
              <w:rPr>
                <w:rFonts w:ascii="宋体" w:hAnsi="宋体"/>
                <w:sz w:val="24"/>
                <w:szCs w:val="24"/>
              </w:rPr>
            </w:pPr>
            <w:r>
              <w:rPr>
                <w:rFonts w:hint="eastAsia" w:ascii="宋体" w:hAnsi="宋体"/>
                <w:color w:val="auto"/>
                <w:sz w:val="24"/>
                <w:szCs w:val="24"/>
              </w:rPr>
              <w:t>自202</w:t>
            </w:r>
            <w:r>
              <w:rPr>
                <w:rFonts w:hint="eastAsia" w:ascii="宋体" w:hAnsi="宋体"/>
                <w:color w:val="auto"/>
                <w:sz w:val="24"/>
                <w:szCs w:val="24"/>
                <w:lang w:val="en-US" w:eastAsia="zh-CN"/>
              </w:rPr>
              <w:t>2</w:t>
            </w:r>
            <w:r>
              <w:rPr>
                <w:rFonts w:hint="eastAsia" w:ascii="宋体" w:hAnsi="宋体"/>
                <w:color w:val="auto"/>
                <w:sz w:val="24"/>
                <w:szCs w:val="24"/>
              </w:rPr>
              <w:t>年6月1</w:t>
            </w:r>
            <w:r>
              <w:rPr>
                <w:rFonts w:hint="eastAsia" w:ascii="宋体" w:hAnsi="宋体"/>
                <w:sz w:val="24"/>
                <w:szCs w:val="24"/>
              </w:rPr>
              <w:t>日至投标截止日止，投标人具有高校或企事业单位档口合作经营项目类似业绩的，每个得5分，</w:t>
            </w:r>
            <w:r>
              <w:rPr>
                <w:rFonts w:hint="eastAsia" w:ascii="宋体" w:hAnsi="宋体"/>
                <w:b/>
                <w:bCs/>
                <w:sz w:val="24"/>
                <w:szCs w:val="24"/>
              </w:rPr>
              <w:t>本项最多得10分</w:t>
            </w:r>
            <w:r>
              <w:rPr>
                <w:rFonts w:hint="eastAsia" w:ascii="宋体" w:hAnsi="宋体"/>
                <w:sz w:val="24"/>
                <w:szCs w:val="24"/>
              </w:rPr>
              <w:t>。同一单位不同年度不重复计分。提供合同或协议书原件及复印件加盖投标人公章。</w:t>
            </w:r>
          </w:p>
        </w:tc>
      </w:tr>
      <w:tr w14:paraId="314AE7D6">
        <w:tblPrEx>
          <w:tblCellMar>
            <w:top w:w="0" w:type="dxa"/>
            <w:left w:w="108" w:type="dxa"/>
            <w:bottom w:w="0" w:type="dxa"/>
            <w:right w:w="108" w:type="dxa"/>
          </w:tblCellMar>
        </w:tblPrEx>
        <w:trPr>
          <w:trHeight w:val="2523"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7D0F0A1">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15E7FC0B">
            <w:pPr>
              <w:ind w:firstLine="480" w:firstLineChars="200"/>
              <w:rPr>
                <w:rFonts w:ascii="宋体" w:hAnsi="宋体"/>
                <w:sz w:val="24"/>
                <w:szCs w:val="24"/>
              </w:rPr>
            </w:pPr>
            <w:r>
              <w:rPr>
                <w:rFonts w:hint="eastAsia" w:ascii="宋体" w:hAnsi="宋体"/>
                <w:sz w:val="24"/>
                <w:szCs w:val="24"/>
              </w:rPr>
              <w:t>投标人为自创品牌企业或经营项目为品牌加盟店产品，</w:t>
            </w:r>
            <w:r>
              <w:rPr>
                <w:rFonts w:hint="eastAsia" w:ascii="宋体" w:hAnsi="宋体"/>
                <w:b/>
                <w:sz w:val="24"/>
                <w:szCs w:val="24"/>
              </w:rPr>
              <w:t>得10分</w:t>
            </w:r>
            <w:r>
              <w:rPr>
                <w:rFonts w:hint="eastAsia" w:ascii="宋体" w:hAnsi="宋体"/>
                <w:sz w:val="24"/>
                <w:szCs w:val="24"/>
              </w:rPr>
              <w:t>。</w:t>
            </w:r>
          </w:p>
          <w:p w14:paraId="61CD5F4D">
            <w:pPr>
              <w:ind w:firstLine="480" w:firstLineChars="200"/>
              <w:rPr>
                <w:rFonts w:ascii="宋体" w:hAnsi="宋体"/>
                <w:sz w:val="24"/>
                <w:szCs w:val="24"/>
              </w:rPr>
            </w:pPr>
            <w:r>
              <w:rPr>
                <w:rFonts w:hint="eastAsia" w:ascii="宋体" w:hAnsi="宋体"/>
                <w:sz w:val="24"/>
                <w:szCs w:val="24"/>
              </w:rPr>
              <w:t>投标人为自创品牌企业需提供市级及以上烹饪餐饮行业协会的表彰证书原件及复印件加盖投标人公章。</w:t>
            </w:r>
          </w:p>
          <w:p w14:paraId="0869C82E">
            <w:pPr>
              <w:ind w:firstLine="480" w:firstLineChars="200"/>
              <w:rPr>
                <w:rFonts w:ascii="宋体" w:hAnsi="宋体" w:cs="楷体"/>
                <w:sz w:val="24"/>
                <w:szCs w:val="24"/>
              </w:rPr>
            </w:pPr>
            <w:r>
              <w:rPr>
                <w:rFonts w:hint="eastAsia" w:ascii="宋体" w:hAnsi="宋体"/>
                <w:sz w:val="24"/>
                <w:szCs w:val="24"/>
              </w:rPr>
              <w:t>经营项目为品牌加盟店产品需提供品牌加盟店合作合同或协议书原件及复印件加盖投标人公章，品牌加盟店查询网址、网站截图以及品牌加盟店分布情况（包含店名、地址、联系人、联系方式等信息），加盖投标人公章。</w:t>
            </w:r>
          </w:p>
        </w:tc>
      </w:tr>
    </w:tbl>
    <w:p w14:paraId="37A11214"/>
    <w:tbl>
      <w:tblPr>
        <w:tblStyle w:val="15"/>
        <w:tblW w:w="9691" w:type="dxa"/>
        <w:jc w:val="center"/>
        <w:tblLayout w:type="fixed"/>
        <w:tblCellMar>
          <w:top w:w="0" w:type="dxa"/>
          <w:left w:w="108" w:type="dxa"/>
          <w:bottom w:w="0" w:type="dxa"/>
          <w:right w:w="108" w:type="dxa"/>
        </w:tblCellMar>
      </w:tblPr>
      <w:tblGrid>
        <w:gridCol w:w="1736"/>
        <w:gridCol w:w="7955"/>
      </w:tblGrid>
      <w:tr w14:paraId="3F308330">
        <w:tblPrEx>
          <w:tblCellMar>
            <w:top w:w="0" w:type="dxa"/>
            <w:left w:w="108" w:type="dxa"/>
            <w:bottom w:w="0" w:type="dxa"/>
            <w:right w:w="108" w:type="dxa"/>
          </w:tblCellMar>
        </w:tblPrEx>
        <w:trPr>
          <w:trHeight w:val="139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07CA65B">
            <w:pPr>
              <w:jc w:val="center"/>
              <w:rPr>
                <w:rFonts w:ascii="宋体" w:hAnsi="宋体" w:cs="宋体"/>
                <w:sz w:val="24"/>
                <w:szCs w:val="24"/>
              </w:rPr>
            </w:pPr>
            <w:r>
              <w:rPr>
                <w:rFonts w:hint="eastAsia" w:ascii="宋体" w:hAnsi="宋体" w:cs="宋体"/>
                <w:sz w:val="24"/>
                <w:szCs w:val="24"/>
              </w:rPr>
              <w:t>风险保障</w:t>
            </w:r>
          </w:p>
          <w:p w14:paraId="0265E915">
            <w:pPr>
              <w:jc w:val="center"/>
              <w:rPr>
                <w:rFonts w:ascii="宋体" w:hAnsi="宋体" w:cs="宋体"/>
                <w:sz w:val="24"/>
                <w:szCs w:val="24"/>
              </w:rPr>
            </w:pPr>
            <w:r>
              <w:rPr>
                <w:rFonts w:hint="eastAsia" w:ascii="宋体" w:hAnsi="宋体" w:cs="宋体"/>
                <w:sz w:val="24"/>
                <w:szCs w:val="24"/>
              </w:rPr>
              <w:t>（6分）</w:t>
            </w:r>
          </w:p>
        </w:tc>
        <w:tc>
          <w:tcPr>
            <w:tcW w:w="7955" w:type="dxa"/>
            <w:tcBorders>
              <w:top w:val="single" w:color="auto" w:sz="4" w:space="0"/>
              <w:left w:val="single" w:color="auto" w:sz="4" w:space="0"/>
              <w:bottom w:val="single" w:color="auto" w:sz="4" w:space="0"/>
              <w:right w:val="single" w:color="auto" w:sz="4" w:space="0"/>
            </w:tcBorders>
            <w:vAlign w:val="center"/>
          </w:tcPr>
          <w:p w14:paraId="6DA76595">
            <w:pPr>
              <w:ind w:firstLine="480" w:firstLineChars="200"/>
              <w:rPr>
                <w:rFonts w:ascii="宋体" w:hAnsi="宋体"/>
                <w:sz w:val="24"/>
                <w:szCs w:val="24"/>
              </w:rPr>
            </w:pPr>
            <w:r>
              <w:rPr>
                <w:rStyle w:val="37"/>
                <w:rFonts w:hint="eastAsia" w:ascii="宋体" w:hAnsi="宋体"/>
                <w:bCs/>
                <w:sz w:val="24"/>
                <w:szCs w:val="24"/>
              </w:rPr>
              <w:t>自202</w:t>
            </w:r>
            <w:r>
              <w:rPr>
                <w:rStyle w:val="37"/>
                <w:rFonts w:hint="eastAsia" w:ascii="宋体" w:hAnsi="宋体"/>
                <w:bCs/>
                <w:sz w:val="24"/>
                <w:szCs w:val="24"/>
                <w:lang w:val="en-US" w:eastAsia="zh-CN"/>
              </w:rPr>
              <w:t>2</w:t>
            </w:r>
            <w:r>
              <w:rPr>
                <w:rFonts w:hint="eastAsia" w:ascii="宋体" w:hAnsi="宋体"/>
                <w:sz w:val="24"/>
                <w:szCs w:val="24"/>
              </w:rPr>
              <w:t>年起，投标人为所有员工购买社保或者意外伤害保险，每有1年得2分，</w:t>
            </w:r>
            <w:r>
              <w:rPr>
                <w:rFonts w:hint="eastAsia" w:ascii="宋体" w:hAnsi="宋体"/>
                <w:b/>
                <w:sz w:val="24"/>
                <w:szCs w:val="24"/>
              </w:rPr>
              <w:t>本项最多得6分。</w:t>
            </w:r>
          </w:p>
          <w:p w14:paraId="5A3018CC">
            <w:pPr>
              <w:ind w:firstLine="480" w:firstLineChars="200"/>
              <w:rPr>
                <w:rFonts w:ascii="宋体" w:hAnsi="宋体" w:cs="楷体"/>
                <w:sz w:val="24"/>
                <w:szCs w:val="24"/>
              </w:rPr>
            </w:pPr>
            <w:r>
              <w:rPr>
                <w:rFonts w:hint="eastAsia" w:ascii="宋体" w:hAnsi="宋体"/>
                <w:sz w:val="24"/>
                <w:szCs w:val="24"/>
              </w:rPr>
              <w:t>投标时须提供投标人作为投保人为员工投保的保险单原件及复印件加盖投标人公章。</w:t>
            </w:r>
          </w:p>
        </w:tc>
      </w:tr>
      <w:tr w14:paraId="56927CEE">
        <w:tblPrEx>
          <w:tblCellMar>
            <w:top w:w="0" w:type="dxa"/>
            <w:left w:w="108" w:type="dxa"/>
            <w:bottom w:w="0" w:type="dxa"/>
            <w:right w:w="108" w:type="dxa"/>
          </w:tblCellMar>
        </w:tblPrEx>
        <w:trPr>
          <w:trHeight w:val="95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393F0E94">
            <w:pPr>
              <w:jc w:val="center"/>
              <w:rPr>
                <w:rFonts w:ascii="宋体" w:hAnsi="宋体" w:cs="宋体"/>
                <w:sz w:val="24"/>
                <w:szCs w:val="24"/>
              </w:rPr>
            </w:pPr>
            <w:r>
              <w:rPr>
                <w:rFonts w:hint="eastAsia" w:ascii="宋体" w:hAnsi="宋体" w:cs="宋体"/>
                <w:sz w:val="24"/>
                <w:szCs w:val="24"/>
              </w:rPr>
              <w:t>经营方案</w:t>
            </w:r>
          </w:p>
          <w:p w14:paraId="30636A85">
            <w:pPr>
              <w:jc w:val="center"/>
              <w:rPr>
                <w:rFonts w:ascii="宋体" w:hAnsi="宋体" w:cs="宋体"/>
                <w:sz w:val="24"/>
                <w:szCs w:val="24"/>
              </w:rPr>
            </w:pPr>
            <w:r>
              <w:rPr>
                <w:rFonts w:hint="eastAsia" w:ascii="宋体" w:hAnsi="宋体" w:cs="宋体"/>
                <w:sz w:val="24"/>
                <w:szCs w:val="24"/>
              </w:rPr>
              <w:t>（40分）</w:t>
            </w:r>
          </w:p>
        </w:tc>
        <w:tc>
          <w:tcPr>
            <w:tcW w:w="7955" w:type="dxa"/>
            <w:tcBorders>
              <w:top w:val="single" w:color="auto" w:sz="4" w:space="0"/>
              <w:left w:val="single" w:color="auto" w:sz="4" w:space="0"/>
              <w:bottom w:val="single" w:color="auto" w:sz="4" w:space="0"/>
              <w:right w:val="single" w:color="auto" w:sz="4" w:space="0"/>
            </w:tcBorders>
            <w:vAlign w:val="center"/>
          </w:tcPr>
          <w:p w14:paraId="7FB19E97">
            <w:pPr>
              <w:snapToGrid w:val="0"/>
              <w:ind w:firstLine="480" w:firstLineChars="200"/>
              <w:rPr>
                <w:rStyle w:val="37"/>
                <w:rFonts w:ascii="宋体" w:hAnsi="宋体"/>
                <w:bCs/>
                <w:sz w:val="24"/>
                <w:szCs w:val="24"/>
              </w:rPr>
            </w:pPr>
            <w:r>
              <w:rPr>
                <w:rStyle w:val="37"/>
                <w:rFonts w:ascii="宋体" w:hAnsi="宋体"/>
                <w:bCs/>
                <w:sz w:val="24"/>
                <w:szCs w:val="24"/>
              </w:rPr>
              <w:t>菜品品种分配以及价格制定合理的得基本分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分，以0.1分为一个计分单位，本项缺项或未提供的不得分，</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r>
              <w:rPr>
                <w:rStyle w:val="37"/>
                <w:rFonts w:hint="eastAsia" w:ascii="宋体" w:hAnsi="宋体"/>
                <w:b/>
                <w:bCs/>
                <w:sz w:val="24"/>
                <w:szCs w:val="24"/>
              </w:rPr>
              <w:t>参考格式详见附件：菜品定价核算表。</w:t>
            </w:r>
          </w:p>
        </w:tc>
      </w:tr>
      <w:tr w14:paraId="18041ED4">
        <w:tblPrEx>
          <w:tblCellMar>
            <w:top w:w="0" w:type="dxa"/>
            <w:left w:w="108" w:type="dxa"/>
            <w:bottom w:w="0" w:type="dxa"/>
            <w:right w:w="108" w:type="dxa"/>
          </w:tblCellMar>
        </w:tblPrEx>
        <w:trPr>
          <w:trHeight w:val="111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080A148">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008DB40">
            <w:pPr>
              <w:ind w:firstLine="480" w:firstLineChars="200"/>
              <w:rPr>
                <w:rStyle w:val="37"/>
                <w:rFonts w:ascii="宋体" w:hAnsi="宋体"/>
                <w:sz w:val="24"/>
                <w:szCs w:val="24"/>
              </w:rPr>
            </w:pPr>
            <w:r>
              <w:rPr>
                <w:rStyle w:val="37"/>
                <w:rFonts w:hint="eastAsia" w:ascii="宋体" w:hAnsi="宋体"/>
                <w:bCs/>
                <w:sz w:val="24"/>
                <w:szCs w:val="24"/>
              </w:rPr>
              <w:t>能够基本有效举证定价低于盐城市市场和校内合作餐饮公司同类餐品的得基本分</w:t>
            </w:r>
            <w:r>
              <w:rPr>
                <w:rStyle w:val="37"/>
                <w:rFonts w:ascii="宋体" w:hAnsi="宋体"/>
                <w:bCs/>
                <w:sz w:val="24"/>
                <w:szCs w:val="24"/>
              </w:rPr>
              <w:t>8</w:t>
            </w:r>
            <w:r>
              <w:rPr>
                <w:rStyle w:val="37"/>
                <w:rFonts w:hint="eastAsia" w:ascii="宋体" w:hAnsi="宋体"/>
                <w:bCs/>
                <w:sz w:val="24"/>
                <w:szCs w:val="24"/>
              </w:rPr>
              <w:t>分，</w:t>
            </w:r>
            <w:r>
              <w:rPr>
                <w:rStyle w:val="37"/>
                <w:rFonts w:ascii="宋体" w:hAnsi="宋体"/>
                <w:bCs/>
                <w:sz w:val="24"/>
                <w:szCs w:val="24"/>
              </w:rPr>
              <w:t>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p>
        </w:tc>
      </w:tr>
      <w:tr w14:paraId="6156E2BE">
        <w:tblPrEx>
          <w:tblCellMar>
            <w:top w:w="0" w:type="dxa"/>
            <w:left w:w="108" w:type="dxa"/>
            <w:bottom w:w="0" w:type="dxa"/>
            <w:right w:w="108" w:type="dxa"/>
          </w:tblCellMar>
        </w:tblPrEx>
        <w:trPr>
          <w:trHeight w:val="111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5D9EB3A">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31E35E3">
            <w:pPr>
              <w:ind w:firstLine="480" w:firstLineChars="200"/>
              <w:rPr>
                <w:rStyle w:val="37"/>
                <w:rFonts w:ascii="宋体" w:hAnsi="宋体"/>
                <w:bCs/>
                <w:sz w:val="24"/>
                <w:szCs w:val="24"/>
              </w:rPr>
            </w:pPr>
            <w:r>
              <w:rPr>
                <w:rStyle w:val="37"/>
                <w:rFonts w:hint="eastAsia" w:ascii="宋体" w:hAnsi="宋体"/>
                <w:bCs/>
                <w:sz w:val="24"/>
                <w:szCs w:val="24"/>
              </w:rPr>
              <w:t>食品安全、消防安全、燃气安全</w:t>
            </w:r>
            <w:r>
              <w:rPr>
                <w:rStyle w:val="37"/>
                <w:rFonts w:ascii="宋体" w:hAnsi="宋体"/>
                <w:bCs/>
                <w:sz w:val="24"/>
                <w:szCs w:val="24"/>
              </w:rPr>
              <w:t>等保证</w:t>
            </w:r>
            <w:r>
              <w:rPr>
                <w:rStyle w:val="37"/>
                <w:rFonts w:hint="eastAsia" w:ascii="宋体" w:hAnsi="宋体"/>
                <w:bCs/>
                <w:sz w:val="24"/>
                <w:szCs w:val="24"/>
              </w:rPr>
              <w:t>措施</w:t>
            </w:r>
            <w:r>
              <w:rPr>
                <w:rStyle w:val="37"/>
                <w:rFonts w:ascii="宋体" w:hAnsi="宋体"/>
                <w:bCs/>
                <w:sz w:val="24"/>
                <w:szCs w:val="24"/>
              </w:rPr>
              <w:t>合理可行且</w:t>
            </w:r>
            <w:r>
              <w:rPr>
                <w:rStyle w:val="37"/>
                <w:rFonts w:hint="eastAsia" w:ascii="宋体" w:hAnsi="宋体"/>
                <w:bCs/>
                <w:sz w:val="24"/>
                <w:szCs w:val="24"/>
              </w:rPr>
              <w:t>有</w:t>
            </w:r>
            <w:r>
              <w:rPr>
                <w:rStyle w:val="37"/>
                <w:rFonts w:ascii="宋体" w:hAnsi="宋体"/>
                <w:bCs/>
                <w:sz w:val="24"/>
                <w:szCs w:val="24"/>
              </w:rPr>
              <w:t>针对性的，得基本分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779C525A">
        <w:tblPrEx>
          <w:tblCellMar>
            <w:top w:w="0" w:type="dxa"/>
            <w:left w:w="108" w:type="dxa"/>
            <w:bottom w:w="0" w:type="dxa"/>
            <w:right w:w="108" w:type="dxa"/>
          </w:tblCellMar>
        </w:tblPrEx>
        <w:trPr>
          <w:trHeight w:val="845"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9E9E8D2">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03B84B8C">
            <w:pPr>
              <w:ind w:firstLine="480" w:firstLineChars="200"/>
              <w:rPr>
                <w:rStyle w:val="37"/>
                <w:rFonts w:ascii="宋体" w:hAnsi="宋体"/>
                <w:bCs/>
                <w:sz w:val="24"/>
                <w:szCs w:val="24"/>
              </w:rPr>
            </w:pPr>
            <w:r>
              <w:rPr>
                <w:rStyle w:val="37"/>
                <w:rFonts w:hint="eastAsia" w:ascii="宋体" w:hAnsi="宋体"/>
                <w:bCs/>
                <w:sz w:val="24"/>
                <w:szCs w:val="24"/>
              </w:rPr>
              <w:t>人员配置分工明确合理</w:t>
            </w:r>
            <w:r>
              <w:rPr>
                <w:rStyle w:val="37"/>
                <w:rFonts w:ascii="宋体" w:hAnsi="宋体"/>
                <w:bCs/>
                <w:sz w:val="24"/>
                <w:szCs w:val="24"/>
              </w:rPr>
              <w:t>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79B5FB01">
        <w:tblPrEx>
          <w:tblCellMar>
            <w:top w:w="0" w:type="dxa"/>
            <w:left w:w="108" w:type="dxa"/>
            <w:bottom w:w="0" w:type="dxa"/>
            <w:right w:w="108" w:type="dxa"/>
          </w:tblCellMar>
        </w:tblPrEx>
        <w:trPr>
          <w:trHeight w:val="1694"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5AF1BA5">
            <w:pPr>
              <w:jc w:val="center"/>
              <w:rPr>
                <w:rStyle w:val="37"/>
                <w:rFonts w:ascii="宋体" w:hAnsi="宋体"/>
                <w:sz w:val="24"/>
                <w:szCs w:val="24"/>
              </w:rPr>
            </w:pPr>
            <w:r>
              <w:rPr>
                <w:rStyle w:val="37"/>
                <w:rFonts w:hint="eastAsia" w:ascii="宋体" w:hAnsi="宋体"/>
                <w:sz w:val="24"/>
                <w:szCs w:val="24"/>
              </w:rPr>
              <w:t>承诺</w:t>
            </w:r>
          </w:p>
          <w:p w14:paraId="09606875">
            <w:pPr>
              <w:jc w:val="center"/>
              <w:rPr>
                <w:rStyle w:val="37"/>
                <w:rFonts w:ascii="宋体" w:hAnsi="宋体"/>
                <w:sz w:val="24"/>
                <w:szCs w:val="24"/>
              </w:rPr>
            </w:pPr>
            <w:r>
              <w:rPr>
                <w:rStyle w:val="37"/>
                <w:rFonts w:ascii="宋体" w:hAnsi="宋体"/>
                <w:sz w:val="24"/>
                <w:szCs w:val="24"/>
              </w:rPr>
              <w:t>（</w:t>
            </w:r>
            <w:r>
              <w:rPr>
                <w:rStyle w:val="37"/>
                <w:rFonts w:hint="eastAsia" w:ascii="宋体" w:hAnsi="宋体"/>
                <w:sz w:val="24"/>
                <w:szCs w:val="24"/>
              </w:rPr>
              <w:t>4</w:t>
            </w:r>
            <w:r>
              <w:rPr>
                <w:rStyle w:val="37"/>
                <w:rFonts w:ascii="宋体" w:hAnsi="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14:paraId="70889542">
            <w:pPr>
              <w:ind w:firstLine="480" w:firstLineChars="200"/>
              <w:rPr>
                <w:rStyle w:val="37"/>
                <w:rFonts w:ascii="宋体" w:hAnsi="宋体"/>
                <w:bCs/>
                <w:sz w:val="24"/>
                <w:szCs w:val="24"/>
              </w:rPr>
            </w:pPr>
            <w:r>
              <w:rPr>
                <w:rStyle w:val="37"/>
                <w:rFonts w:hint="eastAsia" w:ascii="宋体" w:hAnsi="宋体"/>
                <w:sz w:val="24"/>
                <w:szCs w:val="24"/>
              </w:rPr>
              <w:t>承诺本项目服务期满后，服从招标人的要求，做到期满后一周内完成自有设备及人员撤出学校，确保现有固定设施设备的完好率，并办理好相关移交手续的，得基本分2分，提供其他实质性撤场承诺条款的，有一项得1分，</w:t>
            </w:r>
            <w:r>
              <w:rPr>
                <w:rStyle w:val="37"/>
                <w:rFonts w:hint="eastAsia" w:ascii="宋体" w:hAnsi="宋体"/>
                <w:b/>
                <w:sz w:val="24"/>
                <w:szCs w:val="24"/>
              </w:rPr>
              <w:t>本项最多得4分</w:t>
            </w:r>
            <w:r>
              <w:rPr>
                <w:rStyle w:val="37"/>
                <w:rFonts w:hint="eastAsia" w:ascii="宋体" w:hAnsi="宋体"/>
                <w:sz w:val="24"/>
                <w:szCs w:val="24"/>
              </w:rPr>
              <w:t>。投标人自行投入设备表格式详见附件，承诺内容及格式自拟，加盖投标人公章。</w:t>
            </w:r>
          </w:p>
        </w:tc>
      </w:tr>
      <w:tr w14:paraId="05721B3D">
        <w:tblPrEx>
          <w:tblCellMar>
            <w:top w:w="0" w:type="dxa"/>
            <w:left w:w="108" w:type="dxa"/>
            <w:bottom w:w="0" w:type="dxa"/>
            <w:right w:w="108" w:type="dxa"/>
          </w:tblCellMar>
        </w:tblPrEx>
        <w:trPr>
          <w:trHeight w:val="1545"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D8C6E0C">
            <w:pPr>
              <w:jc w:val="center"/>
              <w:rPr>
                <w:rStyle w:val="37"/>
                <w:rFonts w:ascii="宋体" w:hAnsi="宋体"/>
                <w:sz w:val="24"/>
                <w:szCs w:val="24"/>
              </w:rPr>
            </w:pPr>
            <w:r>
              <w:rPr>
                <w:rStyle w:val="37"/>
                <w:rFonts w:hint="eastAsia" w:ascii="宋体" w:hAnsi="宋体"/>
                <w:sz w:val="24"/>
                <w:szCs w:val="24"/>
              </w:rPr>
              <w:t>现场答辩</w:t>
            </w:r>
          </w:p>
          <w:p w14:paraId="410A9245">
            <w:pPr>
              <w:jc w:val="center"/>
              <w:rPr>
                <w:rStyle w:val="37"/>
                <w:rFonts w:ascii="宋体" w:hAnsi="宋体"/>
                <w:sz w:val="24"/>
                <w:szCs w:val="24"/>
              </w:rPr>
            </w:pPr>
            <w:r>
              <w:rPr>
                <w:rStyle w:val="37"/>
                <w:rFonts w:hint="eastAsia" w:ascii="宋体" w:hAnsi="宋体"/>
                <w:sz w:val="24"/>
                <w:szCs w:val="24"/>
              </w:rPr>
              <w:t>（10分）</w:t>
            </w:r>
          </w:p>
        </w:tc>
        <w:tc>
          <w:tcPr>
            <w:tcW w:w="7955" w:type="dxa"/>
            <w:tcBorders>
              <w:top w:val="single" w:color="auto" w:sz="4" w:space="0"/>
              <w:left w:val="single" w:color="auto" w:sz="4" w:space="0"/>
              <w:bottom w:val="single" w:color="auto" w:sz="4" w:space="0"/>
              <w:right w:val="single" w:color="auto" w:sz="4" w:space="0"/>
            </w:tcBorders>
            <w:vAlign w:val="center"/>
          </w:tcPr>
          <w:p w14:paraId="1DA007E0">
            <w:pPr>
              <w:ind w:firstLine="480" w:firstLineChars="200"/>
              <w:rPr>
                <w:rStyle w:val="37"/>
                <w:rFonts w:ascii="宋体" w:hAnsi="宋体"/>
                <w:sz w:val="24"/>
                <w:szCs w:val="24"/>
              </w:rPr>
            </w:pPr>
            <w:r>
              <w:rPr>
                <w:rStyle w:val="37"/>
                <w:rFonts w:hint="eastAsia" w:ascii="宋体" w:hAnsi="宋体"/>
                <w:sz w:val="24"/>
                <w:szCs w:val="24"/>
              </w:rPr>
              <w:t>针对招标人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6546B53D">
      <w:pPr>
        <w:pStyle w:val="41"/>
        <w:widowControl w:val="0"/>
        <w:spacing w:before="0" w:after="0" w:line="450" w:lineRule="exact"/>
        <w:ind w:firstLineChars="200"/>
        <w:jc w:val="both"/>
        <w:rPr>
          <w:rFonts w:ascii="宋体" w:hAnsi="宋体"/>
        </w:rPr>
      </w:pPr>
      <w:r>
        <w:rPr>
          <w:rFonts w:ascii="宋体" w:hAnsi="宋体"/>
        </w:rPr>
        <w:t>说明：①</w:t>
      </w:r>
      <w:r>
        <w:rPr>
          <w:rFonts w:hint="eastAsia" w:ascii="宋体" w:hAnsi="宋体"/>
        </w:rPr>
        <w:t>投</w:t>
      </w:r>
      <w:r>
        <w:rPr>
          <w:rFonts w:ascii="宋体" w:hAnsi="宋体"/>
        </w:rPr>
        <w:t>标人按评分细则所有得分项目均视为对本次</w:t>
      </w:r>
      <w:r>
        <w:rPr>
          <w:rFonts w:hint="eastAsia" w:ascii="宋体" w:hAnsi="宋体"/>
        </w:rPr>
        <w:t>投</w:t>
      </w:r>
      <w:r>
        <w:rPr>
          <w:rFonts w:ascii="宋体" w:hAnsi="宋体"/>
        </w:rPr>
        <w:t>标的承诺，成交后均作为验收的组成部分。</w:t>
      </w:r>
    </w:p>
    <w:p w14:paraId="2317338B">
      <w:pPr>
        <w:spacing w:line="450" w:lineRule="exact"/>
        <w:ind w:firstLine="480" w:firstLineChars="200"/>
        <w:textAlignment w:val="baseline"/>
        <w:rPr>
          <w:rFonts w:ascii="宋体" w:hAnsi="Arial"/>
          <w:kern w:val="0"/>
          <w:sz w:val="24"/>
          <w:szCs w:val="24"/>
          <w:lang w:val="zh-CN"/>
        </w:rPr>
      </w:pPr>
      <w:r>
        <w:rPr>
          <w:rFonts w:ascii="宋体" w:hAnsi="宋体"/>
          <w:kern w:val="0"/>
          <w:sz w:val="24"/>
          <w:szCs w:val="24"/>
        </w:rPr>
        <w:t>②</w:t>
      </w:r>
      <w:r>
        <w:rPr>
          <w:rFonts w:hint="eastAsia" w:ascii="宋体" w:hAnsi="Arial"/>
          <w:kern w:val="0"/>
          <w:sz w:val="24"/>
          <w:szCs w:val="24"/>
          <w:lang w:val="zh-CN"/>
        </w:rPr>
        <w:t>评</w:t>
      </w:r>
      <w:r>
        <w:rPr>
          <w:rFonts w:ascii="宋体" w:hAnsi="Arial"/>
          <w:kern w:val="0"/>
          <w:sz w:val="24"/>
          <w:szCs w:val="24"/>
          <w:lang w:val="zh-CN"/>
        </w:rPr>
        <w:t>标标准要求提供原件的必须单独封装并与</w:t>
      </w:r>
      <w:r>
        <w:rPr>
          <w:rFonts w:hint="eastAsia" w:ascii="宋体" w:hAnsi="Arial"/>
          <w:kern w:val="0"/>
          <w:sz w:val="24"/>
          <w:szCs w:val="24"/>
          <w:lang w:val="zh-CN"/>
        </w:rPr>
        <w:t>投</w:t>
      </w:r>
      <w:r>
        <w:rPr>
          <w:rFonts w:ascii="宋体" w:hAnsi="Arial"/>
          <w:kern w:val="0"/>
          <w:sz w:val="24"/>
          <w:szCs w:val="24"/>
          <w:lang w:val="zh-CN"/>
        </w:rPr>
        <w:t>标文件一起递交，评审结束后原件退回；未要求提供原件的提供复印件加盖投标公章</w:t>
      </w:r>
      <w:r>
        <w:rPr>
          <w:rFonts w:hint="eastAsia" w:ascii="宋体" w:hAnsi="Arial"/>
          <w:kern w:val="0"/>
          <w:sz w:val="24"/>
          <w:szCs w:val="24"/>
          <w:lang w:val="zh-CN"/>
        </w:rPr>
        <w:t>。</w:t>
      </w:r>
    </w:p>
    <w:p w14:paraId="4BF51B59">
      <w:pPr>
        <w:tabs>
          <w:tab w:val="left" w:pos="1736"/>
        </w:tabs>
        <w:spacing w:line="450" w:lineRule="exact"/>
        <w:ind w:firstLine="480" w:firstLineChars="200"/>
        <w:rPr>
          <w:rFonts w:ascii="宋体" w:hAnsi="宋体"/>
          <w:sz w:val="24"/>
          <w:szCs w:val="24"/>
        </w:rPr>
      </w:pPr>
      <w:r>
        <w:rPr>
          <w:rFonts w:hint="eastAsia" w:ascii="宋体" w:hAnsi="宋体"/>
          <w:sz w:val="24"/>
          <w:szCs w:val="24"/>
        </w:rPr>
        <w:t>③评分细则中要求提供的证明资料缺项或未提供的，本项不得分。</w:t>
      </w:r>
    </w:p>
    <w:p w14:paraId="13C263BD">
      <w:pPr>
        <w:pageBreakBefore/>
        <w:autoSpaceDE w:val="0"/>
        <w:autoSpaceDN w:val="0"/>
        <w:adjustRightInd w:val="0"/>
        <w:spacing w:line="700" w:lineRule="exact"/>
        <w:jc w:val="center"/>
        <w:outlineLvl w:val="0"/>
        <w:rPr>
          <w:rFonts w:ascii="宋体" w:hAnsi="宋体" w:cs="黑体"/>
          <w:b/>
          <w:sz w:val="44"/>
          <w:szCs w:val="44"/>
          <w:lang w:val="zh-CN"/>
        </w:rPr>
      </w:pPr>
      <w:bookmarkStart w:id="38"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8"/>
      <w:r>
        <w:rPr>
          <w:rFonts w:ascii="宋体" w:hAnsi="宋体" w:cs="黑体"/>
          <w:b/>
          <w:sz w:val="44"/>
          <w:szCs w:val="44"/>
          <w:lang w:val="zh-CN"/>
        </w:rPr>
        <w:t xml:space="preserve"> </w:t>
      </w:r>
    </w:p>
    <w:p w14:paraId="6EE7D394">
      <w:pPr>
        <w:autoSpaceDE w:val="0"/>
        <w:autoSpaceDN w:val="0"/>
        <w:adjustRightInd w:val="0"/>
        <w:jc w:val="center"/>
        <w:rPr>
          <w:rFonts w:ascii="宋体" w:cs="宋体"/>
          <w:b/>
          <w:bCs/>
          <w:sz w:val="72"/>
          <w:szCs w:val="72"/>
          <w:lang w:val="zh-CN"/>
        </w:rPr>
      </w:pPr>
    </w:p>
    <w:p w14:paraId="485569D1">
      <w:pPr>
        <w:autoSpaceDE w:val="0"/>
        <w:autoSpaceDN w:val="0"/>
        <w:adjustRightInd w:val="0"/>
        <w:jc w:val="center"/>
        <w:rPr>
          <w:rFonts w:ascii="宋体" w:cs="宋体"/>
          <w:b/>
          <w:bCs/>
          <w:sz w:val="72"/>
          <w:szCs w:val="72"/>
          <w:lang w:val="zh-CN"/>
        </w:rPr>
      </w:pPr>
    </w:p>
    <w:p w14:paraId="56965F6F">
      <w:pPr>
        <w:autoSpaceDE w:val="0"/>
        <w:autoSpaceDN w:val="0"/>
        <w:adjustRightInd w:val="0"/>
        <w:jc w:val="center"/>
        <w:rPr>
          <w:rFonts w:ascii="宋体" w:cs="宋体"/>
          <w:b/>
          <w:bCs/>
          <w:sz w:val="72"/>
          <w:szCs w:val="72"/>
          <w:lang w:val="zh-CN"/>
        </w:rPr>
      </w:pPr>
    </w:p>
    <w:p w14:paraId="3D457B36">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9FCEE7B">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63199AC3">
      <w:pPr>
        <w:autoSpaceDE w:val="0"/>
        <w:autoSpaceDN w:val="0"/>
        <w:adjustRightInd w:val="0"/>
        <w:jc w:val="center"/>
        <w:rPr>
          <w:rFonts w:ascii="宋体" w:cs="宋体"/>
          <w:b/>
          <w:bCs/>
          <w:sz w:val="72"/>
          <w:szCs w:val="72"/>
          <w:lang w:val="zh-CN"/>
        </w:rPr>
      </w:pPr>
    </w:p>
    <w:p w14:paraId="0A88F65D">
      <w:pPr>
        <w:autoSpaceDE w:val="0"/>
        <w:autoSpaceDN w:val="0"/>
        <w:adjustRightInd w:val="0"/>
        <w:jc w:val="center"/>
        <w:rPr>
          <w:rFonts w:ascii="宋体" w:cs="宋体"/>
          <w:b/>
          <w:bCs/>
          <w:sz w:val="36"/>
          <w:szCs w:val="36"/>
          <w:lang w:val="zh-CN"/>
        </w:rPr>
      </w:pPr>
    </w:p>
    <w:p w14:paraId="6BC46441">
      <w:pPr>
        <w:autoSpaceDE w:val="0"/>
        <w:autoSpaceDN w:val="0"/>
        <w:adjustRightInd w:val="0"/>
        <w:jc w:val="center"/>
        <w:rPr>
          <w:rFonts w:ascii="宋体" w:cs="宋体"/>
          <w:b/>
          <w:bCs/>
          <w:sz w:val="36"/>
          <w:szCs w:val="36"/>
          <w:lang w:val="zh-CN"/>
        </w:rPr>
      </w:pPr>
    </w:p>
    <w:p w14:paraId="430435E6">
      <w:pPr>
        <w:autoSpaceDE w:val="0"/>
        <w:autoSpaceDN w:val="0"/>
        <w:adjustRightInd w:val="0"/>
        <w:spacing w:line="600" w:lineRule="exact"/>
        <w:jc w:val="center"/>
        <w:rPr>
          <w:rFonts w:ascii="宋体" w:cs="宋体"/>
          <w:b/>
          <w:bCs/>
          <w:sz w:val="36"/>
          <w:szCs w:val="36"/>
          <w:lang w:val="zh-CN"/>
        </w:rPr>
      </w:pPr>
    </w:p>
    <w:p w14:paraId="6AF10BC5">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48621A90">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5660F503">
      <w:pPr>
        <w:autoSpaceDE w:val="0"/>
        <w:autoSpaceDN w:val="0"/>
        <w:adjustRightInd w:val="0"/>
        <w:spacing w:line="700" w:lineRule="exact"/>
        <w:ind w:firstLine="1084"/>
        <w:rPr>
          <w:rFonts w:ascii="宋体" w:cs="宋体"/>
          <w:b/>
          <w:bCs/>
          <w:sz w:val="36"/>
          <w:szCs w:val="36"/>
          <w:lang w:val="zh-CN"/>
        </w:rPr>
      </w:pPr>
      <w:r>
        <w:rPr>
          <w:rFonts w:hint="eastAsia" w:ascii="宋体" w:cs="宋体"/>
          <w:b/>
          <w:bCs/>
          <w:sz w:val="36"/>
          <w:szCs w:val="36"/>
          <w:lang w:val="zh-CN"/>
        </w:rPr>
        <w:t>标  段   号：</w:t>
      </w:r>
      <w:r>
        <w:rPr>
          <w:rFonts w:hint="eastAsia" w:ascii="宋体" w:cs="宋体"/>
          <w:b/>
          <w:bCs/>
          <w:sz w:val="36"/>
          <w:szCs w:val="36"/>
          <w:u w:val="single"/>
          <w:lang w:val="zh-CN"/>
        </w:rPr>
        <w:t xml:space="preserve">                </w:t>
      </w:r>
    </w:p>
    <w:p w14:paraId="7513F74F">
      <w:pPr>
        <w:autoSpaceDE w:val="0"/>
        <w:autoSpaceDN w:val="0"/>
        <w:adjustRightInd w:val="0"/>
        <w:spacing w:line="7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7FE01D32">
      <w:pPr>
        <w:autoSpaceDE w:val="0"/>
        <w:autoSpaceDN w:val="0"/>
        <w:adjustRightInd w:val="0"/>
        <w:spacing w:line="7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0DB88255">
      <w:pPr>
        <w:autoSpaceDE w:val="0"/>
        <w:autoSpaceDN w:val="0"/>
        <w:adjustRightInd w:val="0"/>
        <w:spacing w:line="440" w:lineRule="exact"/>
        <w:jc w:val="center"/>
        <w:rPr>
          <w:rFonts w:ascii="宋体" w:cs="宋体"/>
          <w:b/>
          <w:bCs/>
          <w:sz w:val="24"/>
          <w:szCs w:val="24"/>
          <w:lang w:val="zh-CN"/>
        </w:rPr>
      </w:pPr>
    </w:p>
    <w:p w14:paraId="6345FE0C">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2561C496">
      <w:pPr>
        <w:ind w:left="1260" w:leftChars="600"/>
        <w:rPr>
          <w:lang w:val="zh-CN"/>
        </w:rPr>
      </w:pPr>
    </w:p>
    <w:p w14:paraId="3DE4A51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343EFCB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6D8CC350">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5E06EF2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C9C895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582BB6C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24E5B8B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5926EDD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1B21E4BD">
      <w:pPr>
        <w:spacing w:line="480" w:lineRule="exact"/>
        <w:ind w:firstLine="480" w:firstLineChars="200"/>
        <w:rPr>
          <w:rFonts w:ascii="宋体" w:cs="宋体"/>
          <w:sz w:val="24"/>
          <w:szCs w:val="24"/>
          <w:lang w:val="zh-CN"/>
        </w:rPr>
      </w:pPr>
      <w:r>
        <w:rPr>
          <w:rFonts w:hint="eastAsia" w:ascii="宋体" w:cs="宋体"/>
          <w:sz w:val="24"/>
          <w:szCs w:val="24"/>
          <w:lang w:val="zh-CN"/>
        </w:rPr>
        <w:t>九、经营方案、承诺等</w:t>
      </w:r>
    </w:p>
    <w:p w14:paraId="7435E493">
      <w:pPr>
        <w:autoSpaceDE w:val="0"/>
        <w:autoSpaceDN w:val="0"/>
        <w:adjustRightInd w:val="0"/>
        <w:spacing w:line="440" w:lineRule="exact"/>
        <w:ind w:firstLine="480"/>
        <w:rPr>
          <w:rFonts w:ascii="宋体" w:cs="宋体"/>
          <w:sz w:val="24"/>
          <w:szCs w:val="24"/>
          <w:lang w:val="zh-CN"/>
        </w:rPr>
      </w:pPr>
    </w:p>
    <w:p w14:paraId="729764F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66A6FF0A">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497"/>
        <w:gridCol w:w="1732"/>
        <w:gridCol w:w="1512"/>
      </w:tblGrid>
      <w:tr w14:paraId="6F9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439CF387">
            <w:pPr>
              <w:snapToGrid w:val="0"/>
              <w:rPr>
                <w:rFonts w:ascii="宋体" w:hAnsi="宋体"/>
                <w:b/>
                <w:sz w:val="24"/>
                <w:szCs w:val="21"/>
              </w:rPr>
            </w:pPr>
            <w:r>
              <w:rPr>
                <w:rFonts w:hint="eastAsia" w:ascii="宋体" w:hAnsi="宋体"/>
                <w:b/>
                <w:sz w:val="24"/>
                <w:szCs w:val="21"/>
              </w:rPr>
              <w:t>序号</w:t>
            </w:r>
          </w:p>
        </w:tc>
        <w:tc>
          <w:tcPr>
            <w:tcW w:w="5497" w:type="dxa"/>
            <w:vAlign w:val="center"/>
          </w:tcPr>
          <w:p w14:paraId="07665D5B">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732" w:type="dxa"/>
            <w:vAlign w:val="center"/>
          </w:tcPr>
          <w:p w14:paraId="35B8BDBC">
            <w:pPr>
              <w:snapToGrid w:val="0"/>
              <w:jc w:val="center"/>
              <w:rPr>
                <w:rFonts w:ascii="宋体" w:hAnsi="宋体"/>
                <w:b/>
                <w:sz w:val="24"/>
                <w:szCs w:val="21"/>
              </w:rPr>
            </w:pPr>
            <w:r>
              <w:rPr>
                <w:rFonts w:hint="eastAsia" w:ascii="宋体" w:hAnsi="宋体"/>
                <w:b/>
                <w:sz w:val="24"/>
                <w:szCs w:val="21"/>
              </w:rPr>
              <w:t>是否响应</w:t>
            </w:r>
          </w:p>
          <w:p w14:paraId="7CE63A71">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6A6222E0">
            <w:pPr>
              <w:snapToGrid w:val="0"/>
              <w:jc w:val="center"/>
              <w:rPr>
                <w:rFonts w:ascii="宋体" w:hAnsi="宋体"/>
                <w:b/>
                <w:sz w:val="24"/>
                <w:szCs w:val="21"/>
              </w:rPr>
            </w:pPr>
            <w:r>
              <w:rPr>
                <w:rFonts w:hint="eastAsia" w:ascii="宋体" w:hAnsi="宋体"/>
                <w:b/>
                <w:sz w:val="24"/>
                <w:szCs w:val="21"/>
              </w:rPr>
              <w:t>投标文件中的页码位置</w:t>
            </w:r>
          </w:p>
        </w:tc>
      </w:tr>
      <w:tr w14:paraId="5FB7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3FB64A4">
            <w:pPr>
              <w:rPr>
                <w:rFonts w:ascii="宋体" w:hAnsi="宋体"/>
                <w:b/>
                <w:sz w:val="24"/>
                <w:szCs w:val="21"/>
              </w:rPr>
            </w:pPr>
            <w:r>
              <w:rPr>
                <w:rFonts w:hint="eastAsia" w:ascii="宋体" w:hAnsi="宋体"/>
                <w:b/>
                <w:sz w:val="24"/>
                <w:szCs w:val="21"/>
              </w:rPr>
              <w:t>资格要求</w:t>
            </w:r>
          </w:p>
        </w:tc>
      </w:tr>
      <w:tr w14:paraId="3C8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080647FF">
            <w:pPr>
              <w:jc w:val="center"/>
              <w:rPr>
                <w:rFonts w:ascii="宋体" w:hAnsi="宋体"/>
                <w:sz w:val="24"/>
                <w:szCs w:val="21"/>
              </w:rPr>
            </w:pPr>
            <w:r>
              <w:rPr>
                <w:rFonts w:hint="eastAsia" w:ascii="宋体" w:hAnsi="宋体"/>
                <w:sz w:val="24"/>
                <w:szCs w:val="21"/>
              </w:rPr>
              <w:t>1</w:t>
            </w:r>
          </w:p>
        </w:tc>
        <w:tc>
          <w:tcPr>
            <w:tcW w:w="5497" w:type="dxa"/>
            <w:vAlign w:val="center"/>
          </w:tcPr>
          <w:p w14:paraId="17884317">
            <w:pPr>
              <w:rPr>
                <w:rFonts w:ascii="宋体" w:hAnsi="宋体"/>
                <w:iCs/>
                <w:sz w:val="24"/>
                <w:szCs w:val="24"/>
              </w:rPr>
            </w:pPr>
            <w:r>
              <w:rPr>
                <w:rFonts w:hint="eastAsia" w:ascii="宋体" w:hAnsi="宋体"/>
                <w:iCs/>
                <w:sz w:val="24"/>
                <w:szCs w:val="24"/>
              </w:rPr>
              <w:t>法人或者其他组织的营业执照等证明文件</w:t>
            </w:r>
          </w:p>
        </w:tc>
        <w:tc>
          <w:tcPr>
            <w:tcW w:w="1732" w:type="dxa"/>
            <w:vAlign w:val="center"/>
          </w:tcPr>
          <w:p w14:paraId="1891810F">
            <w:pPr>
              <w:ind w:firstLine="482" w:firstLineChars="200"/>
              <w:jc w:val="center"/>
              <w:rPr>
                <w:rFonts w:ascii="宋体" w:hAnsi="宋体"/>
                <w:b/>
                <w:sz w:val="24"/>
                <w:szCs w:val="21"/>
              </w:rPr>
            </w:pPr>
          </w:p>
        </w:tc>
        <w:tc>
          <w:tcPr>
            <w:tcW w:w="1512" w:type="dxa"/>
            <w:vAlign w:val="center"/>
          </w:tcPr>
          <w:p w14:paraId="1C295DA6">
            <w:pPr>
              <w:ind w:firstLine="482" w:firstLineChars="200"/>
              <w:jc w:val="center"/>
              <w:rPr>
                <w:rFonts w:ascii="宋体" w:hAnsi="宋体"/>
                <w:b/>
                <w:sz w:val="24"/>
                <w:szCs w:val="21"/>
              </w:rPr>
            </w:pPr>
          </w:p>
        </w:tc>
      </w:tr>
      <w:tr w14:paraId="4C89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735FB46A">
            <w:pPr>
              <w:jc w:val="center"/>
              <w:rPr>
                <w:rFonts w:ascii="宋体" w:hAnsi="宋体"/>
                <w:sz w:val="24"/>
                <w:szCs w:val="21"/>
              </w:rPr>
            </w:pPr>
            <w:r>
              <w:rPr>
                <w:rFonts w:hint="eastAsia" w:ascii="宋体" w:hAnsi="宋体"/>
                <w:sz w:val="24"/>
                <w:szCs w:val="21"/>
              </w:rPr>
              <w:t>2</w:t>
            </w:r>
          </w:p>
        </w:tc>
        <w:tc>
          <w:tcPr>
            <w:tcW w:w="5497" w:type="dxa"/>
            <w:vAlign w:val="center"/>
          </w:tcPr>
          <w:p w14:paraId="77B5E8E6">
            <w:pPr>
              <w:rPr>
                <w:rFonts w:ascii="宋体" w:hAnsi="宋体"/>
                <w:iCs/>
                <w:sz w:val="24"/>
                <w:szCs w:val="24"/>
              </w:rPr>
            </w:pPr>
            <w:r>
              <w:rPr>
                <w:rStyle w:val="37"/>
                <w:rFonts w:ascii="宋体" w:hAnsi="宋体"/>
                <w:sz w:val="24"/>
              </w:rPr>
              <w:t>有效期内的行政主管部门核准颁发的食品经营许可证</w:t>
            </w:r>
          </w:p>
        </w:tc>
        <w:tc>
          <w:tcPr>
            <w:tcW w:w="1732" w:type="dxa"/>
            <w:vAlign w:val="center"/>
          </w:tcPr>
          <w:p w14:paraId="3DA3FD2E">
            <w:pPr>
              <w:ind w:firstLine="480" w:firstLineChars="200"/>
              <w:jc w:val="center"/>
              <w:rPr>
                <w:rFonts w:ascii="宋体" w:hAnsi="宋体"/>
                <w:sz w:val="24"/>
                <w:szCs w:val="21"/>
              </w:rPr>
            </w:pPr>
          </w:p>
        </w:tc>
        <w:tc>
          <w:tcPr>
            <w:tcW w:w="1512" w:type="dxa"/>
            <w:vAlign w:val="center"/>
          </w:tcPr>
          <w:p w14:paraId="59BD4950">
            <w:pPr>
              <w:ind w:firstLine="480" w:firstLineChars="200"/>
              <w:jc w:val="center"/>
              <w:rPr>
                <w:rFonts w:ascii="宋体" w:hAnsi="宋体"/>
                <w:sz w:val="24"/>
                <w:szCs w:val="21"/>
              </w:rPr>
            </w:pPr>
          </w:p>
        </w:tc>
      </w:tr>
      <w:tr w14:paraId="57F5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711C243F">
            <w:pPr>
              <w:jc w:val="center"/>
              <w:rPr>
                <w:rFonts w:ascii="宋体" w:hAnsi="宋体"/>
                <w:sz w:val="24"/>
                <w:szCs w:val="21"/>
              </w:rPr>
            </w:pPr>
            <w:r>
              <w:rPr>
                <w:rFonts w:hint="eastAsia" w:ascii="宋体" w:hAnsi="宋体"/>
                <w:sz w:val="24"/>
                <w:szCs w:val="21"/>
              </w:rPr>
              <w:t>3</w:t>
            </w:r>
          </w:p>
        </w:tc>
        <w:tc>
          <w:tcPr>
            <w:tcW w:w="5497" w:type="dxa"/>
            <w:vAlign w:val="center"/>
          </w:tcPr>
          <w:p w14:paraId="160BFF22">
            <w:pPr>
              <w:snapToGrid w:val="0"/>
              <w:rPr>
                <w:rFonts w:ascii="宋体" w:hAnsi="宋体"/>
                <w:iCs/>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rPr>
              <w:t>，没有食品卫生安全事故以及消防安全事故的书面声明</w:t>
            </w:r>
          </w:p>
        </w:tc>
        <w:tc>
          <w:tcPr>
            <w:tcW w:w="1732" w:type="dxa"/>
            <w:vAlign w:val="center"/>
          </w:tcPr>
          <w:p w14:paraId="05354284">
            <w:pPr>
              <w:ind w:firstLine="480" w:firstLineChars="200"/>
              <w:jc w:val="center"/>
              <w:rPr>
                <w:rFonts w:ascii="宋体" w:hAnsi="宋体"/>
                <w:sz w:val="24"/>
                <w:szCs w:val="21"/>
              </w:rPr>
            </w:pPr>
          </w:p>
        </w:tc>
        <w:tc>
          <w:tcPr>
            <w:tcW w:w="1512" w:type="dxa"/>
            <w:vAlign w:val="center"/>
          </w:tcPr>
          <w:p w14:paraId="310683EC">
            <w:pPr>
              <w:ind w:firstLine="480" w:firstLineChars="200"/>
              <w:jc w:val="center"/>
              <w:rPr>
                <w:rFonts w:ascii="宋体" w:hAnsi="宋体"/>
                <w:sz w:val="24"/>
                <w:szCs w:val="21"/>
              </w:rPr>
            </w:pPr>
          </w:p>
        </w:tc>
      </w:tr>
      <w:tr w14:paraId="3A06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8DCE658">
            <w:pPr>
              <w:jc w:val="center"/>
              <w:rPr>
                <w:rFonts w:ascii="宋体" w:hAnsi="宋体"/>
                <w:sz w:val="24"/>
                <w:szCs w:val="21"/>
              </w:rPr>
            </w:pPr>
            <w:r>
              <w:rPr>
                <w:rFonts w:hint="eastAsia" w:ascii="宋体" w:hAnsi="宋体"/>
                <w:sz w:val="24"/>
                <w:szCs w:val="21"/>
              </w:rPr>
              <w:t>4</w:t>
            </w:r>
          </w:p>
        </w:tc>
        <w:tc>
          <w:tcPr>
            <w:tcW w:w="5497" w:type="dxa"/>
            <w:vAlign w:val="center"/>
          </w:tcPr>
          <w:p w14:paraId="1C89ECD2">
            <w:pPr>
              <w:snapToGrid w:val="0"/>
              <w:rPr>
                <w:rFonts w:ascii="宋体" w:hAnsi="宋体"/>
                <w:iCs/>
                <w:sz w:val="24"/>
                <w:szCs w:val="24"/>
              </w:rPr>
            </w:pPr>
            <w:r>
              <w:rPr>
                <w:rFonts w:hint="eastAsia" w:ascii="宋体" w:hAnsi="宋体" w:cs="Arial"/>
                <w:sz w:val="24"/>
              </w:rPr>
              <w:t>餐品定价低于盐城市市场和校内合作餐饮公司的书面声明</w:t>
            </w:r>
          </w:p>
        </w:tc>
        <w:tc>
          <w:tcPr>
            <w:tcW w:w="1732" w:type="dxa"/>
            <w:vAlign w:val="center"/>
          </w:tcPr>
          <w:p w14:paraId="4EF97C06">
            <w:pPr>
              <w:ind w:firstLine="480" w:firstLineChars="200"/>
              <w:jc w:val="center"/>
              <w:rPr>
                <w:rFonts w:ascii="宋体" w:hAnsi="宋体"/>
                <w:sz w:val="24"/>
                <w:szCs w:val="21"/>
              </w:rPr>
            </w:pPr>
          </w:p>
        </w:tc>
        <w:tc>
          <w:tcPr>
            <w:tcW w:w="1512" w:type="dxa"/>
            <w:vAlign w:val="center"/>
          </w:tcPr>
          <w:p w14:paraId="1B1DA70F">
            <w:pPr>
              <w:ind w:firstLine="480" w:firstLineChars="200"/>
              <w:jc w:val="center"/>
              <w:rPr>
                <w:rFonts w:ascii="宋体" w:hAnsi="宋体"/>
                <w:sz w:val="24"/>
                <w:szCs w:val="21"/>
              </w:rPr>
            </w:pPr>
          </w:p>
        </w:tc>
      </w:tr>
      <w:tr w14:paraId="1ED9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71644833">
            <w:pPr>
              <w:jc w:val="center"/>
              <w:rPr>
                <w:rFonts w:ascii="宋体" w:hAnsi="宋体"/>
                <w:sz w:val="24"/>
                <w:szCs w:val="21"/>
              </w:rPr>
            </w:pPr>
            <w:r>
              <w:rPr>
                <w:rFonts w:hint="eastAsia" w:ascii="宋体" w:hAnsi="宋体"/>
                <w:sz w:val="24"/>
                <w:szCs w:val="21"/>
              </w:rPr>
              <w:t>5</w:t>
            </w:r>
          </w:p>
        </w:tc>
        <w:tc>
          <w:tcPr>
            <w:tcW w:w="5497" w:type="dxa"/>
            <w:vAlign w:val="center"/>
          </w:tcPr>
          <w:p w14:paraId="083D6606">
            <w:pPr>
              <w:snapToGrid w:val="0"/>
              <w:rPr>
                <w:rFonts w:ascii="宋体" w:hAnsi="宋体"/>
                <w:iCs/>
                <w:sz w:val="24"/>
                <w:szCs w:val="24"/>
              </w:rPr>
            </w:pPr>
            <w:r>
              <w:rPr>
                <w:rStyle w:val="37"/>
                <w:rFonts w:hint="eastAsia" w:ascii="宋体" w:hAnsi="宋体"/>
                <w:sz w:val="24"/>
              </w:rPr>
              <w:t>项目负责人有效期内餐饮服务从业人员健康证及无犯罪记录证明</w:t>
            </w:r>
          </w:p>
        </w:tc>
        <w:tc>
          <w:tcPr>
            <w:tcW w:w="1732" w:type="dxa"/>
            <w:vAlign w:val="center"/>
          </w:tcPr>
          <w:p w14:paraId="67EBA703">
            <w:pPr>
              <w:ind w:firstLine="480" w:firstLineChars="200"/>
              <w:jc w:val="center"/>
              <w:rPr>
                <w:rFonts w:ascii="宋体" w:hAnsi="宋体"/>
                <w:sz w:val="24"/>
                <w:szCs w:val="21"/>
              </w:rPr>
            </w:pPr>
          </w:p>
        </w:tc>
        <w:tc>
          <w:tcPr>
            <w:tcW w:w="1512" w:type="dxa"/>
            <w:vAlign w:val="center"/>
          </w:tcPr>
          <w:p w14:paraId="693E88D3">
            <w:pPr>
              <w:ind w:firstLine="480" w:firstLineChars="200"/>
              <w:jc w:val="center"/>
              <w:rPr>
                <w:rFonts w:ascii="宋体" w:hAnsi="宋体"/>
                <w:sz w:val="24"/>
                <w:szCs w:val="21"/>
              </w:rPr>
            </w:pPr>
          </w:p>
        </w:tc>
      </w:tr>
      <w:tr w14:paraId="059E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86715C3">
            <w:pPr>
              <w:jc w:val="center"/>
              <w:rPr>
                <w:rFonts w:ascii="宋体" w:hAnsi="宋体"/>
                <w:sz w:val="24"/>
                <w:szCs w:val="21"/>
              </w:rPr>
            </w:pPr>
            <w:r>
              <w:rPr>
                <w:rFonts w:hint="eastAsia" w:ascii="宋体" w:hAnsi="宋体"/>
                <w:sz w:val="24"/>
                <w:szCs w:val="21"/>
              </w:rPr>
              <w:t>6</w:t>
            </w:r>
          </w:p>
        </w:tc>
        <w:tc>
          <w:tcPr>
            <w:tcW w:w="5497" w:type="dxa"/>
            <w:vAlign w:val="center"/>
          </w:tcPr>
          <w:p w14:paraId="35AB0A7E">
            <w:pPr>
              <w:rPr>
                <w:rFonts w:ascii="宋体" w:hAnsi="宋体"/>
                <w:iCs/>
                <w:sz w:val="24"/>
                <w:szCs w:val="24"/>
              </w:rPr>
            </w:pPr>
            <w:r>
              <w:rPr>
                <w:rFonts w:hint="eastAsia" w:ascii="宋体" w:hAnsi="宋体" w:cs="Arial"/>
                <w:sz w:val="24"/>
              </w:rPr>
              <w:t>授权代理人、项目负责人人员名单</w:t>
            </w:r>
          </w:p>
        </w:tc>
        <w:tc>
          <w:tcPr>
            <w:tcW w:w="1732" w:type="dxa"/>
            <w:vAlign w:val="center"/>
          </w:tcPr>
          <w:p w14:paraId="41F65503">
            <w:pPr>
              <w:ind w:firstLine="480" w:firstLineChars="200"/>
              <w:jc w:val="center"/>
              <w:rPr>
                <w:rFonts w:ascii="宋体" w:hAnsi="宋体"/>
                <w:sz w:val="24"/>
                <w:szCs w:val="21"/>
              </w:rPr>
            </w:pPr>
          </w:p>
        </w:tc>
        <w:tc>
          <w:tcPr>
            <w:tcW w:w="1512" w:type="dxa"/>
            <w:vAlign w:val="center"/>
          </w:tcPr>
          <w:p w14:paraId="3F238A3C">
            <w:pPr>
              <w:ind w:firstLine="480" w:firstLineChars="200"/>
              <w:jc w:val="center"/>
              <w:rPr>
                <w:rFonts w:ascii="宋体" w:hAnsi="宋体"/>
                <w:sz w:val="24"/>
                <w:szCs w:val="21"/>
              </w:rPr>
            </w:pPr>
          </w:p>
        </w:tc>
      </w:tr>
      <w:tr w14:paraId="5BEF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44F0E544">
            <w:pPr>
              <w:jc w:val="center"/>
              <w:rPr>
                <w:rFonts w:ascii="宋体" w:hAnsi="宋体"/>
                <w:sz w:val="24"/>
                <w:szCs w:val="21"/>
              </w:rPr>
            </w:pPr>
            <w:r>
              <w:rPr>
                <w:rFonts w:hint="eastAsia" w:ascii="宋体" w:hAnsi="宋体"/>
                <w:sz w:val="24"/>
                <w:szCs w:val="21"/>
              </w:rPr>
              <w:t>7</w:t>
            </w:r>
          </w:p>
        </w:tc>
        <w:tc>
          <w:tcPr>
            <w:tcW w:w="5497" w:type="dxa"/>
            <w:vAlign w:val="center"/>
          </w:tcPr>
          <w:p w14:paraId="284BCB39">
            <w:pPr>
              <w:rPr>
                <w:rFonts w:ascii="宋体" w:hAnsi="宋体" w:cs="Arial"/>
                <w:sz w:val="24"/>
              </w:rPr>
            </w:pPr>
            <w:r>
              <w:rPr>
                <w:rFonts w:hint="eastAsia" w:ascii="宋体" w:hAnsi="宋体"/>
                <w:iCs/>
                <w:sz w:val="24"/>
                <w:szCs w:val="24"/>
              </w:rPr>
              <w:t>法人授权书</w:t>
            </w:r>
          </w:p>
        </w:tc>
        <w:tc>
          <w:tcPr>
            <w:tcW w:w="1732" w:type="dxa"/>
            <w:vAlign w:val="center"/>
          </w:tcPr>
          <w:p w14:paraId="617D1973">
            <w:pPr>
              <w:ind w:firstLine="480" w:firstLineChars="200"/>
              <w:jc w:val="center"/>
              <w:rPr>
                <w:rFonts w:ascii="宋体" w:hAnsi="宋体"/>
                <w:sz w:val="24"/>
                <w:szCs w:val="21"/>
              </w:rPr>
            </w:pPr>
          </w:p>
        </w:tc>
        <w:tc>
          <w:tcPr>
            <w:tcW w:w="1512" w:type="dxa"/>
            <w:vAlign w:val="center"/>
          </w:tcPr>
          <w:p w14:paraId="3DBA864B">
            <w:pPr>
              <w:ind w:firstLine="480" w:firstLineChars="200"/>
              <w:jc w:val="center"/>
              <w:rPr>
                <w:rFonts w:ascii="宋体" w:hAnsi="宋体"/>
                <w:sz w:val="24"/>
                <w:szCs w:val="21"/>
              </w:rPr>
            </w:pPr>
          </w:p>
        </w:tc>
      </w:tr>
      <w:tr w14:paraId="0645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92CC976">
            <w:pPr>
              <w:jc w:val="center"/>
              <w:rPr>
                <w:rFonts w:ascii="宋体" w:hAnsi="宋体"/>
                <w:sz w:val="24"/>
                <w:szCs w:val="21"/>
              </w:rPr>
            </w:pPr>
            <w:r>
              <w:rPr>
                <w:rFonts w:hint="eastAsia" w:ascii="宋体" w:hAnsi="宋体"/>
                <w:sz w:val="24"/>
                <w:szCs w:val="21"/>
              </w:rPr>
              <w:t>8</w:t>
            </w:r>
          </w:p>
        </w:tc>
        <w:tc>
          <w:tcPr>
            <w:tcW w:w="5497" w:type="dxa"/>
            <w:vAlign w:val="center"/>
          </w:tcPr>
          <w:p w14:paraId="22D2C4AF">
            <w:pPr>
              <w:rPr>
                <w:rFonts w:ascii="宋体" w:hAnsi="宋体" w:cs="Arial"/>
                <w:sz w:val="24"/>
              </w:rPr>
            </w:pPr>
            <w:r>
              <w:rPr>
                <w:rFonts w:hint="eastAsia" w:ascii="宋体" w:hAnsi="宋体" w:cs="Arial"/>
                <w:sz w:val="24"/>
              </w:rPr>
              <w:t>未被“信用中国”网站（www.creditchina.gov.cn）列入失信被执行人、重大税收违法案件当事人名单、政府采购严重失信行为记录名单的网站截图</w:t>
            </w:r>
          </w:p>
        </w:tc>
        <w:tc>
          <w:tcPr>
            <w:tcW w:w="1732" w:type="dxa"/>
            <w:vAlign w:val="center"/>
          </w:tcPr>
          <w:p w14:paraId="584597E5">
            <w:pPr>
              <w:ind w:firstLine="480" w:firstLineChars="200"/>
              <w:jc w:val="center"/>
              <w:rPr>
                <w:rFonts w:ascii="宋体" w:hAnsi="宋体"/>
                <w:sz w:val="24"/>
                <w:szCs w:val="21"/>
              </w:rPr>
            </w:pPr>
          </w:p>
        </w:tc>
        <w:tc>
          <w:tcPr>
            <w:tcW w:w="1512" w:type="dxa"/>
            <w:vAlign w:val="center"/>
          </w:tcPr>
          <w:p w14:paraId="5CEE0F26">
            <w:pPr>
              <w:ind w:firstLine="480" w:firstLineChars="200"/>
              <w:jc w:val="center"/>
              <w:rPr>
                <w:rFonts w:ascii="宋体" w:hAnsi="宋体"/>
                <w:sz w:val="24"/>
                <w:szCs w:val="21"/>
              </w:rPr>
            </w:pPr>
          </w:p>
        </w:tc>
      </w:tr>
      <w:tr w14:paraId="4235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375F5270">
            <w:pPr>
              <w:jc w:val="center"/>
              <w:rPr>
                <w:rFonts w:ascii="宋体" w:hAnsi="宋体"/>
                <w:sz w:val="24"/>
                <w:szCs w:val="21"/>
              </w:rPr>
            </w:pPr>
          </w:p>
        </w:tc>
        <w:tc>
          <w:tcPr>
            <w:tcW w:w="5497" w:type="dxa"/>
            <w:vAlign w:val="center"/>
          </w:tcPr>
          <w:p w14:paraId="06F30682">
            <w:pPr>
              <w:snapToGrid w:val="0"/>
              <w:ind w:firstLine="480" w:firstLineChars="200"/>
              <w:jc w:val="center"/>
              <w:rPr>
                <w:rFonts w:ascii="宋体" w:hAnsi="宋体"/>
                <w:sz w:val="24"/>
                <w:szCs w:val="24"/>
              </w:rPr>
            </w:pPr>
            <w:r>
              <w:rPr>
                <w:rFonts w:hint="eastAsia" w:ascii="宋体" w:hAnsi="宋体"/>
                <w:sz w:val="24"/>
                <w:szCs w:val="24"/>
              </w:rPr>
              <w:t>……</w:t>
            </w:r>
          </w:p>
        </w:tc>
        <w:tc>
          <w:tcPr>
            <w:tcW w:w="1732" w:type="dxa"/>
            <w:vAlign w:val="center"/>
          </w:tcPr>
          <w:p w14:paraId="14CB4402">
            <w:pPr>
              <w:ind w:firstLine="480" w:firstLineChars="200"/>
              <w:jc w:val="center"/>
              <w:rPr>
                <w:rFonts w:ascii="宋体" w:hAnsi="宋体"/>
                <w:sz w:val="24"/>
                <w:szCs w:val="21"/>
              </w:rPr>
            </w:pPr>
          </w:p>
        </w:tc>
        <w:tc>
          <w:tcPr>
            <w:tcW w:w="1512" w:type="dxa"/>
            <w:vAlign w:val="center"/>
          </w:tcPr>
          <w:p w14:paraId="7C953904">
            <w:pPr>
              <w:ind w:firstLine="480" w:firstLineChars="200"/>
              <w:jc w:val="center"/>
              <w:rPr>
                <w:rFonts w:ascii="宋体" w:hAnsi="宋体"/>
                <w:sz w:val="24"/>
                <w:szCs w:val="21"/>
              </w:rPr>
            </w:pPr>
          </w:p>
        </w:tc>
      </w:tr>
    </w:tbl>
    <w:p w14:paraId="378D03C1">
      <w:pPr>
        <w:autoSpaceDE w:val="0"/>
        <w:autoSpaceDN w:val="0"/>
        <w:adjustRightInd w:val="0"/>
        <w:ind w:firstLine="309"/>
        <w:rPr>
          <w:rFonts w:ascii="宋体" w:cs="宋体"/>
          <w:b/>
          <w:sz w:val="24"/>
          <w:szCs w:val="24"/>
          <w:lang w:val="zh-CN"/>
        </w:rPr>
      </w:pPr>
    </w:p>
    <w:p w14:paraId="21666307">
      <w:pPr>
        <w:autoSpaceDE w:val="0"/>
        <w:autoSpaceDN w:val="0"/>
        <w:adjustRightInd w:val="0"/>
        <w:ind w:firstLine="309"/>
        <w:rPr>
          <w:rFonts w:ascii="宋体" w:cs="宋体"/>
          <w:b/>
          <w:sz w:val="24"/>
          <w:szCs w:val="24"/>
          <w:lang w:val="zh-CN"/>
        </w:rPr>
      </w:pPr>
    </w:p>
    <w:p w14:paraId="08E97A02">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3F053C12">
      <w:pPr>
        <w:autoSpaceDE w:val="0"/>
        <w:autoSpaceDN w:val="0"/>
        <w:adjustRightInd w:val="0"/>
        <w:ind w:firstLine="309"/>
        <w:rPr>
          <w:rFonts w:ascii="宋体" w:cs="宋体"/>
          <w:sz w:val="24"/>
          <w:szCs w:val="24"/>
          <w:lang w:val="zh-CN"/>
        </w:rPr>
      </w:pPr>
    </w:p>
    <w:p w14:paraId="495345A8">
      <w:pPr>
        <w:autoSpaceDE w:val="0"/>
        <w:autoSpaceDN w:val="0"/>
        <w:adjustRightInd w:val="0"/>
        <w:rPr>
          <w:rFonts w:ascii="宋体" w:cs="宋体"/>
          <w:sz w:val="24"/>
          <w:szCs w:val="24"/>
          <w:lang w:val="zh-CN"/>
        </w:rPr>
      </w:pPr>
    </w:p>
    <w:p w14:paraId="761EDEE9">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392BE2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7D8C1D3B">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7FCD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2F37F00">
            <w:pPr>
              <w:snapToGrid w:val="0"/>
              <w:rPr>
                <w:rFonts w:ascii="宋体" w:hAnsi="宋体"/>
                <w:b/>
                <w:sz w:val="24"/>
                <w:szCs w:val="21"/>
              </w:rPr>
            </w:pPr>
            <w:r>
              <w:rPr>
                <w:rFonts w:hint="eastAsia" w:ascii="宋体" w:hAnsi="宋体"/>
                <w:b/>
                <w:sz w:val="24"/>
                <w:szCs w:val="21"/>
              </w:rPr>
              <w:t>序号</w:t>
            </w:r>
          </w:p>
        </w:tc>
        <w:tc>
          <w:tcPr>
            <w:tcW w:w="4111" w:type="dxa"/>
            <w:vAlign w:val="center"/>
          </w:tcPr>
          <w:p w14:paraId="0162DB7B">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47144BC3">
            <w:pPr>
              <w:snapToGrid w:val="0"/>
              <w:jc w:val="center"/>
              <w:rPr>
                <w:rFonts w:ascii="宋体" w:hAnsi="宋体"/>
                <w:b/>
                <w:sz w:val="24"/>
                <w:szCs w:val="21"/>
              </w:rPr>
            </w:pPr>
            <w:r>
              <w:rPr>
                <w:rFonts w:hint="eastAsia" w:ascii="宋体" w:hAnsi="宋体"/>
                <w:b/>
                <w:sz w:val="24"/>
                <w:szCs w:val="21"/>
              </w:rPr>
              <w:t>是否响应</w:t>
            </w:r>
          </w:p>
          <w:p w14:paraId="3587858C">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5C78DB2B">
            <w:pPr>
              <w:snapToGrid w:val="0"/>
              <w:jc w:val="center"/>
              <w:rPr>
                <w:rFonts w:ascii="宋体" w:hAnsi="宋体"/>
                <w:b/>
                <w:sz w:val="24"/>
                <w:szCs w:val="21"/>
              </w:rPr>
            </w:pPr>
            <w:r>
              <w:rPr>
                <w:rFonts w:hint="eastAsia" w:ascii="宋体" w:hAnsi="宋体"/>
                <w:b/>
                <w:sz w:val="24"/>
                <w:szCs w:val="21"/>
              </w:rPr>
              <w:t>投标文件中的页码位置</w:t>
            </w:r>
          </w:p>
        </w:tc>
      </w:tr>
      <w:tr w14:paraId="4DB4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514C3E8">
            <w:pPr>
              <w:jc w:val="center"/>
              <w:rPr>
                <w:rFonts w:ascii="宋体" w:hAnsi="宋体"/>
                <w:sz w:val="24"/>
                <w:szCs w:val="21"/>
              </w:rPr>
            </w:pPr>
            <w:r>
              <w:rPr>
                <w:rFonts w:hint="eastAsia" w:ascii="宋体" w:hAnsi="宋体"/>
                <w:sz w:val="24"/>
                <w:szCs w:val="21"/>
              </w:rPr>
              <w:t>1</w:t>
            </w:r>
          </w:p>
        </w:tc>
        <w:tc>
          <w:tcPr>
            <w:tcW w:w="4111" w:type="dxa"/>
            <w:vAlign w:val="center"/>
          </w:tcPr>
          <w:p w14:paraId="2E96693F">
            <w:pPr>
              <w:snapToGrid w:val="0"/>
              <w:jc w:val="center"/>
              <w:rPr>
                <w:rFonts w:ascii="宋体" w:hAnsi="宋体"/>
                <w:iCs/>
                <w:sz w:val="24"/>
                <w:szCs w:val="24"/>
              </w:rPr>
            </w:pPr>
          </w:p>
        </w:tc>
        <w:tc>
          <w:tcPr>
            <w:tcW w:w="1843" w:type="dxa"/>
            <w:vAlign w:val="center"/>
          </w:tcPr>
          <w:p w14:paraId="69015925">
            <w:pPr>
              <w:jc w:val="center"/>
              <w:rPr>
                <w:rFonts w:ascii="宋体" w:hAnsi="宋体"/>
                <w:b/>
                <w:sz w:val="24"/>
                <w:szCs w:val="21"/>
              </w:rPr>
            </w:pPr>
          </w:p>
        </w:tc>
        <w:tc>
          <w:tcPr>
            <w:tcW w:w="2787" w:type="dxa"/>
            <w:vAlign w:val="center"/>
          </w:tcPr>
          <w:p w14:paraId="7B31B639">
            <w:pPr>
              <w:jc w:val="center"/>
              <w:rPr>
                <w:rFonts w:ascii="宋体" w:hAnsi="宋体"/>
                <w:b/>
                <w:sz w:val="24"/>
                <w:szCs w:val="21"/>
              </w:rPr>
            </w:pPr>
          </w:p>
        </w:tc>
      </w:tr>
      <w:tr w14:paraId="6C0E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2878EFA">
            <w:pPr>
              <w:jc w:val="center"/>
              <w:rPr>
                <w:rFonts w:ascii="宋体" w:hAnsi="宋体"/>
                <w:sz w:val="24"/>
                <w:szCs w:val="21"/>
              </w:rPr>
            </w:pPr>
            <w:r>
              <w:rPr>
                <w:rFonts w:hint="eastAsia" w:ascii="宋体" w:hAnsi="宋体"/>
                <w:sz w:val="24"/>
                <w:szCs w:val="21"/>
              </w:rPr>
              <w:t>2</w:t>
            </w:r>
          </w:p>
        </w:tc>
        <w:tc>
          <w:tcPr>
            <w:tcW w:w="4111" w:type="dxa"/>
            <w:vAlign w:val="center"/>
          </w:tcPr>
          <w:p w14:paraId="0ADC1ADC">
            <w:pPr>
              <w:jc w:val="center"/>
              <w:rPr>
                <w:rFonts w:ascii="宋体" w:hAnsi="宋体"/>
                <w:iCs/>
                <w:sz w:val="24"/>
                <w:szCs w:val="24"/>
              </w:rPr>
            </w:pPr>
          </w:p>
        </w:tc>
        <w:tc>
          <w:tcPr>
            <w:tcW w:w="1843" w:type="dxa"/>
            <w:vAlign w:val="center"/>
          </w:tcPr>
          <w:p w14:paraId="78896DD2">
            <w:pPr>
              <w:jc w:val="center"/>
              <w:rPr>
                <w:rFonts w:ascii="宋体" w:hAnsi="宋体"/>
                <w:sz w:val="24"/>
                <w:szCs w:val="21"/>
              </w:rPr>
            </w:pPr>
          </w:p>
        </w:tc>
        <w:tc>
          <w:tcPr>
            <w:tcW w:w="2787" w:type="dxa"/>
            <w:vAlign w:val="center"/>
          </w:tcPr>
          <w:p w14:paraId="068CCBD7">
            <w:pPr>
              <w:jc w:val="center"/>
              <w:rPr>
                <w:rFonts w:ascii="宋体" w:hAnsi="宋体"/>
                <w:sz w:val="24"/>
                <w:szCs w:val="21"/>
              </w:rPr>
            </w:pPr>
          </w:p>
        </w:tc>
      </w:tr>
      <w:tr w14:paraId="7DE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018C12C">
            <w:pPr>
              <w:jc w:val="center"/>
              <w:rPr>
                <w:rFonts w:ascii="宋体" w:hAnsi="宋体"/>
                <w:sz w:val="24"/>
                <w:szCs w:val="21"/>
              </w:rPr>
            </w:pPr>
            <w:r>
              <w:rPr>
                <w:rFonts w:hint="eastAsia" w:ascii="宋体" w:hAnsi="宋体"/>
                <w:sz w:val="24"/>
                <w:szCs w:val="21"/>
              </w:rPr>
              <w:t>3</w:t>
            </w:r>
          </w:p>
        </w:tc>
        <w:tc>
          <w:tcPr>
            <w:tcW w:w="4111" w:type="dxa"/>
            <w:vAlign w:val="center"/>
          </w:tcPr>
          <w:p w14:paraId="2CAAFF49">
            <w:pPr>
              <w:jc w:val="center"/>
              <w:rPr>
                <w:rFonts w:ascii="宋体" w:hAnsi="宋体"/>
                <w:iCs/>
                <w:sz w:val="24"/>
                <w:szCs w:val="24"/>
              </w:rPr>
            </w:pPr>
          </w:p>
        </w:tc>
        <w:tc>
          <w:tcPr>
            <w:tcW w:w="1843" w:type="dxa"/>
            <w:vAlign w:val="center"/>
          </w:tcPr>
          <w:p w14:paraId="5001EF4C">
            <w:pPr>
              <w:jc w:val="center"/>
              <w:rPr>
                <w:rFonts w:ascii="宋体" w:hAnsi="宋体"/>
                <w:sz w:val="24"/>
                <w:szCs w:val="21"/>
              </w:rPr>
            </w:pPr>
          </w:p>
        </w:tc>
        <w:tc>
          <w:tcPr>
            <w:tcW w:w="2787" w:type="dxa"/>
            <w:vAlign w:val="center"/>
          </w:tcPr>
          <w:p w14:paraId="2184478E">
            <w:pPr>
              <w:jc w:val="center"/>
              <w:rPr>
                <w:rFonts w:ascii="宋体" w:hAnsi="宋体"/>
                <w:sz w:val="24"/>
                <w:szCs w:val="21"/>
              </w:rPr>
            </w:pPr>
          </w:p>
        </w:tc>
      </w:tr>
      <w:tr w14:paraId="4CB5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AFA7D65">
            <w:pPr>
              <w:jc w:val="center"/>
              <w:rPr>
                <w:rFonts w:ascii="宋体" w:hAnsi="宋体"/>
                <w:sz w:val="24"/>
                <w:szCs w:val="21"/>
              </w:rPr>
            </w:pPr>
            <w:r>
              <w:rPr>
                <w:rFonts w:hint="eastAsia" w:ascii="宋体" w:hAnsi="宋体"/>
                <w:sz w:val="24"/>
                <w:szCs w:val="21"/>
              </w:rPr>
              <w:t>4</w:t>
            </w:r>
          </w:p>
        </w:tc>
        <w:tc>
          <w:tcPr>
            <w:tcW w:w="4111" w:type="dxa"/>
            <w:vAlign w:val="center"/>
          </w:tcPr>
          <w:p w14:paraId="34A19FD5">
            <w:pPr>
              <w:jc w:val="center"/>
              <w:rPr>
                <w:rFonts w:ascii="宋体" w:hAnsi="宋体"/>
                <w:iCs/>
                <w:sz w:val="24"/>
                <w:szCs w:val="24"/>
              </w:rPr>
            </w:pPr>
          </w:p>
        </w:tc>
        <w:tc>
          <w:tcPr>
            <w:tcW w:w="1843" w:type="dxa"/>
            <w:vAlign w:val="center"/>
          </w:tcPr>
          <w:p w14:paraId="53454B62">
            <w:pPr>
              <w:jc w:val="center"/>
              <w:rPr>
                <w:rFonts w:ascii="宋体" w:hAnsi="宋体"/>
                <w:sz w:val="24"/>
                <w:szCs w:val="21"/>
              </w:rPr>
            </w:pPr>
          </w:p>
        </w:tc>
        <w:tc>
          <w:tcPr>
            <w:tcW w:w="2787" w:type="dxa"/>
            <w:vAlign w:val="center"/>
          </w:tcPr>
          <w:p w14:paraId="19BEA2D3">
            <w:pPr>
              <w:jc w:val="center"/>
              <w:rPr>
                <w:rFonts w:ascii="宋体" w:hAnsi="宋体"/>
                <w:sz w:val="24"/>
                <w:szCs w:val="21"/>
              </w:rPr>
            </w:pPr>
          </w:p>
        </w:tc>
      </w:tr>
      <w:tr w14:paraId="0359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F58DAD3">
            <w:pPr>
              <w:jc w:val="center"/>
              <w:rPr>
                <w:rFonts w:ascii="宋体" w:hAnsi="宋体"/>
                <w:sz w:val="24"/>
                <w:szCs w:val="21"/>
              </w:rPr>
            </w:pPr>
            <w:r>
              <w:rPr>
                <w:rFonts w:hint="eastAsia" w:ascii="宋体" w:hAnsi="宋体"/>
                <w:sz w:val="24"/>
                <w:szCs w:val="21"/>
              </w:rPr>
              <w:t>5</w:t>
            </w:r>
          </w:p>
        </w:tc>
        <w:tc>
          <w:tcPr>
            <w:tcW w:w="4111" w:type="dxa"/>
            <w:vAlign w:val="center"/>
          </w:tcPr>
          <w:p w14:paraId="49DFCEA9">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1086EFF0">
            <w:pPr>
              <w:ind w:firstLine="480" w:firstLineChars="200"/>
              <w:jc w:val="center"/>
              <w:rPr>
                <w:rFonts w:ascii="宋体" w:hAnsi="宋体"/>
                <w:sz w:val="24"/>
                <w:szCs w:val="21"/>
              </w:rPr>
            </w:pPr>
          </w:p>
        </w:tc>
        <w:tc>
          <w:tcPr>
            <w:tcW w:w="2787" w:type="dxa"/>
            <w:vAlign w:val="center"/>
          </w:tcPr>
          <w:p w14:paraId="0C094E97">
            <w:pPr>
              <w:ind w:firstLine="480" w:firstLineChars="200"/>
              <w:jc w:val="center"/>
              <w:rPr>
                <w:rFonts w:ascii="宋体" w:hAnsi="宋体"/>
                <w:sz w:val="24"/>
                <w:szCs w:val="21"/>
              </w:rPr>
            </w:pPr>
          </w:p>
        </w:tc>
      </w:tr>
      <w:tr w14:paraId="76BA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77088579">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3A26765A">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0E3374B1">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72904870">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6D222F84">
      <w:pPr>
        <w:autoSpaceDE w:val="0"/>
        <w:autoSpaceDN w:val="0"/>
        <w:adjustRightInd w:val="0"/>
        <w:ind w:firstLine="309"/>
        <w:rPr>
          <w:rFonts w:ascii="宋体" w:cs="宋体"/>
          <w:sz w:val="24"/>
          <w:szCs w:val="24"/>
          <w:lang w:val="zh-CN"/>
        </w:rPr>
      </w:pPr>
    </w:p>
    <w:p w14:paraId="07AAB905">
      <w:pPr>
        <w:autoSpaceDE w:val="0"/>
        <w:autoSpaceDN w:val="0"/>
        <w:adjustRightInd w:val="0"/>
        <w:ind w:firstLine="309"/>
        <w:rPr>
          <w:rFonts w:ascii="宋体" w:cs="宋体"/>
          <w:sz w:val="24"/>
          <w:szCs w:val="24"/>
          <w:lang w:val="zh-CN"/>
        </w:rPr>
      </w:pPr>
    </w:p>
    <w:p w14:paraId="0AD9D9D8">
      <w:pPr>
        <w:autoSpaceDE w:val="0"/>
        <w:autoSpaceDN w:val="0"/>
        <w:adjustRightInd w:val="0"/>
        <w:ind w:firstLine="309"/>
        <w:rPr>
          <w:rFonts w:ascii="宋体" w:cs="宋体"/>
          <w:sz w:val="24"/>
          <w:szCs w:val="24"/>
          <w:lang w:val="zh-CN"/>
        </w:rPr>
      </w:pPr>
    </w:p>
    <w:p w14:paraId="34D7809F">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2037D67E">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21F06738">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2A086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AB9AA06">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49DC8837">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143DA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D796772">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DA7A8FB">
            <w:pPr>
              <w:autoSpaceDE w:val="0"/>
              <w:autoSpaceDN w:val="0"/>
              <w:adjustRightInd w:val="0"/>
              <w:jc w:val="center"/>
              <w:rPr>
                <w:rFonts w:ascii="宋体" w:cs="宋体"/>
                <w:b/>
                <w:bCs/>
                <w:kern w:val="0"/>
                <w:sz w:val="24"/>
                <w:szCs w:val="24"/>
                <w:lang w:val="zh-CN"/>
              </w:rPr>
            </w:pPr>
          </w:p>
        </w:tc>
      </w:tr>
      <w:tr w14:paraId="21F8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B45857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A8C1200">
            <w:pPr>
              <w:autoSpaceDE w:val="0"/>
              <w:autoSpaceDN w:val="0"/>
              <w:adjustRightInd w:val="0"/>
              <w:jc w:val="center"/>
              <w:rPr>
                <w:rFonts w:ascii="宋体" w:cs="宋体"/>
                <w:szCs w:val="21"/>
                <w:lang w:val="zh-CN"/>
              </w:rPr>
            </w:pPr>
          </w:p>
        </w:tc>
      </w:tr>
      <w:tr w14:paraId="2C7DD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2A685E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429058E">
            <w:pPr>
              <w:autoSpaceDE w:val="0"/>
              <w:autoSpaceDN w:val="0"/>
              <w:adjustRightInd w:val="0"/>
              <w:jc w:val="center"/>
              <w:rPr>
                <w:rFonts w:ascii="宋体" w:cs="宋体"/>
                <w:szCs w:val="21"/>
                <w:lang w:val="zh-CN"/>
              </w:rPr>
            </w:pPr>
          </w:p>
        </w:tc>
      </w:tr>
      <w:tr w14:paraId="1AC8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5507B4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B7D73FF">
            <w:pPr>
              <w:autoSpaceDE w:val="0"/>
              <w:autoSpaceDN w:val="0"/>
              <w:adjustRightInd w:val="0"/>
              <w:jc w:val="center"/>
              <w:rPr>
                <w:rFonts w:ascii="宋体" w:cs="宋体"/>
                <w:szCs w:val="21"/>
                <w:lang w:val="zh-CN"/>
              </w:rPr>
            </w:pPr>
          </w:p>
        </w:tc>
      </w:tr>
      <w:tr w14:paraId="58F77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0D1FB04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42CD8E6">
            <w:pPr>
              <w:autoSpaceDE w:val="0"/>
              <w:autoSpaceDN w:val="0"/>
              <w:adjustRightInd w:val="0"/>
              <w:jc w:val="center"/>
              <w:rPr>
                <w:rFonts w:ascii="宋体" w:cs="宋体"/>
                <w:szCs w:val="21"/>
                <w:lang w:val="zh-CN"/>
              </w:rPr>
            </w:pPr>
          </w:p>
        </w:tc>
      </w:tr>
      <w:tr w14:paraId="0E462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39CFD3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35769E7">
            <w:pPr>
              <w:autoSpaceDE w:val="0"/>
              <w:autoSpaceDN w:val="0"/>
              <w:adjustRightInd w:val="0"/>
              <w:jc w:val="center"/>
              <w:rPr>
                <w:rFonts w:ascii="宋体" w:cs="宋体"/>
                <w:szCs w:val="21"/>
                <w:lang w:val="zh-CN"/>
              </w:rPr>
            </w:pPr>
          </w:p>
        </w:tc>
      </w:tr>
      <w:tr w14:paraId="3DB45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EC8785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2FBE0F9">
            <w:pPr>
              <w:autoSpaceDE w:val="0"/>
              <w:autoSpaceDN w:val="0"/>
              <w:adjustRightInd w:val="0"/>
              <w:jc w:val="center"/>
              <w:rPr>
                <w:rFonts w:ascii="宋体" w:cs="宋体"/>
                <w:szCs w:val="21"/>
                <w:lang w:val="zh-CN"/>
              </w:rPr>
            </w:pPr>
          </w:p>
        </w:tc>
      </w:tr>
      <w:tr w14:paraId="33213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5AB6C2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F50F6BD">
            <w:pPr>
              <w:autoSpaceDE w:val="0"/>
              <w:autoSpaceDN w:val="0"/>
              <w:adjustRightInd w:val="0"/>
              <w:jc w:val="center"/>
              <w:rPr>
                <w:rFonts w:ascii="宋体" w:cs="宋体"/>
                <w:szCs w:val="21"/>
                <w:lang w:val="zh-CN"/>
              </w:rPr>
            </w:pPr>
          </w:p>
        </w:tc>
      </w:tr>
      <w:tr w14:paraId="185E4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78A97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2291457">
            <w:pPr>
              <w:autoSpaceDE w:val="0"/>
              <w:autoSpaceDN w:val="0"/>
              <w:adjustRightInd w:val="0"/>
              <w:jc w:val="center"/>
              <w:rPr>
                <w:rFonts w:ascii="宋体" w:cs="宋体"/>
                <w:szCs w:val="21"/>
                <w:lang w:val="zh-CN"/>
              </w:rPr>
            </w:pPr>
          </w:p>
        </w:tc>
      </w:tr>
      <w:tr w14:paraId="5FBA1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7D60AD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14AD973">
            <w:pPr>
              <w:autoSpaceDE w:val="0"/>
              <w:autoSpaceDN w:val="0"/>
              <w:adjustRightInd w:val="0"/>
              <w:jc w:val="center"/>
              <w:rPr>
                <w:rFonts w:ascii="宋体" w:cs="宋体"/>
                <w:szCs w:val="21"/>
                <w:lang w:val="zh-CN"/>
              </w:rPr>
            </w:pPr>
          </w:p>
        </w:tc>
      </w:tr>
      <w:tr w14:paraId="1AC11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2C8B5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9D835AD">
            <w:pPr>
              <w:autoSpaceDE w:val="0"/>
              <w:autoSpaceDN w:val="0"/>
              <w:adjustRightInd w:val="0"/>
              <w:jc w:val="center"/>
              <w:rPr>
                <w:rFonts w:ascii="宋体" w:cs="宋体"/>
                <w:szCs w:val="21"/>
                <w:lang w:val="zh-CN"/>
              </w:rPr>
            </w:pPr>
          </w:p>
        </w:tc>
      </w:tr>
      <w:tr w14:paraId="1CD1C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A8D596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63BB0900">
            <w:pPr>
              <w:autoSpaceDE w:val="0"/>
              <w:autoSpaceDN w:val="0"/>
              <w:adjustRightInd w:val="0"/>
              <w:jc w:val="center"/>
              <w:rPr>
                <w:rFonts w:ascii="宋体" w:cs="宋体"/>
                <w:szCs w:val="21"/>
                <w:lang w:val="zh-CN"/>
              </w:rPr>
            </w:pPr>
          </w:p>
        </w:tc>
      </w:tr>
      <w:tr w14:paraId="2FD92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908E7C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486C57">
            <w:pPr>
              <w:autoSpaceDE w:val="0"/>
              <w:autoSpaceDN w:val="0"/>
              <w:adjustRightInd w:val="0"/>
              <w:jc w:val="center"/>
              <w:rPr>
                <w:rFonts w:ascii="宋体" w:cs="宋体"/>
                <w:szCs w:val="21"/>
                <w:lang w:val="zh-CN"/>
              </w:rPr>
            </w:pPr>
          </w:p>
        </w:tc>
      </w:tr>
      <w:tr w14:paraId="20F9D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61BC6CF">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5065A30B">
            <w:pPr>
              <w:autoSpaceDE w:val="0"/>
              <w:autoSpaceDN w:val="0"/>
              <w:adjustRightInd w:val="0"/>
              <w:jc w:val="center"/>
              <w:rPr>
                <w:rFonts w:ascii="宋体" w:cs="宋体"/>
                <w:szCs w:val="21"/>
                <w:lang w:val="zh-CN"/>
              </w:rPr>
            </w:pPr>
          </w:p>
        </w:tc>
      </w:tr>
      <w:tr w14:paraId="3C005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0F9F99F">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AA66AAC">
            <w:pPr>
              <w:autoSpaceDE w:val="0"/>
              <w:autoSpaceDN w:val="0"/>
              <w:adjustRightInd w:val="0"/>
              <w:jc w:val="center"/>
              <w:rPr>
                <w:rFonts w:ascii="宋体" w:cs="宋体"/>
                <w:szCs w:val="21"/>
                <w:lang w:val="zh-CN"/>
              </w:rPr>
            </w:pPr>
          </w:p>
        </w:tc>
      </w:tr>
      <w:tr w14:paraId="2421E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2AD17BC">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32DF31A">
            <w:pPr>
              <w:autoSpaceDE w:val="0"/>
              <w:autoSpaceDN w:val="0"/>
              <w:adjustRightInd w:val="0"/>
              <w:jc w:val="center"/>
              <w:rPr>
                <w:rFonts w:ascii="宋体" w:cs="宋体"/>
                <w:szCs w:val="21"/>
                <w:lang w:val="zh-CN"/>
              </w:rPr>
            </w:pPr>
          </w:p>
        </w:tc>
      </w:tr>
    </w:tbl>
    <w:p w14:paraId="06CF69B6">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71505487">
      <w:pPr>
        <w:autoSpaceDE w:val="0"/>
        <w:autoSpaceDN w:val="0"/>
        <w:adjustRightInd w:val="0"/>
        <w:spacing w:before="50" w:after="50"/>
        <w:rPr>
          <w:rFonts w:ascii="宋体" w:cs="宋体"/>
          <w:i/>
          <w:iCs/>
          <w:szCs w:val="21"/>
          <w:u w:val="single"/>
          <w:lang w:val="zh-CN"/>
        </w:rPr>
      </w:pPr>
    </w:p>
    <w:p w14:paraId="31C5B80B">
      <w:pPr>
        <w:autoSpaceDE w:val="0"/>
        <w:autoSpaceDN w:val="0"/>
        <w:adjustRightInd w:val="0"/>
        <w:spacing w:line="44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、资格证明文件目录</w:t>
      </w:r>
    </w:p>
    <w:p w14:paraId="048B5CCD">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rPr>
        <w:t>法人或者其他组织的营业执照等证明文件（原件及复印件）</w:t>
      </w:r>
      <w:r>
        <w:rPr>
          <w:rFonts w:hint="eastAsia" w:ascii="宋体" w:hAnsi="宋体" w:cs="Arial"/>
          <w:sz w:val="24"/>
          <w:szCs w:val="24"/>
        </w:rPr>
        <w:t>。</w:t>
      </w:r>
    </w:p>
    <w:p w14:paraId="7393B03B">
      <w:pPr>
        <w:snapToGrid w:val="0"/>
        <w:spacing w:line="440" w:lineRule="exact"/>
        <w:ind w:firstLine="480" w:firstLineChars="200"/>
        <w:rPr>
          <w:rFonts w:ascii="宋体" w:hAnsi="宋体"/>
          <w:sz w:val="24"/>
          <w:szCs w:val="24"/>
        </w:rPr>
      </w:pPr>
      <w:r>
        <w:rPr>
          <w:rFonts w:hint="eastAsia" w:ascii="宋体" w:hAnsi="宋体"/>
          <w:sz w:val="24"/>
          <w:szCs w:val="24"/>
        </w:rPr>
        <w:t xml:space="preserve">文件2  </w:t>
      </w:r>
      <w:r>
        <w:rPr>
          <w:rStyle w:val="37"/>
          <w:rFonts w:ascii="宋体" w:hAnsi="宋体"/>
          <w:sz w:val="24"/>
        </w:rPr>
        <w:t>有效期内的行政主管部门核准颁发的食品经营许可证</w:t>
      </w:r>
      <w:r>
        <w:rPr>
          <w:rFonts w:hint="eastAsia" w:ascii="宋体" w:hAnsi="宋体" w:cs="Arial"/>
          <w:sz w:val="24"/>
        </w:rPr>
        <w:t>（原件及复印件）</w:t>
      </w:r>
      <w:r>
        <w:rPr>
          <w:rFonts w:hint="eastAsia" w:ascii="宋体" w:hAnsi="宋体" w:cs="Arial"/>
          <w:sz w:val="24"/>
          <w:szCs w:val="24"/>
        </w:rPr>
        <w:t>。</w:t>
      </w:r>
    </w:p>
    <w:p w14:paraId="09587AEA">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rPr>
        <w:t>，没有食品卫生安全事故以及消防安全事故的书面声明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r>
        <w:rPr>
          <w:rFonts w:hint="eastAsia" w:ascii="宋体" w:hAnsi="宋体" w:cs="Arial"/>
          <w:sz w:val="24"/>
          <w:szCs w:val="24"/>
        </w:rPr>
        <w:t>。</w:t>
      </w:r>
    </w:p>
    <w:p w14:paraId="4C53C6E9">
      <w:pPr>
        <w:snapToGrid w:val="0"/>
        <w:spacing w:line="440" w:lineRule="exact"/>
        <w:ind w:firstLine="480" w:firstLineChars="200"/>
        <w:rPr>
          <w:rFonts w:ascii="宋体" w:hAnsi="宋体"/>
          <w:sz w:val="24"/>
          <w:szCs w:val="24"/>
        </w:rPr>
      </w:pPr>
      <w:r>
        <w:rPr>
          <w:rFonts w:hint="eastAsia" w:ascii="宋体" w:hAnsi="宋体"/>
          <w:sz w:val="24"/>
          <w:szCs w:val="24"/>
        </w:rPr>
        <w:t xml:space="preserve">文件4 </w:t>
      </w:r>
      <w:r>
        <w:rPr>
          <w:rFonts w:hint="eastAsia" w:ascii="宋体" w:hAnsi="宋体" w:cs="Arial"/>
          <w:sz w:val="24"/>
        </w:rPr>
        <w:t>餐品定价低于盐城市市场和校内合作餐饮公司的书面声明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p>
    <w:p w14:paraId="30EBA059">
      <w:pPr>
        <w:snapToGrid w:val="0"/>
        <w:spacing w:line="440" w:lineRule="exact"/>
        <w:ind w:firstLine="480" w:firstLineChars="200"/>
        <w:rPr>
          <w:rFonts w:ascii="宋体" w:hAnsi="宋体"/>
          <w:sz w:val="24"/>
          <w:szCs w:val="24"/>
        </w:rPr>
      </w:pPr>
      <w:r>
        <w:rPr>
          <w:rFonts w:hint="eastAsia" w:ascii="宋体" w:hAnsi="宋体"/>
          <w:sz w:val="24"/>
          <w:szCs w:val="24"/>
        </w:rPr>
        <w:t xml:space="preserve">文件5 </w:t>
      </w:r>
      <w:r>
        <w:rPr>
          <w:rStyle w:val="37"/>
          <w:rFonts w:hint="eastAsia" w:ascii="宋体" w:hAnsi="宋体"/>
          <w:sz w:val="24"/>
        </w:rPr>
        <w:t>项目负责人有效期内餐饮服务从业人员健康证（原件及复印件）及无犯罪记录证明（正本提供当地公安部门书面证明原件，副本中提供复印件）</w:t>
      </w:r>
      <w:r>
        <w:rPr>
          <w:rFonts w:hint="eastAsia" w:ascii="宋体" w:hAnsi="宋体"/>
          <w:sz w:val="24"/>
          <w:szCs w:val="24"/>
        </w:rPr>
        <w:t>。</w:t>
      </w:r>
    </w:p>
    <w:p w14:paraId="6EAF093C">
      <w:pPr>
        <w:snapToGrid w:val="0"/>
        <w:spacing w:line="44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cs="Arial"/>
          <w:sz w:val="24"/>
        </w:rPr>
        <w:t>授权代理人、项目负责人人员名单（身份证复印件附后）。</w:t>
      </w:r>
    </w:p>
    <w:p w14:paraId="1CA12256">
      <w:pPr>
        <w:snapToGrid w:val="0"/>
        <w:spacing w:line="440" w:lineRule="exact"/>
        <w:ind w:firstLine="480" w:firstLineChars="200"/>
        <w:rPr>
          <w:rFonts w:ascii="宋体" w:hAnsi="宋体"/>
          <w:sz w:val="24"/>
          <w:szCs w:val="24"/>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rPr>
        <w:t>法人</w:t>
      </w:r>
      <w:r>
        <w:rPr>
          <w:rFonts w:ascii="宋体" w:hAnsi="宋体"/>
          <w:sz w:val="24"/>
        </w:rPr>
        <w:t>授权书（原件，格式见后）</w:t>
      </w:r>
      <w:r>
        <w:rPr>
          <w:rFonts w:hint="eastAsia" w:ascii="宋体" w:hAnsi="宋体"/>
          <w:sz w:val="24"/>
        </w:rPr>
        <w:t>。</w:t>
      </w:r>
    </w:p>
    <w:p w14:paraId="4032CAC6">
      <w:pPr>
        <w:snapToGrid w:val="0"/>
        <w:spacing w:line="440" w:lineRule="exact"/>
        <w:ind w:firstLine="480" w:firstLineChars="200"/>
        <w:rPr>
          <w:rFonts w:ascii="宋体" w:hAnsi="宋体"/>
          <w:sz w:val="24"/>
          <w:szCs w:val="24"/>
        </w:rPr>
      </w:pPr>
      <w:r>
        <w:rPr>
          <w:rFonts w:hint="eastAsia" w:ascii="宋体" w:hAnsi="宋体"/>
          <w:sz w:val="24"/>
          <w:szCs w:val="24"/>
        </w:rPr>
        <w:t xml:space="preserve">文件8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未被“信用中国”网站（www.creditchina.gov.cn）列入失信被执行人、重大税收违法案件当事人名单、政府采购严重失信行为记录名单的网站截图。</w:t>
      </w:r>
    </w:p>
    <w:p w14:paraId="1EC4A190">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文件9</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49BBC63">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文件10</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18D7E988">
      <w:pPr>
        <w:autoSpaceDE w:val="0"/>
        <w:autoSpaceDN w:val="0"/>
        <w:adjustRightInd w:val="0"/>
        <w:spacing w:line="440" w:lineRule="exact"/>
        <w:ind w:left="239" w:firstLine="240"/>
        <w:jc w:val="left"/>
        <w:rPr>
          <w:rFonts w:ascii="宋体" w:cs="宋体"/>
          <w:sz w:val="24"/>
          <w:szCs w:val="24"/>
        </w:rPr>
      </w:pPr>
    </w:p>
    <w:p w14:paraId="14D231FD">
      <w:pPr>
        <w:spacing w:line="440" w:lineRule="exact"/>
        <w:jc w:val="center"/>
        <w:textAlignment w:val="baseline"/>
        <w:rPr>
          <w:b/>
          <w:sz w:val="36"/>
          <w:szCs w:val="36"/>
          <w:lang w:val="zh-CN"/>
        </w:rPr>
      </w:pPr>
      <w:r>
        <w:rPr>
          <w:b/>
          <w:sz w:val="36"/>
          <w:szCs w:val="36"/>
          <w:lang w:val="zh-CN"/>
        </w:rPr>
        <w:br w:type="page"/>
      </w:r>
    </w:p>
    <w:p w14:paraId="4B6610F5">
      <w:pPr>
        <w:jc w:val="center"/>
        <w:textAlignment w:val="baseline"/>
        <w:rPr>
          <w:b/>
          <w:sz w:val="36"/>
          <w:szCs w:val="36"/>
          <w:lang w:val="zh-CN"/>
        </w:rPr>
      </w:pPr>
      <w:r>
        <w:rPr>
          <w:rFonts w:hint="eastAsia"/>
          <w:b/>
          <w:sz w:val="36"/>
          <w:szCs w:val="36"/>
          <w:lang w:val="zh-CN"/>
        </w:rPr>
        <w:t>书面声明（一）</w:t>
      </w:r>
    </w:p>
    <w:p w14:paraId="7C8360FE">
      <w:pPr>
        <w:autoSpaceDE w:val="0"/>
        <w:autoSpaceDN w:val="0"/>
        <w:adjustRightInd w:val="0"/>
        <w:spacing w:line="440" w:lineRule="exact"/>
        <w:ind w:firstLine="492"/>
        <w:rPr>
          <w:rFonts w:ascii="宋体" w:cs="宋体"/>
          <w:sz w:val="24"/>
          <w:szCs w:val="24"/>
          <w:lang w:val="zh-CN"/>
        </w:rPr>
      </w:pPr>
    </w:p>
    <w:p w14:paraId="77CE8B2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w:t>
      </w:r>
      <w:r>
        <w:rPr>
          <w:rFonts w:hint="eastAsia" w:ascii="宋体" w:hAnsi="宋体"/>
          <w:sz w:val="24"/>
          <w:szCs w:val="24"/>
          <w:lang w:val="zh-CN"/>
        </w:rPr>
        <w:t>郑重声明：</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szCs w:val="24"/>
        </w:rPr>
        <w:t>没有食品卫生安全事故以及消防安全事故。</w:t>
      </w:r>
    </w:p>
    <w:p w14:paraId="21CDAD08">
      <w:pPr>
        <w:autoSpaceDE w:val="0"/>
        <w:autoSpaceDN w:val="0"/>
        <w:adjustRightInd w:val="0"/>
        <w:spacing w:line="660" w:lineRule="exact"/>
        <w:ind w:firstLine="493"/>
        <w:rPr>
          <w:rFonts w:ascii="宋体" w:cs="宋体"/>
          <w:sz w:val="24"/>
          <w:szCs w:val="24"/>
          <w:lang w:val="zh-CN"/>
        </w:rPr>
      </w:pPr>
    </w:p>
    <w:p w14:paraId="1DF54D45">
      <w:pPr>
        <w:autoSpaceDE w:val="0"/>
        <w:autoSpaceDN w:val="0"/>
        <w:adjustRightInd w:val="0"/>
        <w:spacing w:line="440" w:lineRule="exact"/>
        <w:ind w:firstLine="492"/>
        <w:rPr>
          <w:rFonts w:ascii="宋体" w:cs="宋体"/>
          <w:sz w:val="24"/>
          <w:szCs w:val="24"/>
          <w:lang w:val="zh-CN"/>
        </w:rPr>
      </w:pPr>
    </w:p>
    <w:p w14:paraId="79812156">
      <w:pPr>
        <w:autoSpaceDE w:val="0"/>
        <w:autoSpaceDN w:val="0"/>
        <w:adjustRightInd w:val="0"/>
        <w:spacing w:line="440" w:lineRule="exact"/>
        <w:ind w:firstLine="492"/>
        <w:rPr>
          <w:rFonts w:ascii="宋体" w:cs="宋体"/>
          <w:sz w:val="24"/>
          <w:szCs w:val="24"/>
          <w:lang w:val="zh-CN"/>
        </w:rPr>
      </w:pPr>
    </w:p>
    <w:p w14:paraId="2E625497">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021A0DC6">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B4562FB">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17BD354C">
      <w:pPr>
        <w:spacing w:line="440" w:lineRule="exact"/>
        <w:jc w:val="center"/>
        <w:textAlignment w:val="baseline"/>
        <w:rPr>
          <w:b/>
          <w:sz w:val="36"/>
          <w:szCs w:val="36"/>
          <w:lang w:val="zh-CN"/>
        </w:rPr>
      </w:pPr>
      <w:r>
        <w:rPr>
          <w:b/>
          <w:sz w:val="36"/>
          <w:szCs w:val="36"/>
          <w:lang w:val="zh-CN"/>
        </w:rPr>
        <w:br w:type="page"/>
      </w:r>
    </w:p>
    <w:p w14:paraId="19CA4280">
      <w:pPr>
        <w:jc w:val="center"/>
        <w:textAlignment w:val="baseline"/>
        <w:rPr>
          <w:b/>
          <w:sz w:val="36"/>
          <w:szCs w:val="36"/>
          <w:lang w:val="zh-CN"/>
        </w:rPr>
      </w:pPr>
      <w:r>
        <w:rPr>
          <w:rFonts w:hint="eastAsia"/>
          <w:b/>
          <w:sz w:val="36"/>
          <w:szCs w:val="36"/>
          <w:lang w:val="zh-CN"/>
        </w:rPr>
        <w:t>书面声明（二）</w:t>
      </w:r>
    </w:p>
    <w:p w14:paraId="05F6CF37">
      <w:pPr>
        <w:spacing w:line="440" w:lineRule="exact"/>
        <w:jc w:val="center"/>
        <w:textAlignment w:val="baseline"/>
        <w:rPr>
          <w:rFonts w:ascii="宋体" w:cs="宋体"/>
          <w:sz w:val="24"/>
          <w:szCs w:val="24"/>
          <w:lang w:val="zh-CN"/>
        </w:rPr>
      </w:pPr>
    </w:p>
    <w:p w14:paraId="44596A4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5058B85F">
      <w:pPr>
        <w:autoSpaceDE w:val="0"/>
        <w:autoSpaceDN w:val="0"/>
        <w:adjustRightInd w:val="0"/>
        <w:spacing w:line="440" w:lineRule="exact"/>
        <w:rPr>
          <w:rFonts w:ascii="宋体" w:cs="宋体"/>
          <w:sz w:val="24"/>
          <w:szCs w:val="24"/>
          <w:lang w:val="zh-CN"/>
        </w:rPr>
      </w:pPr>
    </w:p>
    <w:p w14:paraId="4E5DA95B">
      <w:pPr>
        <w:autoSpaceDE w:val="0"/>
        <w:autoSpaceDN w:val="0"/>
        <w:adjustRightInd w:val="0"/>
        <w:spacing w:line="440" w:lineRule="exact"/>
        <w:rPr>
          <w:rFonts w:ascii="宋体" w:cs="宋体"/>
          <w:sz w:val="24"/>
          <w:szCs w:val="24"/>
          <w:lang w:val="zh-CN"/>
        </w:rPr>
      </w:pPr>
    </w:p>
    <w:p w14:paraId="51838CDD">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04DEB614">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66DB8DE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662AC00">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14:paraId="1320CFA0">
      <w:pPr>
        <w:tabs>
          <w:tab w:val="left" w:pos="360"/>
        </w:tabs>
        <w:autoSpaceDE w:val="0"/>
        <w:autoSpaceDN w:val="0"/>
        <w:adjustRightInd w:val="0"/>
        <w:ind w:firstLine="480"/>
        <w:rPr>
          <w:rFonts w:ascii="宋体" w:cs="宋体"/>
          <w:sz w:val="24"/>
          <w:szCs w:val="24"/>
          <w:lang w:val="zh-CN"/>
        </w:rPr>
      </w:pPr>
    </w:p>
    <w:p w14:paraId="022CACE9">
      <w:pPr>
        <w:tabs>
          <w:tab w:val="left" w:pos="360"/>
        </w:tabs>
        <w:autoSpaceDE w:val="0"/>
        <w:autoSpaceDN w:val="0"/>
        <w:adjustRightInd w:val="0"/>
        <w:spacing w:line="440" w:lineRule="exact"/>
        <w:ind w:firstLine="480"/>
        <w:rPr>
          <w:rFonts w:ascii="宋体" w:cs="宋体"/>
          <w:sz w:val="24"/>
          <w:szCs w:val="24"/>
          <w:lang w:val="zh-CN"/>
        </w:rPr>
      </w:pPr>
    </w:p>
    <w:p w14:paraId="27861C8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6C824B7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41808D53">
      <w:pPr>
        <w:tabs>
          <w:tab w:val="left" w:pos="360"/>
        </w:tabs>
        <w:autoSpaceDE w:val="0"/>
        <w:autoSpaceDN w:val="0"/>
        <w:adjustRightInd w:val="0"/>
        <w:spacing w:line="440" w:lineRule="exact"/>
        <w:rPr>
          <w:sz w:val="24"/>
          <w:szCs w:val="24"/>
        </w:rPr>
      </w:pPr>
      <w:r>
        <w:rPr>
          <w:sz w:val="24"/>
          <w:szCs w:val="24"/>
        </w:rPr>
        <w:t xml:space="preserve">          </w:t>
      </w:r>
    </w:p>
    <w:p w14:paraId="4A33237E">
      <w:pPr>
        <w:tabs>
          <w:tab w:val="left" w:pos="360"/>
        </w:tabs>
        <w:autoSpaceDE w:val="0"/>
        <w:autoSpaceDN w:val="0"/>
        <w:adjustRightInd w:val="0"/>
        <w:spacing w:line="440" w:lineRule="exact"/>
        <w:rPr>
          <w:sz w:val="24"/>
          <w:szCs w:val="24"/>
        </w:rPr>
      </w:pPr>
    </w:p>
    <w:p w14:paraId="5479B8E9">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651193A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1E07722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3B3DC24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792248C">
      <w:pPr>
        <w:tabs>
          <w:tab w:val="left" w:pos="360"/>
        </w:tabs>
        <w:autoSpaceDE w:val="0"/>
        <w:autoSpaceDN w:val="0"/>
        <w:adjustRightInd w:val="0"/>
        <w:spacing w:line="480" w:lineRule="exact"/>
        <w:ind w:firstLine="480" w:firstLineChars="200"/>
        <w:rPr>
          <w:rFonts w:ascii="宋体" w:hAnsi="宋体"/>
          <w:sz w:val="24"/>
          <w:szCs w:val="24"/>
        </w:rPr>
      </w:pPr>
    </w:p>
    <w:p w14:paraId="18712F6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B6380E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2B4838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7DF0194">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14D80152">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1AFDE8D8">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27B4B673">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0E5AA670">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4160649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6C025A9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我们完全理解贵方不一定将合同授予最高报价的投标人。</w:t>
      </w:r>
    </w:p>
    <w:p w14:paraId="1309486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C4DAB0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1C255DC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78C566C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58DF685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991207E">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0025D16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71F3EDB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52DF303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7222F99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7722278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7FA6213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543D928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45E6508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4E50F95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4A0D9FC0">
      <w:pPr>
        <w:autoSpaceDE w:val="0"/>
        <w:autoSpaceDN w:val="0"/>
        <w:adjustRightInd w:val="0"/>
        <w:spacing w:line="560" w:lineRule="exact"/>
        <w:rPr>
          <w:rFonts w:ascii="黑体" w:eastAsia="黑体" w:cs="黑体"/>
          <w:b/>
          <w:bCs/>
          <w:sz w:val="32"/>
          <w:szCs w:val="32"/>
          <w:lang w:val="zh-CN"/>
        </w:rPr>
      </w:pPr>
    </w:p>
    <w:p w14:paraId="2C40DCAE">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4FDC3607">
      <w:pPr>
        <w:autoSpaceDE w:val="0"/>
        <w:autoSpaceDN w:val="0"/>
        <w:adjustRightInd w:val="0"/>
        <w:spacing w:before="50" w:after="50"/>
        <w:jc w:val="center"/>
        <w:rPr>
          <w:rFonts w:ascii="黑体" w:eastAsia="黑体" w:cs="黑体"/>
          <w:sz w:val="32"/>
          <w:szCs w:val="32"/>
          <w:lang w:val="zh-CN"/>
        </w:rPr>
      </w:pPr>
    </w:p>
    <w:tbl>
      <w:tblPr>
        <w:tblStyle w:val="15"/>
        <w:tblW w:w="94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751"/>
        <w:gridCol w:w="6665"/>
      </w:tblGrid>
      <w:tr w14:paraId="130F1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042A6797">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665" w:type="dxa"/>
            <w:tcBorders>
              <w:top w:val="single" w:color="auto" w:sz="4" w:space="0"/>
              <w:left w:val="single" w:color="auto" w:sz="4" w:space="0"/>
              <w:bottom w:val="single" w:color="auto" w:sz="4" w:space="0"/>
            </w:tcBorders>
            <w:vAlign w:val="center"/>
          </w:tcPr>
          <w:p w14:paraId="05B91347">
            <w:pPr>
              <w:keepNext/>
              <w:keepLines/>
              <w:autoSpaceDE w:val="0"/>
              <w:autoSpaceDN w:val="0"/>
              <w:adjustRightInd w:val="0"/>
              <w:spacing w:line="420" w:lineRule="exact"/>
              <w:jc w:val="center"/>
              <w:outlineLvl w:val="1"/>
              <w:rPr>
                <w:rFonts w:ascii="Arial" w:hAnsi="Arial" w:cs="Arial"/>
                <w:b/>
                <w:bCs/>
                <w:sz w:val="24"/>
                <w:szCs w:val="24"/>
              </w:rPr>
            </w:pPr>
          </w:p>
        </w:tc>
      </w:tr>
      <w:tr w14:paraId="5D1A7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33CED8F8">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标段号</w:t>
            </w:r>
          </w:p>
        </w:tc>
        <w:tc>
          <w:tcPr>
            <w:tcW w:w="6665" w:type="dxa"/>
            <w:tcBorders>
              <w:top w:val="single" w:color="auto" w:sz="4" w:space="0"/>
              <w:left w:val="single" w:color="auto" w:sz="4" w:space="0"/>
              <w:bottom w:val="single" w:color="auto" w:sz="4" w:space="0"/>
            </w:tcBorders>
            <w:vAlign w:val="center"/>
          </w:tcPr>
          <w:p w14:paraId="1C0261D7">
            <w:pPr>
              <w:keepNext/>
              <w:keepLines/>
              <w:autoSpaceDE w:val="0"/>
              <w:autoSpaceDN w:val="0"/>
              <w:adjustRightInd w:val="0"/>
              <w:spacing w:line="420" w:lineRule="exact"/>
              <w:jc w:val="center"/>
              <w:outlineLvl w:val="1"/>
              <w:rPr>
                <w:rFonts w:ascii="Arial" w:hAnsi="Arial" w:cs="Arial"/>
                <w:b/>
                <w:bCs/>
                <w:sz w:val="24"/>
                <w:szCs w:val="24"/>
              </w:rPr>
            </w:pPr>
          </w:p>
        </w:tc>
      </w:tr>
      <w:tr w14:paraId="4BABB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20E437CE">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档口名称</w:t>
            </w:r>
          </w:p>
        </w:tc>
        <w:tc>
          <w:tcPr>
            <w:tcW w:w="6665" w:type="dxa"/>
            <w:tcBorders>
              <w:top w:val="single" w:color="auto" w:sz="4" w:space="0"/>
              <w:left w:val="single" w:color="auto" w:sz="4" w:space="0"/>
              <w:bottom w:val="single" w:color="auto" w:sz="4" w:space="0"/>
            </w:tcBorders>
            <w:vAlign w:val="center"/>
          </w:tcPr>
          <w:p w14:paraId="04FC0352">
            <w:pPr>
              <w:keepNext/>
              <w:keepLines/>
              <w:autoSpaceDE w:val="0"/>
              <w:autoSpaceDN w:val="0"/>
              <w:adjustRightInd w:val="0"/>
              <w:spacing w:line="420" w:lineRule="exact"/>
              <w:jc w:val="center"/>
              <w:outlineLvl w:val="1"/>
              <w:rPr>
                <w:rFonts w:ascii="Arial" w:hAnsi="Arial" w:cs="Arial"/>
                <w:b/>
                <w:bCs/>
                <w:sz w:val="24"/>
                <w:szCs w:val="24"/>
              </w:rPr>
            </w:pPr>
          </w:p>
        </w:tc>
      </w:tr>
      <w:tr w14:paraId="41F2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7A7F54C5">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经营项目</w:t>
            </w:r>
          </w:p>
        </w:tc>
        <w:tc>
          <w:tcPr>
            <w:tcW w:w="6665" w:type="dxa"/>
            <w:tcBorders>
              <w:top w:val="single" w:color="auto" w:sz="4" w:space="0"/>
              <w:left w:val="single" w:color="auto" w:sz="4" w:space="0"/>
              <w:bottom w:val="single" w:color="auto" w:sz="4" w:space="0"/>
            </w:tcBorders>
            <w:vAlign w:val="center"/>
          </w:tcPr>
          <w:p w14:paraId="3E484CA9">
            <w:pPr>
              <w:keepNext/>
              <w:keepLines/>
              <w:autoSpaceDE w:val="0"/>
              <w:autoSpaceDN w:val="0"/>
              <w:adjustRightInd w:val="0"/>
              <w:spacing w:line="420" w:lineRule="exact"/>
              <w:jc w:val="center"/>
              <w:outlineLvl w:val="1"/>
              <w:rPr>
                <w:rFonts w:ascii="Arial" w:hAnsi="Arial" w:cs="Arial"/>
                <w:b/>
                <w:bCs/>
                <w:sz w:val="24"/>
                <w:szCs w:val="24"/>
              </w:rPr>
            </w:pPr>
          </w:p>
        </w:tc>
      </w:tr>
      <w:tr w14:paraId="494BB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1A9F05E2">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经营期限</w:t>
            </w:r>
          </w:p>
        </w:tc>
        <w:tc>
          <w:tcPr>
            <w:tcW w:w="6665" w:type="dxa"/>
            <w:tcBorders>
              <w:top w:val="single" w:color="auto" w:sz="4" w:space="0"/>
              <w:left w:val="single" w:color="auto" w:sz="4" w:space="0"/>
              <w:bottom w:val="single" w:color="auto" w:sz="4" w:space="0"/>
            </w:tcBorders>
            <w:vAlign w:val="center"/>
          </w:tcPr>
          <w:p w14:paraId="547024BE">
            <w:pPr>
              <w:keepNext/>
              <w:keepLines/>
              <w:autoSpaceDE w:val="0"/>
              <w:autoSpaceDN w:val="0"/>
              <w:adjustRightInd w:val="0"/>
              <w:spacing w:line="420" w:lineRule="exact"/>
              <w:jc w:val="center"/>
              <w:outlineLvl w:val="1"/>
              <w:rPr>
                <w:rFonts w:ascii="Arial" w:hAnsi="Arial" w:cs="Arial"/>
                <w:b/>
                <w:bCs/>
                <w:sz w:val="24"/>
                <w:szCs w:val="24"/>
              </w:rPr>
            </w:pPr>
          </w:p>
        </w:tc>
      </w:tr>
      <w:tr w14:paraId="74DF8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3" w:hRule="atLeast"/>
          <w:jc w:val="center"/>
        </w:trPr>
        <w:tc>
          <w:tcPr>
            <w:tcW w:w="2751" w:type="dxa"/>
            <w:tcBorders>
              <w:bottom w:val="single" w:color="auto" w:sz="4" w:space="0"/>
              <w:right w:val="single" w:color="auto" w:sz="4" w:space="0"/>
            </w:tcBorders>
            <w:vAlign w:val="center"/>
          </w:tcPr>
          <w:p w14:paraId="5D4F30BA">
            <w:pPr>
              <w:autoSpaceDE w:val="0"/>
              <w:autoSpaceDN w:val="0"/>
              <w:adjustRightInd w:val="0"/>
              <w:spacing w:line="420" w:lineRule="exact"/>
              <w:jc w:val="center"/>
              <w:rPr>
                <w:rFonts w:ascii="宋体" w:hAnsi="宋体"/>
                <w:color w:val="auto"/>
                <w:sz w:val="24"/>
                <w:szCs w:val="24"/>
              </w:rPr>
            </w:pPr>
            <w:r>
              <w:rPr>
                <w:rFonts w:hint="eastAsia" w:ascii="宋体" w:hAnsi="宋体"/>
                <w:color w:val="auto"/>
                <w:sz w:val="24"/>
                <w:szCs w:val="24"/>
              </w:rPr>
              <w:t>投标报价</w:t>
            </w:r>
          </w:p>
        </w:tc>
        <w:tc>
          <w:tcPr>
            <w:tcW w:w="6665" w:type="dxa"/>
            <w:tcBorders>
              <w:top w:val="single" w:color="auto" w:sz="4" w:space="0"/>
              <w:left w:val="single" w:color="auto" w:sz="4" w:space="0"/>
              <w:bottom w:val="single" w:color="auto" w:sz="4" w:space="0"/>
            </w:tcBorders>
            <w:vAlign w:val="center"/>
          </w:tcPr>
          <w:p w14:paraId="22918508">
            <w:pPr>
              <w:autoSpaceDE w:val="0"/>
              <w:autoSpaceDN w:val="0"/>
              <w:adjustRightInd w:val="0"/>
              <w:spacing w:line="520" w:lineRule="exact"/>
              <w:rPr>
                <w:rStyle w:val="37"/>
                <w:rFonts w:hint="default" w:ascii="宋体" w:hAnsi="Arial" w:eastAsia="宋体"/>
                <w:color w:val="auto"/>
                <w:sz w:val="24"/>
                <w:lang w:val="en-US" w:eastAsia="zh-CN"/>
              </w:rPr>
            </w:pPr>
            <w:r>
              <w:rPr>
                <w:rStyle w:val="37"/>
                <w:rFonts w:hint="eastAsia" w:ascii="宋体" w:hAnsi="Arial"/>
                <w:color w:val="auto"/>
                <w:sz w:val="24"/>
                <w:lang w:val="en-US" w:eastAsia="zh-CN"/>
              </w:rPr>
              <w:t>月承诺营业额（元）</w:t>
            </w:r>
          </w:p>
          <w:p w14:paraId="0195F4FF">
            <w:pPr>
              <w:autoSpaceDE w:val="0"/>
              <w:autoSpaceDN w:val="0"/>
              <w:adjustRightInd w:val="0"/>
              <w:spacing w:line="520" w:lineRule="exact"/>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w:t>
            </w:r>
          </w:p>
          <w:p w14:paraId="203ABF60">
            <w:pPr>
              <w:autoSpaceDE w:val="0"/>
              <w:autoSpaceDN w:val="0"/>
              <w:adjustRightInd w:val="0"/>
              <w:spacing w:line="520" w:lineRule="exact"/>
              <w:rPr>
                <w:rFonts w:ascii="宋体" w:hAnsi="Arial" w:cs="宋体"/>
                <w:color w:val="auto"/>
                <w:sz w:val="24"/>
                <w:u w:val="single"/>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p>
        </w:tc>
      </w:tr>
      <w:tr w14:paraId="778D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4" w:hRule="atLeast"/>
          <w:jc w:val="center"/>
        </w:trPr>
        <w:tc>
          <w:tcPr>
            <w:tcW w:w="2751" w:type="dxa"/>
            <w:tcBorders>
              <w:top w:val="single" w:color="auto" w:sz="4" w:space="0"/>
              <w:bottom w:val="single" w:color="auto" w:sz="4" w:space="0"/>
              <w:right w:val="single" w:color="auto" w:sz="4" w:space="0"/>
            </w:tcBorders>
            <w:vAlign w:val="center"/>
          </w:tcPr>
          <w:p w14:paraId="3144E1F7">
            <w:pPr>
              <w:jc w:val="center"/>
              <w:rPr>
                <w:rStyle w:val="37"/>
                <w:rFonts w:ascii="宋体" w:hAnsi="Arial" w:cs="宋体"/>
                <w:bCs/>
                <w:sz w:val="24"/>
                <w:lang w:val="zh-CN"/>
              </w:rPr>
            </w:pPr>
            <w:r>
              <w:rPr>
                <w:rStyle w:val="37"/>
                <w:rFonts w:ascii="宋体" w:hAnsi="Arial" w:cs="宋体"/>
                <w:bCs/>
                <w:sz w:val="24"/>
                <w:lang w:val="zh-CN"/>
              </w:rPr>
              <w:t>项目负责人</w:t>
            </w:r>
          </w:p>
        </w:tc>
        <w:tc>
          <w:tcPr>
            <w:tcW w:w="6665" w:type="dxa"/>
            <w:tcBorders>
              <w:top w:val="single" w:color="auto" w:sz="4" w:space="0"/>
              <w:left w:val="single" w:color="auto" w:sz="4" w:space="0"/>
              <w:bottom w:val="single" w:color="auto" w:sz="4" w:space="0"/>
            </w:tcBorders>
            <w:vAlign w:val="center"/>
          </w:tcPr>
          <w:p w14:paraId="1F7DBEC8">
            <w:pPr>
              <w:spacing w:line="520" w:lineRule="exact"/>
              <w:rPr>
                <w:rStyle w:val="37"/>
                <w:rFonts w:ascii="宋体" w:hAnsi="Arial"/>
                <w:sz w:val="24"/>
                <w:u w:val="single"/>
                <w:lang w:val="zh-CN"/>
              </w:rPr>
            </w:pPr>
            <w:r>
              <w:rPr>
                <w:rStyle w:val="37"/>
                <w:rFonts w:ascii="宋体" w:hAnsi="Arial"/>
                <w:sz w:val="24"/>
                <w:lang w:val="zh-CN"/>
              </w:rPr>
              <w:t>姓名：</w:t>
            </w:r>
            <w:r>
              <w:rPr>
                <w:rStyle w:val="37"/>
                <w:rFonts w:asciiTheme="minorEastAsia" w:hAnsiTheme="minorEastAsia" w:eastAsiaTheme="minorEastAsia"/>
                <w:sz w:val="24"/>
              </w:rPr>
              <w:t>__________________</w:t>
            </w:r>
          </w:p>
          <w:p w14:paraId="722F573F">
            <w:pPr>
              <w:spacing w:line="520" w:lineRule="exact"/>
              <w:rPr>
                <w:rStyle w:val="37"/>
                <w:rFonts w:ascii="宋体" w:hAnsi="Arial"/>
                <w:sz w:val="24"/>
                <w:lang w:val="zh-CN"/>
              </w:rPr>
            </w:pPr>
            <w:r>
              <w:rPr>
                <w:rStyle w:val="37"/>
                <w:rFonts w:hint="eastAsia" w:ascii="宋体" w:hAnsi="Arial"/>
                <w:sz w:val="24"/>
                <w:lang w:val="zh-CN"/>
              </w:rPr>
              <w:t>身份证号：</w:t>
            </w:r>
            <w:r>
              <w:rPr>
                <w:rStyle w:val="37"/>
                <w:rFonts w:asciiTheme="minorEastAsia" w:hAnsiTheme="minorEastAsia" w:eastAsiaTheme="minorEastAsia"/>
                <w:sz w:val="24"/>
              </w:rPr>
              <w:t>______________</w:t>
            </w:r>
          </w:p>
          <w:p w14:paraId="2596CE00">
            <w:pPr>
              <w:spacing w:line="520" w:lineRule="exact"/>
              <w:rPr>
                <w:rStyle w:val="37"/>
                <w:rFonts w:ascii="宋体" w:hAnsi="Arial"/>
                <w:sz w:val="24"/>
                <w:lang w:val="zh-CN"/>
              </w:rPr>
            </w:pPr>
            <w:r>
              <w:rPr>
                <w:rStyle w:val="37"/>
                <w:rFonts w:hint="eastAsia" w:ascii="宋体" w:hAnsi="Arial"/>
                <w:sz w:val="24"/>
                <w:lang w:val="zh-CN"/>
              </w:rPr>
              <w:t>联系方式：</w:t>
            </w:r>
            <w:r>
              <w:rPr>
                <w:rStyle w:val="37"/>
                <w:rFonts w:asciiTheme="minorEastAsia" w:hAnsiTheme="minorEastAsia" w:eastAsiaTheme="minorEastAsia"/>
                <w:sz w:val="24"/>
              </w:rPr>
              <w:t>_______________</w:t>
            </w:r>
          </w:p>
        </w:tc>
      </w:tr>
    </w:tbl>
    <w:p w14:paraId="2B37969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6886F33B">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414DF290">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5B4340BC">
      <w:pPr>
        <w:autoSpaceDE w:val="0"/>
        <w:autoSpaceDN w:val="0"/>
        <w:adjustRightInd w:val="0"/>
        <w:spacing w:line="440" w:lineRule="exact"/>
        <w:ind w:firstLine="480"/>
        <w:rPr>
          <w:rFonts w:ascii="宋体" w:hAnsi="Arial" w:cs="宋体"/>
          <w:sz w:val="24"/>
          <w:szCs w:val="24"/>
          <w:lang w:val="zh-CN"/>
        </w:rPr>
      </w:pPr>
    </w:p>
    <w:p w14:paraId="7AE78E77">
      <w:pPr>
        <w:autoSpaceDE w:val="0"/>
        <w:autoSpaceDN w:val="0"/>
        <w:adjustRightInd w:val="0"/>
        <w:spacing w:line="440" w:lineRule="exact"/>
        <w:ind w:firstLine="480"/>
        <w:rPr>
          <w:rFonts w:ascii="宋体" w:hAnsi="Arial" w:cs="宋体"/>
          <w:sz w:val="24"/>
          <w:szCs w:val="24"/>
          <w:lang w:val="zh-CN"/>
        </w:rPr>
      </w:pPr>
    </w:p>
    <w:p w14:paraId="7DF5E02B">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E6598ED">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5C5CF304">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28F4EDBF">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082FA136">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742E808B">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58451EE7">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15"/>
        <w:gridCol w:w="1878"/>
        <w:gridCol w:w="2031"/>
        <w:gridCol w:w="2213"/>
      </w:tblGrid>
      <w:tr w14:paraId="630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54233034">
            <w:pPr>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标段号</w:t>
            </w:r>
          </w:p>
        </w:tc>
        <w:tc>
          <w:tcPr>
            <w:tcW w:w="2015" w:type="dxa"/>
            <w:vAlign w:val="center"/>
          </w:tcPr>
          <w:p w14:paraId="23F3F9A7">
            <w:pPr>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档口名称</w:t>
            </w:r>
          </w:p>
        </w:tc>
        <w:tc>
          <w:tcPr>
            <w:tcW w:w="1878" w:type="dxa"/>
            <w:vAlign w:val="center"/>
          </w:tcPr>
          <w:p w14:paraId="6D6D2E16">
            <w:pPr>
              <w:widowControl/>
              <w:snapToGrid w:val="0"/>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经营项目</w:t>
            </w:r>
          </w:p>
        </w:tc>
        <w:tc>
          <w:tcPr>
            <w:tcW w:w="2031" w:type="dxa"/>
            <w:vAlign w:val="center"/>
          </w:tcPr>
          <w:p w14:paraId="0079D233">
            <w:pPr>
              <w:jc w:val="center"/>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月最低营业额（元）</w:t>
            </w:r>
          </w:p>
        </w:tc>
        <w:tc>
          <w:tcPr>
            <w:tcW w:w="2213" w:type="dxa"/>
            <w:vAlign w:val="center"/>
          </w:tcPr>
          <w:p w14:paraId="023B2E1C">
            <w:pPr>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月承诺营业额（元）</w:t>
            </w:r>
          </w:p>
        </w:tc>
      </w:tr>
      <w:tr w14:paraId="0760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2C782204">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015" w:type="dxa"/>
            <w:vAlign w:val="center"/>
          </w:tcPr>
          <w:p w14:paraId="216AC697">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1878" w:type="dxa"/>
            <w:vAlign w:val="center"/>
          </w:tcPr>
          <w:p w14:paraId="44CE8983">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031" w:type="dxa"/>
            <w:vAlign w:val="center"/>
          </w:tcPr>
          <w:p w14:paraId="260371CF">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213" w:type="dxa"/>
            <w:vAlign w:val="center"/>
          </w:tcPr>
          <w:p w14:paraId="729CD1C5">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r>
    </w:tbl>
    <w:p w14:paraId="61593FF6">
      <w:pPr>
        <w:autoSpaceDE w:val="0"/>
        <w:autoSpaceDN w:val="0"/>
        <w:adjustRightInd w:val="0"/>
        <w:spacing w:line="480" w:lineRule="exact"/>
        <w:ind w:firstLine="480" w:firstLineChars="200"/>
        <w:rPr>
          <w:rFonts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r>
        <w:rPr>
          <w:rFonts w:hint="eastAsia" w:ascii="宋体" w:hAnsi="宋体" w:cs="宋体"/>
          <w:color w:val="000000" w:themeColor="text1"/>
          <w:kern w:val="0"/>
          <w:sz w:val="24"/>
          <w:szCs w:val="24"/>
          <w:lang w:val="en-US" w:eastAsia="zh-CN"/>
          <w14:textFill>
            <w14:solidFill>
              <w14:schemeClr w14:val="tx1"/>
            </w14:solidFill>
          </w14:textFill>
        </w:rPr>
        <w:t>月最低营业额以招标公告中设定数字为准，</w:t>
      </w:r>
      <w:r>
        <w:rPr>
          <w:rFonts w:hint="eastAsia" w:ascii="宋体" w:hAnsi="宋体"/>
          <w:color w:val="000000" w:themeColor="text1"/>
          <w:sz w:val="24"/>
          <w14:textFill>
            <w14:solidFill>
              <w14:schemeClr w14:val="tx1"/>
            </w14:solidFill>
          </w14:textFill>
        </w:rPr>
        <w:t>投标人在投标报价时需综合考虑学校服务工作的特殊性、寒暑假的休假、不可预见费、各类风险因素等。</w:t>
      </w:r>
      <w:r>
        <w:rPr>
          <w:rFonts w:hint="eastAsia" w:ascii="宋体" w:hAnsi="宋体"/>
          <w:b/>
          <w:color w:val="000000" w:themeColor="text1"/>
          <w:sz w:val="24"/>
          <w14:textFill>
            <w14:solidFill>
              <w14:schemeClr w14:val="tx1"/>
            </w14:solidFill>
          </w14:textFill>
        </w:rPr>
        <w:t>投标报价低于最低限价的为无效报价，招标人拒绝接收。</w:t>
      </w:r>
    </w:p>
    <w:p w14:paraId="61D3B8B4">
      <w:pPr>
        <w:autoSpaceDE w:val="0"/>
        <w:autoSpaceDN w:val="0"/>
        <w:adjustRightInd w:val="0"/>
        <w:spacing w:line="480" w:lineRule="exact"/>
        <w:ind w:firstLine="480" w:firstLineChars="200"/>
        <w:rPr>
          <w:rFonts w:hint="eastAsia" w:ascii="宋体" w:hAnsi="宋体" w:cs="宋体"/>
          <w:color w:val="FF0000"/>
          <w:kern w:val="0"/>
          <w:sz w:val="24"/>
          <w:szCs w:val="24"/>
          <w:lang w:val="en-US" w:eastAsia="zh-CN"/>
        </w:rPr>
      </w:pPr>
      <w:r>
        <w:rPr>
          <w:rFonts w:hint="default" w:ascii="宋体" w:hAnsi="宋体" w:cs="宋体"/>
          <w:color w:val="000000" w:themeColor="text1"/>
          <w:kern w:val="0"/>
          <w:sz w:val="24"/>
          <w:szCs w:val="24"/>
          <w:lang w:val="en-US" w:eastAsia="zh-CN"/>
          <w14:textFill>
            <w14:solidFill>
              <w14:schemeClr w14:val="tx1"/>
            </w14:solidFill>
          </w14:textFill>
        </w:rPr>
        <w:t>投标人填报的承诺营业额数值，必须以 1000 元人民币为最小报价单位（即承诺营业额的数值应为 1000 元的整数倍）。</w:t>
      </w:r>
    </w:p>
    <w:p w14:paraId="33D108B6">
      <w:pPr>
        <w:autoSpaceDE w:val="0"/>
        <w:autoSpaceDN w:val="0"/>
        <w:adjustRightInd w:val="0"/>
        <w:spacing w:line="340" w:lineRule="exact"/>
        <w:ind w:firstLine="420" w:firstLineChars="200"/>
        <w:rPr>
          <w:rFonts w:ascii="宋体" w:hAnsi="Arial" w:cs="宋体"/>
          <w:szCs w:val="21"/>
        </w:rPr>
      </w:pPr>
    </w:p>
    <w:p w14:paraId="3173A4A6">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B84829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6240CCD9">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23FEB9EA">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D8BC570">
      <w:pPr>
        <w:jc w:val="center"/>
        <w:rPr>
          <w:rFonts w:ascii="宋体" w:hAnsi="宋体" w:cs="楷体"/>
          <w:b/>
          <w:bCs/>
          <w:sz w:val="28"/>
          <w:szCs w:val="28"/>
        </w:rPr>
      </w:pPr>
    </w:p>
    <w:p w14:paraId="62885250">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51E6A55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7846379">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20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14E5317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C57B8C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552901F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134E3CA3">
            <w:pPr>
              <w:jc w:val="center"/>
              <w:rPr>
                <w:rFonts w:ascii="宋体" w:hAnsi="宋体" w:cs="宋体"/>
                <w:b/>
                <w:sz w:val="24"/>
                <w:szCs w:val="24"/>
              </w:rPr>
            </w:pPr>
            <w:r>
              <w:rPr>
                <w:rFonts w:hint="eastAsia" w:ascii="宋体" w:hAnsi="宋体" w:cs="宋体"/>
                <w:b/>
                <w:sz w:val="24"/>
                <w:szCs w:val="24"/>
              </w:rPr>
              <w:t>响应偏离情况</w:t>
            </w:r>
          </w:p>
          <w:p w14:paraId="0BD4052E">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7658652E">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15858CF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0F14DFB8">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5C44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9D825A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90C0CF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8CC4E3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5B23CD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C47D83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7E988C1">
            <w:pPr>
              <w:autoSpaceDE w:val="0"/>
              <w:autoSpaceDN w:val="0"/>
              <w:adjustRightInd w:val="0"/>
              <w:jc w:val="center"/>
              <w:rPr>
                <w:rFonts w:ascii="宋体" w:hAnsi="宋体" w:cs="宋体"/>
                <w:b/>
                <w:sz w:val="24"/>
                <w:szCs w:val="24"/>
                <w:lang w:val="zh-CN"/>
              </w:rPr>
            </w:pPr>
          </w:p>
        </w:tc>
      </w:tr>
      <w:tr w14:paraId="70137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EB29D35">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1539EDC">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76006F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E2949E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9E325F2">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7673655">
            <w:pPr>
              <w:autoSpaceDE w:val="0"/>
              <w:autoSpaceDN w:val="0"/>
              <w:adjustRightInd w:val="0"/>
              <w:jc w:val="center"/>
              <w:rPr>
                <w:rFonts w:ascii="宋体" w:hAnsi="宋体" w:cs="宋体"/>
                <w:b/>
                <w:sz w:val="24"/>
                <w:szCs w:val="24"/>
                <w:lang w:val="zh-CN"/>
              </w:rPr>
            </w:pPr>
          </w:p>
        </w:tc>
      </w:tr>
      <w:tr w14:paraId="50A68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5AE7F7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C045D2D">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4BFC64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0EDEE6D">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5DB1A5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F0E1AC0">
            <w:pPr>
              <w:autoSpaceDE w:val="0"/>
              <w:autoSpaceDN w:val="0"/>
              <w:adjustRightInd w:val="0"/>
              <w:jc w:val="center"/>
              <w:rPr>
                <w:rFonts w:ascii="宋体" w:hAnsi="宋体" w:cs="宋体"/>
                <w:b/>
                <w:sz w:val="24"/>
                <w:szCs w:val="24"/>
                <w:lang w:val="zh-CN"/>
              </w:rPr>
            </w:pPr>
          </w:p>
        </w:tc>
      </w:tr>
      <w:tr w14:paraId="7C27C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17BF9B2">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4F35197">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A0E21C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E5FEA0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552F90D">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6117C4F">
            <w:pPr>
              <w:autoSpaceDE w:val="0"/>
              <w:autoSpaceDN w:val="0"/>
              <w:adjustRightInd w:val="0"/>
              <w:jc w:val="center"/>
              <w:rPr>
                <w:rFonts w:ascii="宋体" w:hAnsi="宋体" w:cs="宋体"/>
                <w:b/>
                <w:sz w:val="24"/>
                <w:szCs w:val="24"/>
                <w:lang w:val="zh-CN"/>
              </w:rPr>
            </w:pPr>
          </w:p>
        </w:tc>
      </w:tr>
      <w:tr w14:paraId="076F1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E8F591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EBDC70C">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549BAF7">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B698A78">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6A8FF42">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9BFB804">
            <w:pPr>
              <w:autoSpaceDE w:val="0"/>
              <w:autoSpaceDN w:val="0"/>
              <w:adjustRightInd w:val="0"/>
              <w:jc w:val="center"/>
              <w:rPr>
                <w:rFonts w:ascii="宋体" w:hAnsi="宋体" w:cs="宋体"/>
                <w:b/>
                <w:sz w:val="24"/>
                <w:szCs w:val="24"/>
                <w:lang w:val="zh-CN"/>
              </w:rPr>
            </w:pPr>
          </w:p>
        </w:tc>
      </w:tr>
      <w:tr w14:paraId="43ABD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19A964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00E679D">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52D914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5B6D254">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940A5E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38D4FFF">
            <w:pPr>
              <w:autoSpaceDE w:val="0"/>
              <w:autoSpaceDN w:val="0"/>
              <w:adjustRightInd w:val="0"/>
              <w:jc w:val="center"/>
              <w:rPr>
                <w:rFonts w:ascii="宋体" w:hAnsi="宋体" w:cs="宋体"/>
                <w:b/>
                <w:sz w:val="24"/>
                <w:szCs w:val="24"/>
                <w:lang w:val="zh-CN"/>
              </w:rPr>
            </w:pPr>
          </w:p>
        </w:tc>
      </w:tr>
    </w:tbl>
    <w:p w14:paraId="1115301C">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D3C7EC7">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0287A578">
      <w:pPr>
        <w:autoSpaceDE w:val="0"/>
        <w:autoSpaceDN w:val="0"/>
        <w:adjustRightInd w:val="0"/>
        <w:rPr>
          <w:rFonts w:ascii="宋体" w:hAnsi="Arial" w:cs="宋体"/>
          <w:sz w:val="24"/>
          <w:szCs w:val="24"/>
          <w:lang w:val="zh-CN"/>
        </w:rPr>
      </w:pPr>
    </w:p>
    <w:p w14:paraId="5050DB27">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C1D3442">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3203DFBB">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E0B249D">
      <w:pPr>
        <w:spacing w:line="440" w:lineRule="exact"/>
        <w:jc w:val="left"/>
        <w:rPr>
          <w:rFonts w:ascii="宋体" w:hAnsi="宋体" w:cs="宋体"/>
          <w:b/>
          <w:sz w:val="24"/>
          <w:szCs w:val="24"/>
        </w:rPr>
      </w:pPr>
      <w:r>
        <w:rPr>
          <w:rFonts w:hint="eastAsia" w:ascii="宋体" w:hAnsi="宋体" w:cs="宋体"/>
          <w:b/>
          <w:sz w:val="24"/>
          <w:szCs w:val="24"/>
        </w:rPr>
        <w:t>备注：</w:t>
      </w:r>
    </w:p>
    <w:p w14:paraId="5F74BD96">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2A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40D9813">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460C8D8A">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4EE7FFE3">
            <w:pPr>
              <w:jc w:val="center"/>
              <w:rPr>
                <w:rFonts w:ascii="宋体" w:hAnsi="宋体" w:cs="宋体"/>
                <w:b/>
                <w:sz w:val="24"/>
                <w:szCs w:val="24"/>
              </w:rPr>
            </w:pPr>
            <w:r>
              <w:rPr>
                <w:rFonts w:hint="eastAsia" w:ascii="宋体" w:hAnsi="宋体" w:cs="宋体"/>
                <w:b/>
                <w:sz w:val="24"/>
                <w:szCs w:val="24"/>
              </w:rPr>
              <w:t>响应偏离情况</w:t>
            </w:r>
          </w:p>
          <w:p w14:paraId="46A6F9E2">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A644257">
            <w:pPr>
              <w:jc w:val="center"/>
              <w:rPr>
                <w:rFonts w:ascii="宋体" w:hAnsi="宋体" w:cs="宋体"/>
                <w:b/>
                <w:sz w:val="24"/>
                <w:szCs w:val="24"/>
              </w:rPr>
            </w:pPr>
            <w:r>
              <w:rPr>
                <w:rFonts w:hint="eastAsia" w:ascii="宋体" w:hAnsi="宋体" w:cs="宋体"/>
                <w:b/>
                <w:sz w:val="24"/>
                <w:szCs w:val="24"/>
              </w:rPr>
              <w:t>供应商响应的具体承诺或说明</w:t>
            </w:r>
          </w:p>
        </w:tc>
      </w:tr>
      <w:tr w14:paraId="290D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A8DBDC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81E136B">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A493229">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E2DFCC7">
            <w:pPr>
              <w:jc w:val="center"/>
              <w:rPr>
                <w:rFonts w:ascii="宋体" w:hAnsi="宋体" w:cs="宋体"/>
                <w:sz w:val="24"/>
                <w:szCs w:val="24"/>
              </w:rPr>
            </w:pPr>
          </w:p>
        </w:tc>
      </w:tr>
      <w:tr w14:paraId="5A72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DEE1F28">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2B172FF">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EFA5B14">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6B8863F">
            <w:pPr>
              <w:jc w:val="center"/>
              <w:rPr>
                <w:rFonts w:ascii="宋体" w:hAnsi="宋体" w:cs="宋体"/>
                <w:sz w:val="24"/>
                <w:szCs w:val="24"/>
              </w:rPr>
            </w:pPr>
          </w:p>
        </w:tc>
      </w:tr>
      <w:tr w14:paraId="332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1E689CB">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064F0F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44DD2D8">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D91E1CE">
            <w:pPr>
              <w:jc w:val="center"/>
              <w:rPr>
                <w:rFonts w:ascii="宋体" w:hAnsi="宋体" w:cs="宋体"/>
                <w:sz w:val="24"/>
                <w:szCs w:val="24"/>
              </w:rPr>
            </w:pPr>
          </w:p>
        </w:tc>
      </w:tr>
      <w:tr w14:paraId="1BDB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5DDBCE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F6E61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D9BCC46">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A628A12">
            <w:pPr>
              <w:jc w:val="center"/>
              <w:rPr>
                <w:rFonts w:ascii="宋体" w:hAnsi="宋体" w:cs="宋体"/>
                <w:sz w:val="24"/>
                <w:szCs w:val="24"/>
              </w:rPr>
            </w:pPr>
          </w:p>
        </w:tc>
      </w:tr>
      <w:tr w14:paraId="5958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7997A7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E23ED6C">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52AC0F8D">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BD10FCD">
            <w:pPr>
              <w:jc w:val="center"/>
              <w:rPr>
                <w:rFonts w:ascii="宋体" w:hAnsi="宋体" w:cs="宋体"/>
                <w:sz w:val="24"/>
                <w:szCs w:val="24"/>
              </w:rPr>
            </w:pPr>
          </w:p>
        </w:tc>
      </w:tr>
      <w:tr w14:paraId="1F11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0AB72A0">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6E1FCF3C">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05E17205">
      <w:pPr>
        <w:spacing w:line="360" w:lineRule="auto"/>
        <w:ind w:firstLine="482" w:firstLineChars="200"/>
        <w:jc w:val="center"/>
        <w:rPr>
          <w:b/>
          <w:sz w:val="24"/>
          <w:szCs w:val="24"/>
        </w:rPr>
      </w:pPr>
    </w:p>
    <w:p w14:paraId="3E314382">
      <w:pPr>
        <w:spacing w:line="360" w:lineRule="auto"/>
        <w:ind w:left="690" w:leftChars="100" w:hanging="480" w:hangingChars="200"/>
        <w:rPr>
          <w:rFonts w:ascii="宋体" w:hAnsi="宋体" w:cs="宋体"/>
          <w:sz w:val="24"/>
          <w:szCs w:val="24"/>
        </w:rPr>
      </w:pPr>
    </w:p>
    <w:p w14:paraId="0377F9E4">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1BB07ECF">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经营方案、承诺等</w:t>
      </w:r>
    </w:p>
    <w:p w14:paraId="436C0123">
      <w:pPr>
        <w:spacing w:after="100" w:afterAutospacing="1" w:line="480" w:lineRule="exact"/>
        <w:jc w:val="center"/>
        <w:rPr>
          <w:rFonts w:ascii="宋体" w:hAnsi="宋体" w:cs="黑体"/>
          <w:b/>
          <w:sz w:val="32"/>
          <w:szCs w:val="32"/>
          <w:lang w:val="zh-CN"/>
        </w:rPr>
      </w:pPr>
    </w:p>
    <w:p w14:paraId="1585AF49">
      <w:pPr>
        <w:spacing w:line="800" w:lineRule="exact"/>
        <w:jc w:val="center"/>
        <w:rPr>
          <w:rFonts w:ascii="宋体" w:hAnsi="宋体"/>
          <w:b/>
          <w:bCs/>
          <w:sz w:val="32"/>
          <w:szCs w:val="32"/>
        </w:rPr>
      </w:pPr>
      <w:r>
        <w:rPr>
          <w:rFonts w:ascii="宋体" w:hAnsi="宋体"/>
          <w:b/>
          <w:bCs/>
          <w:sz w:val="32"/>
          <w:szCs w:val="32"/>
        </w:rPr>
        <w:br w:type="page"/>
      </w:r>
    </w:p>
    <w:p w14:paraId="42064B8B">
      <w:pPr>
        <w:spacing w:line="800" w:lineRule="exact"/>
        <w:jc w:val="center"/>
        <w:rPr>
          <w:rFonts w:ascii="宋体" w:hAnsi="宋体"/>
          <w:b/>
          <w:bCs/>
          <w:sz w:val="36"/>
          <w:szCs w:val="32"/>
        </w:rPr>
      </w:pPr>
      <w:r>
        <w:rPr>
          <w:rFonts w:hint="eastAsia" w:ascii="宋体" w:hAnsi="宋体"/>
          <w:b/>
          <w:bCs/>
          <w:sz w:val="36"/>
          <w:szCs w:val="32"/>
        </w:rPr>
        <w:t>菜品定价核算表</w:t>
      </w:r>
    </w:p>
    <w:p w14:paraId="0FF9CDCD">
      <w:pPr>
        <w:spacing w:after="100" w:afterAutospacing="1" w:line="600" w:lineRule="exact"/>
        <w:rPr>
          <w:rFonts w:ascii="宋体" w:hAnsi="宋体"/>
          <w:sz w:val="24"/>
          <w:szCs w:val="24"/>
        </w:rPr>
      </w:pPr>
      <w:r>
        <w:rPr>
          <w:rFonts w:hint="eastAsia" w:ascii="宋体" w:hAnsi="宋体"/>
          <w:sz w:val="24"/>
          <w:szCs w:val="24"/>
        </w:rPr>
        <w:t xml:space="preserve">标段号：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档口名称：</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443"/>
        <w:gridCol w:w="1442"/>
        <w:gridCol w:w="1282"/>
        <w:gridCol w:w="1576"/>
        <w:gridCol w:w="1476"/>
        <w:gridCol w:w="1206"/>
      </w:tblGrid>
      <w:tr w14:paraId="23F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7" w:type="dxa"/>
            <w:vAlign w:val="center"/>
          </w:tcPr>
          <w:p w14:paraId="2D486227">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43" w:type="dxa"/>
            <w:vAlign w:val="center"/>
          </w:tcPr>
          <w:p w14:paraId="46C4EC30">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品名</w:t>
            </w:r>
          </w:p>
        </w:tc>
        <w:tc>
          <w:tcPr>
            <w:tcW w:w="1442" w:type="dxa"/>
            <w:vAlign w:val="center"/>
          </w:tcPr>
          <w:p w14:paraId="33C4D46E">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w:t>
            </w:r>
          </w:p>
        </w:tc>
        <w:tc>
          <w:tcPr>
            <w:tcW w:w="1282" w:type="dxa"/>
            <w:vAlign w:val="center"/>
          </w:tcPr>
          <w:p w14:paraId="68BAD732">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菜品规格</w:t>
            </w:r>
          </w:p>
          <w:p w14:paraId="7CFBA8B6">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576" w:type="dxa"/>
            <w:vAlign w:val="center"/>
          </w:tcPr>
          <w:p w14:paraId="631F9B4C">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主材名称</w:t>
            </w:r>
          </w:p>
          <w:p w14:paraId="59FDE9F1">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476" w:type="dxa"/>
            <w:vAlign w:val="center"/>
          </w:tcPr>
          <w:p w14:paraId="5B686580">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辅材名称</w:t>
            </w:r>
          </w:p>
          <w:p w14:paraId="204C4519">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206" w:type="dxa"/>
            <w:vAlign w:val="center"/>
          </w:tcPr>
          <w:p w14:paraId="36AF4CEE">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52F1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49692CF3">
            <w:pPr>
              <w:spacing w:line="600" w:lineRule="exact"/>
              <w:jc w:val="center"/>
              <w:rPr>
                <w:rFonts w:ascii="宋体" w:hAnsi="宋体" w:eastAsia="等线"/>
                <w:sz w:val="24"/>
                <w:szCs w:val="24"/>
              </w:rPr>
            </w:pPr>
          </w:p>
        </w:tc>
        <w:tc>
          <w:tcPr>
            <w:tcW w:w="1443" w:type="dxa"/>
            <w:vAlign w:val="center"/>
          </w:tcPr>
          <w:p w14:paraId="0A49AB95">
            <w:pPr>
              <w:spacing w:line="600" w:lineRule="exact"/>
              <w:jc w:val="center"/>
              <w:rPr>
                <w:rFonts w:ascii="宋体" w:hAnsi="宋体" w:eastAsia="等线"/>
                <w:sz w:val="24"/>
                <w:szCs w:val="24"/>
              </w:rPr>
            </w:pPr>
          </w:p>
        </w:tc>
        <w:tc>
          <w:tcPr>
            <w:tcW w:w="1442" w:type="dxa"/>
            <w:vAlign w:val="center"/>
          </w:tcPr>
          <w:p w14:paraId="368D189D">
            <w:pPr>
              <w:spacing w:line="600" w:lineRule="exact"/>
              <w:jc w:val="center"/>
              <w:rPr>
                <w:rFonts w:ascii="宋体" w:hAnsi="宋体" w:eastAsia="等线"/>
                <w:sz w:val="24"/>
                <w:szCs w:val="24"/>
              </w:rPr>
            </w:pPr>
          </w:p>
        </w:tc>
        <w:tc>
          <w:tcPr>
            <w:tcW w:w="1282" w:type="dxa"/>
            <w:vAlign w:val="center"/>
          </w:tcPr>
          <w:p w14:paraId="4B46A15C">
            <w:pPr>
              <w:spacing w:line="600" w:lineRule="exact"/>
              <w:jc w:val="center"/>
              <w:rPr>
                <w:rFonts w:ascii="宋体" w:hAnsi="宋体" w:eastAsia="等线"/>
                <w:sz w:val="24"/>
                <w:szCs w:val="24"/>
              </w:rPr>
            </w:pPr>
          </w:p>
        </w:tc>
        <w:tc>
          <w:tcPr>
            <w:tcW w:w="1576" w:type="dxa"/>
            <w:vAlign w:val="center"/>
          </w:tcPr>
          <w:p w14:paraId="641F3003">
            <w:pPr>
              <w:spacing w:line="600" w:lineRule="exact"/>
              <w:jc w:val="center"/>
              <w:rPr>
                <w:rFonts w:ascii="宋体" w:hAnsi="宋体" w:eastAsia="等线"/>
                <w:sz w:val="24"/>
                <w:szCs w:val="24"/>
              </w:rPr>
            </w:pPr>
          </w:p>
        </w:tc>
        <w:tc>
          <w:tcPr>
            <w:tcW w:w="1476" w:type="dxa"/>
            <w:vAlign w:val="center"/>
          </w:tcPr>
          <w:p w14:paraId="5324EC37">
            <w:pPr>
              <w:spacing w:line="600" w:lineRule="exact"/>
              <w:jc w:val="center"/>
              <w:rPr>
                <w:rFonts w:ascii="宋体" w:hAnsi="宋体" w:eastAsia="等线"/>
                <w:sz w:val="24"/>
                <w:szCs w:val="24"/>
              </w:rPr>
            </w:pPr>
          </w:p>
        </w:tc>
        <w:tc>
          <w:tcPr>
            <w:tcW w:w="1206" w:type="dxa"/>
            <w:vAlign w:val="center"/>
          </w:tcPr>
          <w:p w14:paraId="63046A2D">
            <w:pPr>
              <w:spacing w:line="600" w:lineRule="exact"/>
              <w:jc w:val="center"/>
              <w:rPr>
                <w:rFonts w:ascii="宋体" w:hAnsi="宋体" w:eastAsia="等线"/>
                <w:sz w:val="24"/>
                <w:szCs w:val="24"/>
              </w:rPr>
            </w:pPr>
          </w:p>
        </w:tc>
      </w:tr>
      <w:tr w14:paraId="3E8A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7CA3AC49">
            <w:pPr>
              <w:spacing w:line="600" w:lineRule="exact"/>
              <w:jc w:val="center"/>
              <w:rPr>
                <w:rFonts w:ascii="宋体" w:hAnsi="宋体" w:eastAsia="等线"/>
                <w:sz w:val="24"/>
                <w:szCs w:val="24"/>
              </w:rPr>
            </w:pPr>
          </w:p>
        </w:tc>
        <w:tc>
          <w:tcPr>
            <w:tcW w:w="1443" w:type="dxa"/>
            <w:vAlign w:val="center"/>
          </w:tcPr>
          <w:p w14:paraId="4FFB230A">
            <w:pPr>
              <w:spacing w:line="600" w:lineRule="exact"/>
              <w:jc w:val="center"/>
              <w:rPr>
                <w:rFonts w:ascii="宋体" w:hAnsi="宋体" w:eastAsia="等线"/>
                <w:sz w:val="24"/>
                <w:szCs w:val="24"/>
              </w:rPr>
            </w:pPr>
          </w:p>
        </w:tc>
        <w:tc>
          <w:tcPr>
            <w:tcW w:w="1442" w:type="dxa"/>
            <w:vAlign w:val="center"/>
          </w:tcPr>
          <w:p w14:paraId="4EE1BD85">
            <w:pPr>
              <w:spacing w:line="600" w:lineRule="exact"/>
              <w:jc w:val="center"/>
              <w:rPr>
                <w:rFonts w:ascii="宋体" w:hAnsi="宋体" w:eastAsia="等线"/>
                <w:sz w:val="24"/>
                <w:szCs w:val="24"/>
              </w:rPr>
            </w:pPr>
          </w:p>
        </w:tc>
        <w:tc>
          <w:tcPr>
            <w:tcW w:w="1282" w:type="dxa"/>
            <w:vAlign w:val="center"/>
          </w:tcPr>
          <w:p w14:paraId="3848E23D">
            <w:pPr>
              <w:spacing w:line="600" w:lineRule="exact"/>
              <w:jc w:val="center"/>
              <w:rPr>
                <w:rFonts w:ascii="宋体" w:hAnsi="宋体" w:eastAsia="等线"/>
                <w:sz w:val="24"/>
                <w:szCs w:val="24"/>
              </w:rPr>
            </w:pPr>
          </w:p>
        </w:tc>
        <w:tc>
          <w:tcPr>
            <w:tcW w:w="1576" w:type="dxa"/>
            <w:vAlign w:val="center"/>
          </w:tcPr>
          <w:p w14:paraId="261F231D">
            <w:pPr>
              <w:spacing w:line="600" w:lineRule="exact"/>
              <w:jc w:val="center"/>
              <w:rPr>
                <w:rFonts w:ascii="宋体" w:hAnsi="宋体" w:eastAsia="等线"/>
                <w:sz w:val="24"/>
                <w:szCs w:val="24"/>
              </w:rPr>
            </w:pPr>
          </w:p>
        </w:tc>
        <w:tc>
          <w:tcPr>
            <w:tcW w:w="1476" w:type="dxa"/>
            <w:vAlign w:val="center"/>
          </w:tcPr>
          <w:p w14:paraId="6C00DF58">
            <w:pPr>
              <w:spacing w:line="600" w:lineRule="exact"/>
              <w:jc w:val="center"/>
              <w:rPr>
                <w:rFonts w:ascii="宋体" w:hAnsi="宋体" w:eastAsia="等线"/>
                <w:sz w:val="24"/>
                <w:szCs w:val="24"/>
              </w:rPr>
            </w:pPr>
          </w:p>
        </w:tc>
        <w:tc>
          <w:tcPr>
            <w:tcW w:w="1206" w:type="dxa"/>
            <w:vAlign w:val="center"/>
          </w:tcPr>
          <w:p w14:paraId="45996EAA">
            <w:pPr>
              <w:spacing w:line="600" w:lineRule="exact"/>
              <w:jc w:val="center"/>
              <w:rPr>
                <w:rFonts w:ascii="宋体" w:hAnsi="宋体" w:eastAsia="等线"/>
                <w:sz w:val="24"/>
                <w:szCs w:val="24"/>
              </w:rPr>
            </w:pPr>
          </w:p>
        </w:tc>
      </w:tr>
      <w:tr w14:paraId="6155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6A9CF316">
            <w:pPr>
              <w:spacing w:line="600" w:lineRule="exact"/>
              <w:jc w:val="center"/>
              <w:rPr>
                <w:rFonts w:ascii="宋体" w:hAnsi="宋体" w:eastAsia="等线"/>
                <w:sz w:val="24"/>
                <w:szCs w:val="24"/>
              </w:rPr>
            </w:pPr>
          </w:p>
        </w:tc>
        <w:tc>
          <w:tcPr>
            <w:tcW w:w="1443" w:type="dxa"/>
            <w:vAlign w:val="center"/>
          </w:tcPr>
          <w:p w14:paraId="2920FD20">
            <w:pPr>
              <w:spacing w:line="600" w:lineRule="exact"/>
              <w:jc w:val="center"/>
              <w:rPr>
                <w:rFonts w:ascii="宋体" w:hAnsi="宋体" w:eastAsia="等线"/>
                <w:sz w:val="24"/>
                <w:szCs w:val="24"/>
              </w:rPr>
            </w:pPr>
          </w:p>
        </w:tc>
        <w:tc>
          <w:tcPr>
            <w:tcW w:w="1442" w:type="dxa"/>
            <w:vAlign w:val="center"/>
          </w:tcPr>
          <w:p w14:paraId="4DDE7C80">
            <w:pPr>
              <w:spacing w:line="600" w:lineRule="exact"/>
              <w:jc w:val="center"/>
              <w:rPr>
                <w:rFonts w:ascii="宋体" w:hAnsi="宋体" w:eastAsia="等线"/>
                <w:sz w:val="24"/>
                <w:szCs w:val="24"/>
              </w:rPr>
            </w:pPr>
          </w:p>
        </w:tc>
        <w:tc>
          <w:tcPr>
            <w:tcW w:w="1282" w:type="dxa"/>
            <w:vAlign w:val="center"/>
          </w:tcPr>
          <w:p w14:paraId="0715F236">
            <w:pPr>
              <w:spacing w:line="600" w:lineRule="exact"/>
              <w:jc w:val="center"/>
              <w:rPr>
                <w:rFonts w:ascii="宋体" w:hAnsi="宋体" w:eastAsia="等线"/>
                <w:sz w:val="24"/>
                <w:szCs w:val="24"/>
              </w:rPr>
            </w:pPr>
          </w:p>
        </w:tc>
        <w:tc>
          <w:tcPr>
            <w:tcW w:w="1576" w:type="dxa"/>
            <w:vAlign w:val="center"/>
          </w:tcPr>
          <w:p w14:paraId="29A52887">
            <w:pPr>
              <w:spacing w:line="600" w:lineRule="exact"/>
              <w:jc w:val="center"/>
              <w:rPr>
                <w:rFonts w:ascii="宋体" w:hAnsi="宋体" w:eastAsia="等线"/>
                <w:sz w:val="24"/>
                <w:szCs w:val="24"/>
              </w:rPr>
            </w:pPr>
          </w:p>
        </w:tc>
        <w:tc>
          <w:tcPr>
            <w:tcW w:w="1476" w:type="dxa"/>
            <w:vAlign w:val="center"/>
          </w:tcPr>
          <w:p w14:paraId="7321F193">
            <w:pPr>
              <w:spacing w:line="600" w:lineRule="exact"/>
              <w:jc w:val="center"/>
              <w:rPr>
                <w:rFonts w:ascii="宋体" w:hAnsi="宋体" w:eastAsia="等线"/>
                <w:sz w:val="24"/>
                <w:szCs w:val="24"/>
              </w:rPr>
            </w:pPr>
          </w:p>
        </w:tc>
        <w:tc>
          <w:tcPr>
            <w:tcW w:w="1206" w:type="dxa"/>
            <w:vAlign w:val="center"/>
          </w:tcPr>
          <w:p w14:paraId="32933F2B">
            <w:pPr>
              <w:spacing w:line="600" w:lineRule="exact"/>
              <w:jc w:val="center"/>
              <w:rPr>
                <w:rFonts w:ascii="宋体" w:hAnsi="宋体" w:eastAsia="等线"/>
                <w:sz w:val="24"/>
                <w:szCs w:val="24"/>
              </w:rPr>
            </w:pPr>
          </w:p>
        </w:tc>
      </w:tr>
      <w:tr w14:paraId="3F5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04CE16AF">
            <w:pPr>
              <w:spacing w:line="600" w:lineRule="exact"/>
              <w:jc w:val="center"/>
              <w:rPr>
                <w:rFonts w:ascii="宋体" w:hAnsi="宋体" w:eastAsia="等线"/>
                <w:sz w:val="24"/>
                <w:szCs w:val="24"/>
              </w:rPr>
            </w:pPr>
          </w:p>
        </w:tc>
        <w:tc>
          <w:tcPr>
            <w:tcW w:w="1443" w:type="dxa"/>
            <w:vAlign w:val="center"/>
          </w:tcPr>
          <w:p w14:paraId="62719D9B">
            <w:pPr>
              <w:spacing w:line="600" w:lineRule="exact"/>
              <w:jc w:val="center"/>
              <w:rPr>
                <w:rFonts w:ascii="宋体" w:hAnsi="宋体" w:eastAsia="等线"/>
                <w:sz w:val="24"/>
                <w:szCs w:val="24"/>
              </w:rPr>
            </w:pPr>
          </w:p>
        </w:tc>
        <w:tc>
          <w:tcPr>
            <w:tcW w:w="1442" w:type="dxa"/>
            <w:vAlign w:val="center"/>
          </w:tcPr>
          <w:p w14:paraId="1C6DE262">
            <w:pPr>
              <w:spacing w:line="600" w:lineRule="exact"/>
              <w:jc w:val="center"/>
              <w:rPr>
                <w:rFonts w:ascii="宋体" w:hAnsi="宋体" w:eastAsia="等线"/>
                <w:sz w:val="24"/>
                <w:szCs w:val="24"/>
              </w:rPr>
            </w:pPr>
          </w:p>
        </w:tc>
        <w:tc>
          <w:tcPr>
            <w:tcW w:w="1282" w:type="dxa"/>
            <w:vAlign w:val="center"/>
          </w:tcPr>
          <w:p w14:paraId="39445FB2">
            <w:pPr>
              <w:spacing w:line="600" w:lineRule="exact"/>
              <w:jc w:val="center"/>
              <w:rPr>
                <w:rFonts w:ascii="宋体" w:hAnsi="宋体" w:eastAsia="等线"/>
                <w:sz w:val="24"/>
                <w:szCs w:val="24"/>
              </w:rPr>
            </w:pPr>
          </w:p>
        </w:tc>
        <w:tc>
          <w:tcPr>
            <w:tcW w:w="1576" w:type="dxa"/>
            <w:vAlign w:val="center"/>
          </w:tcPr>
          <w:p w14:paraId="13D91535">
            <w:pPr>
              <w:spacing w:line="600" w:lineRule="exact"/>
              <w:jc w:val="center"/>
              <w:rPr>
                <w:rFonts w:ascii="宋体" w:hAnsi="宋体" w:eastAsia="等线"/>
                <w:sz w:val="24"/>
                <w:szCs w:val="24"/>
              </w:rPr>
            </w:pPr>
          </w:p>
        </w:tc>
        <w:tc>
          <w:tcPr>
            <w:tcW w:w="1476" w:type="dxa"/>
            <w:vAlign w:val="center"/>
          </w:tcPr>
          <w:p w14:paraId="64D9EE72">
            <w:pPr>
              <w:spacing w:line="600" w:lineRule="exact"/>
              <w:jc w:val="center"/>
              <w:rPr>
                <w:rFonts w:ascii="宋体" w:hAnsi="宋体" w:eastAsia="等线"/>
                <w:sz w:val="24"/>
                <w:szCs w:val="24"/>
              </w:rPr>
            </w:pPr>
          </w:p>
        </w:tc>
        <w:tc>
          <w:tcPr>
            <w:tcW w:w="1206" w:type="dxa"/>
            <w:vAlign w:val="center"/>
          </w:tcPr>
          <w:p w14:paraId="05CD8A04">
            <w:pPr>
              <w:spacing w:line="600" w:lineRule="exact"/>
              <w:jc w:val="center"/>
              <w:rPr>
                <w:rFonts w:ascii="宋体" w:hAnsi="宋体" w:eastAsia="等线"/>
                <w:sz w:val="24"/>
                <w:szCs w:val="24"/>
              </w:rPr>
            </w:pPr>
          </w:p>
        </w:tc>
      </w:tr>
      <w:tr w14:paraId="1DB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957" w:type="dxa"/>
            <w:vAlign w:val="center"/>
          </w:tcPr>
          <w:p w14:paraId="523B88C6">
            <w:pPr>
              <w:spacing w:line="600" w:lineRule="exact"/>
              <w:jc w:val="center"/>
              <w:rPr>
                <w:rFonts w:ascii="宋体" w:hAnsi="宋体" w:eastAsia="等线"/>
                <w:sz w:val="24"/>
                <w:szCs w:val="24"/>
              </w:rPr>
            </w:pPr>
          </w:p>
        </w:tc>
        <w:tc>
          <w:tcPr>
            <w:tcW w:w="1443" w:type="dxa"/>
            <w:vAlign w:val="center"/>
          </w:tcPr>
          <w:p w14:paraId="127BBE73">
            <w:pPr>
              <w:spacing w:line="600" w:lineRule="exact"/>
              <w:jc w:val="center"/>
              <w:rPr>
                <w:rFonts w:ascii="宋体" w:hAnsi="宋体" w:eastAsia="等线"/>
                <w:sz w:val="24"/>
                <w:szCs w:val="24"/>
              </w:rPr>
            </w:pPr>
          </w:p>
        </w:tc>
        <w:tc>
          <w:tcPr>
            <w:tcW w:w="1442" w:type="dxa"/>
            <w:vAlign w:val="center"/>
          </w:tcPr>
          <w:p w14:paraId="475F23CA">
            <w:pPr>
              <w:spacing w:line="600" w:lineRule="exact"/>
              <w:jc w:val="center"/>
              <w:rPr>
                <w:rFonts w:ascii="宋体" w:hAnsi="宋体" w:eastAsia="等线"/>
                <w:sz w:val="24"/>
                <w:szCs w:val="24"/>
              </w:rPr>
            </w:pPr>
          </w:p>
        </w:tc>
        <w:tc>
          <w:tcPr>
            <w:tcW w:w="1282" w:type="dxa"/>
            <w:vAlign w:val="center"/>
          </w:tcPr>
          <w:p w14:paraId="42216617">
            <w:pPr>
              <w:spacing w:line="600" w:lineRule="exact"/>
              <w:jc w:val="center"/>
              <w:rPr>
                <w:rFonts w:ascii="宋体" w:hAnsi="宋体" w:eastAsia="等线"/>
                <w:sz w:val="24"/>
                <w:szCs w:val="24"/>
              </w:rPr>
            </w:pPr>
          </w:p>
        </w:tc>
        <w:tc>
          <w:tcPr>
            <w:tcW w:w="1576" w:type="dxa"/>
            <w:vAlign w:val="center"/>
          </w:tcPr>
          <w:p w14:paraId="741E43AC">
            <w:pPr>
              <w:spacing w:line="600" w:lineRule="exact"/>
              <w:jc w:val="center"/>
              <w:rPr>
                <w:rFonts w:ascii="宋体" w:hAnsi="宋体" w:eastAsia="等线"/>
                <w:sz w:val="24"/>
                <w:szCs w:val="24"/>
              </w:rPr>
            </w:pPr>
          </w:p>
        </w:tc>
        <w:tc>
          <w:tcPr>
            <w:tcW w:w="1476" w:type="dxa"/>
            <w:vAlign w:val="center"/>
          </w:tcPr>
          <w:p w14:paraId="346D7716">
            <w:pPr>
              <w:spacing w:line="600" w:lineRule="exact"/>
              <w:jc w:val="center"/>
              <w:rPr>
                <w:rFonts w:ascii="宋体" w:hAnsi="宋体" w:eastAsia="等线"/>
                <w:sz w:val="24"/>
                <w:szCs w:val="24"/>
              </w:rPr>
            </w:pPr>
          </w:p>
        </w:tc>
        <w:tc>
          <w:tcPr>
            <w:tcW w:w="1206" w:type="dxa"/>
            <w:vAlign w:val="center"/>
          </w:tcPr>
          <w:p w14:paraId="71D7CDF4">
            <w:pPr>
              <w:spacing w:line="600" w:lineRule="exact"/>
              <w:jc w:val="center"/>
              <w:rPr>
                <w:rFonts w:ascii="宋体" w:hAnsi="宋体" w:eastAsia="等线"/>
                <w:sz w:val="24"/>
                <w:szCs w:val="24"/>
              </w:rPr>
            </w:pPr>
          </w:p>
        </w:tc>
      </w:tr>
      <w:tr w14:paraId="6A1E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7467D405">
            <w:pPr>
              <w:spacing w:line="600" w:lineRule="exact"/>
              <w:jc w:val="center"/>
              <w:rPr>
                <w:rFonts w:ascii="宋体" w:hAnsi="宋体" w:eastAsia="等线"/>
                <w:sz w:val="24"/>
                <w:szCs w:val="24"/>
              </w:rPr>
            </w:pPr>
          </w:p>
        </w:tc>
        <w:tc>
          <w:tcPr>
            <w:tcW w:w="1443" w:type="dxa"/>
            <w:vAlign w:val="center"/>
          </w:tcPr>
          <w:p w14:paraId="31748B58">
            <w:pPr>
              <w:spacing w:line="600" w:lineRule="exact"/>
              <w:jc w:val="center"/>
              <w:rPr>
                <w:rFonts w:ascii="宋体" w:hAnsi="宋体" w:eastAsia="等线"/>
                <w:sz w:val="24"/>
                <w:szCs w:val="24"/>
              </w:rPr>
            </w:pPr>
          </w:p>
        </w:tc>
        <w:tc>
          <w:tcPr>
            <w:tcW w:w="1442" w:type="dxa"/>
            <w:vAlign w:val="center"/>
          </w:tcPr>
          <w:p w14:paraId="57654D7D">
            <w:pPr>
              <w:spacing w:line="600" w:lineRule="exact"/>
              <w:jc w:val="center"/>
              <w:rPr>
                <w:rFonts w:ascii="宋体" w:hAnsi="宋体" w:eastAsia="等线"/>
                <w:sz w:val="24"/>
                <w:szCs w:val="24"/>
              </w:rPr>
            </w:pPr>
          </w:p>
        </w:tc>
        <w:tc>
          <w:tcPr>
            <w:tcW w:w="1282" w:type="dxa"/>
            <w:vAlign w:val="center"/>
          </w:tcPr>
          <w:p w14:paraId="40D9EB64">
            <w:pPr>
              <w:spacing w:line="600" w:lineRule="exact"/>
              <w:jc w:val="center"/>
              <w:rPr>
                <w:rFonts w:ascii="宋体" w:hAnsi="宋体" w:eastAsia="等线"/>
                <w:sz w:val="24"/>
                <w:szCs w:val="24"/>
              </w:rPr>
            </w:pPr>
          </w:p>
        </w:tc>
        <w:tc>
          <w:tcPr>
            <w:tcW w:w="1576" w:type="dxa"/>
            <w:vAlign w:val="center"/>
          </w:tcPr>
          <w:p w14:paraId="1126E8F8">
            <w:pPr>
              <w:spacing w:line="600" w:lineRule="exact"/>
              <w:jc w:val="center"/>
              <w:rPr>
                <w:rFonts w:ascii="宋体" w:hAnsi="宋体" w:eastAsia="等线"/>
                <w:sz w:val="24"/>
                <w:szCs w:val="24"/>
              </w:rPr>
            </w:pPr>
          </w:p>
        </w:tc>
        <w:tc>
          <w:tcPr>
            <w:tcW w:w="1476" w:type="dxa"/>
            <w:vAlign w:val="center"/>
          </w:tcPr>
          <w:p w14:paraId="0DFDBB0D">
            <w:pPr>
              <w:spacing w:line="600" w:lineRule="exact"/>
              <w:jc w:val="center"/>
              <w:rPr>
                <w:rFonts w:ascii="宋体" w:hAnsi="宋体" w:eastAsia="等线"/>
                <w:sz w:val="24"/>
                <w:szCs w:val="24"/>
              </w:rPr>
            </w:pPr>
          </w:p>
        </w:tc>
        <w:tc>
          <w:tcPr>
            <w:tcW w:w="1206" w:type="dxa"/>
            <w:vAlign w:val="center"/>
          </w:tcPr>
          <w:p w14:paraId="55462251">
            <w:pPr>
              <w:spacing w:line="600" w:lineRule="exact"/>
              <w:jc w:val="center"/>
              <w:rPr>
                <w:rFonts w:ascii="宋体" w:hAnsi="宋体" w:eastAsia="等线"/>
                <w:sz w:val="24"/>
                <w:szCs w:val="24"/>
              </w:rPr>
            </w:pPr>
          </w:p>
        </w:tc>
      </w:tr>
      <w:tr w14:paraId="1FC3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0CA3B0C1">
            <w:pPr>
              <w:spacing w:line="600" w:lineRule="exact"/>
              <w:jc w:val="center"/>
              <w:rPr>
                <w:rFonts w:ascii="宋体" w:hAnsi="宋体" w:eastAsia="等线"/>
                <w:sz w:val="24"/>
                <w:szCs w:val="24"/>
              </w:rPr>
            </w:pPr>
          </w:p>
        </w:tc>
        <w:tc>
          <w:tcPr>
            <w:tcW w:w="1443" w:type="dxa"/>
            <w:vAlign w:val="center"/>
          </w:tcPr>
          <w:p w14:paraId="4609F5F0">
            <w:pPr>
              <w:spacing w:line="600" w:lineRule="exact"/>
              <w:jc w:val="center"/>
              <w:rPr>
                <w:rFonts w:ascii="宋体" w:hAnsi="宋体" w:eastAsia="等线"/>
                <w:sz w:val="24"/>
                <w:szCs w:val="24"/>
              </w:rPr>
            </w:pPr>
          </w:p>
        </w:tc>
        <w:tc>
          <w:tcPr>
            <w:tcW w:w="1442" w:type="dxa"/>
            <w:vAlign w:val="center"/>
          </w:tcPr>
          <w:p w14:paraId="2B2972D6">
            <w:pPr>
              <w:spacing w:line="600" w:lineRule="exact"/>
              <w:jc w:val="center"/>
              <w:rPr>
                <w:rFonts w:ascii="宋体" w:hAnsi="宋体" w:eastAsia="等线"/>
                <w:sz w:val="24"/>
                <w:szCs w:val="24"/>
              </w:rPr>
            </w:pPr>
          </w:p>
        </w:tc>
        <w:tc>
          <w:tcPr>
            <w:tcW w:w="1282" w:type="dxa"/>
            <w:vAlign w:val="center"/>
          </w:tcPr>
          <w:p w14:paraId="22C361FF">
            <w:pPr>
              <w:spacing w:line="600" w:lineRule="exact"/>
              <w:jc w:val="center"/>
              <w:rPr>
                <w:rFonts w:ascii="宋体" w:hAnsi="宋体" w:eastAsia="等线"/>
                <w:sz w:val="24"/>
                <w:szCs w:val="24"/>
              </w:rPr>
            </w:pPr>
          </w:p>
        </w:tc>
        <w:tc>
          <w:tcPr>
            <w:tcW w:w="1576" w:type="dxa"/>
            <w:vAlign w:val="center"/>
          </w:tcPr>
          <w:p w14:paraId="6BBF38BA">
            <w:pPr>
              <w:spacing w:line="600" w:lineRule="exact"/>
              <w:jc w:val="center"/>
              <w:rPr>
                <w:rFonts w:ascii="宋体" w:hAnsi="宋体" w:eastAsia="等线"/>
                <w:sz w:val="24"/>
                <w:szCs w:val="24"/>
              </w:rPr>
            </w:pPr>
          </w:p>
        </w:tc>
        <w:tc>
          <w:tcPr>
            <w:tcW w:w="1476" w:type="dxa"/>
            <w:vAlign w:val="center"/>
          </w:tcPr>
          <w:p w14:paraId="26DB90F4">
            <w:pPr>
              <w:spacing w:line="600" w:lineRule="exact"/>
              <w:jc w:val="center"/>
              <w:rPr>
                <w:rFonts w:ascii="宋体" w:hAnsi="宋体" w:eastAsia="等线"/>
                <w:sz w:val="24"/>
                <w:szCs w:val="24"/>
              </w:rPr>
            </w:pPr>
          </w:p>
        </w:tc>
        <w:tc>
          <w:tcPr>
            <w:tcW w:w="1206" w:type="dxa"/>
            <w:vAlign w:val="center"/>
          </w:tcPr>
          <w:p w14:paraId="71DCF127">
            <w:pPr>
              <w:spacing w:line="600" w:lineRule="exact"/>
              <w:jc w:val="center"/>
              <w:rPr>
                <w:rFonts w:ascii="宋体" w:hAnsi="宋体" w:eastAsia="等线"/>
                <w:sz w:val="24"/>
                <w:szCs w:val="24"/>
              </w:rPr>
            </w:pPr>
          </w:p>
        </w:tc>
      </w:tr>
      <w:tr w14:paraId="34CD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F2EC5C9">
            <w:pPr>
              <w:spacing w:line="600" w:lineRule="exact"/>
              <w:jc w:val="center"/>
              <w:rPr>
                <w:rFonts w:ascii="宋体" w:hAnsi="宋体" w:eastAsia="等线"/>
                <w:sz w:val="24"/>
                <w:szCs w:val="24"/>
              </w:rPr>
            </w:pPr>
          </w:p>
        </w:tc>
        <w:tc>
          <w:tcPr>
            <w:tcW w:w="1443" w:type="dxa"/>
            <w:vAlign w:val="center"/>
          </w:tcPr>
          <w:p w14:paraId="3D0BA32A">
            <w:pPr>
              <w:spacing w:line="600" w:lineRule="exact"/>
              <w:jc w:val="center"/>
              <w:rPr>
                <w:rFonts w:ascii="宋体" w:hAnsi="宋体" w:eastAsia="等线"/>
                <w:sz w:val="24"/>
                <w:szCs w:val="24"/>
              </w:rPr>
            </w:pPr>
          </w:p>
        </w:tc>
        <w:tc>
          <w:tcPr>
            <w:tcW w:w="1442" w:type="dxa"/>
            <w:vAlign w:val="center"/>
          </w:tcPr>
          <w:p w14:paraId="730EFF48">
            <w:pPr>
              <w:spacing w:line="600" w:lineRule="exact"/>
              <w:jc w:val="center"/>
              <w:rPr>
                <w:rFonts w:ascii="宋体" w:hAnsi="宋体" w:eastAsia="等线"/>
                <w:sz w:val="24"/>
                <w:szCs w:val="24"/>
              </w:rPr>
            </w:pPr>
          </w:p>
        </w:tc>
        <w:tc>
          <w:tcPr>
            <w:tcW w:w="1282" w:type="dxa"/>
            <w:vAlign w:val="center"/>
          </w:tcPr>
          <w:p w14:paraId="383B3D32">
            <w:pPr>
              <w:spacing w:line="600" w:lineRule="exact"/>
              <w:jc w:val="center"/>
              <w:rPr>
                <w:rFonts w:ascii="宋体" w:hAnsi="宋体" w:eastAsia="等线"/>
                <w:sz w:val="24"/>
                <w:szCs w:val="24"/>
              </w:rPr>
            </w:pPr>
          </w:p>
        </w:tc>
        <w:tc>
          <w:tcPr>
            <w:tcW w:w="1576" w:type="dxa"/>
            <w:vAlign w:val="center"/>
          </w:tcPr>
          <w:p w14:paraId="4CC3AF69">
            <w:pPr>
              <w:spacing w:line="600" w:lineRule="exact"/>
              <w:jc w:val="center"/>
              <w:rPr>
                <w:rFonts w:ascii="宋体" w:hAnsi="宋体" w:eastAsia="等线"/>
                <w:sz w:val="24"/>
                <w:szCs w:val="24"/>
              </w:rPr>
            </w:pPr>
          </w:p>
        </w:tc>
        <w:tc>
          <w:tcPr>
            <w:tcW w:w="1476" w:type="dxa"/>
            <w:vAlign w:val="center"/>
          </w:tcPr>
          <w:p w14:paraId="0D67FC6E">
            <w:pPr>
              <w:spacing w:line="600" w:lineRule="exact"/>
              <w:jc w:val="center"/>
              <w:rPr>
                <w:rFonts w:ascii="宋体" w:hAnsi="宋体" w:eastAsia="等线"/>
                <w:sz w:val="24"/>
                <w:szCs w:val="24"/>
              </w:rPr>
            </w:pPr>
          </w:p>
        </w:tc>
        <w:tc>
          <w:tcPr>
            <w:tcW w:w="1206" w:type="dxa"/>
            <w:vAlign w:val="center"/>
          </w:tcPr>
          <w:p w14:paraId="320BECAD">
            <w:pPr>
              <w:spacing w:line="600" w:lineRule="exact"/>
              <w:jc w:val="center"/>
              <w:rPr>
                <w:rFonts w:ascii="宋体" w:hAnsi="宋体" w:eastAsia="等线"/>
                <w:sz w:val="24"/>
                <w:szCs w:val="24"/>
              </w:rPr>
            </w:pPr>
          </w:p>
        </w:tc>
      </w:tr>
      <w:tr w14:paraId="04E2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E417C82">
            <w:pPr>
              <w:spacing w:line="600" w:lineRule="exact"/>
              <w:jc w:val="center"/>
              <w:rPr>
                <w:rFonts w:ascii="宋体" w:hAnsi="宋体" w:eastAsia="等线"/>
                <w:sz w:val="24"/>
                <w:szCs w:val="24"/>
              </w:rPr>
            </w:pPr>
          </w:p>
        </w:tc>
        <w:tc>
          <w:tcPr>
            <w:tcW w:w="1443" w:type="dxa"/>
            <w:vAlign w:val="center"/>
          </w:tcPr>
          <w:p w14:paraId="25EEE212">
            <w:pPr>
              <w:spacing w:line="600" w:lineRule="exact"/>
              <w:jc w:val="center"/>
              <w:rPr>
                <w:rFonts w:ascii="宋体" w:hAnsi="宋体" w:eastAsia="等线"/>
                <w:sz w:val="24"/>
                <w:szCs w:val="24"/>
              </w:rPr>
            </w:pPr>
          </w:p>
        </w:tc>
        <w:tc>
          <w:tcPr>
            <w:tcW w:w="1442" w:type="dxa"/>
            <w:vAlign w:val="center"/>
          </w:tcPr>
          <w:p w14:paraId="25B5F756">
            <w:pPr>
              <w:spacing w:line="600" w:lineRule="exact"/>
              <w:jc w:val="center"/>
              <w:rPr>
                <w:rFonts w:ascii="宋体" w:hAnsi="宋体" w:eastAsia="等线"/>
                <w:sz w:val="24"/>
                <w:szCs w:val="24"/>
              </w:rPr>
            </w:pPr>
          </w:p>
        </w:tc>
        <w:tc>
          <w:tcPr>
            <w:tcW w:w="1282" w:type="dxa"/>
            <w:vAlign w:val="center"/>
          </w:tcPr>
          <w:p w14:paraId="624F4D5D">
            <w:pPr>
              <w:spacing w:line="600" w:lineRule="exact"/>
              <w:jc w:val="center"/>
              <w:rPr>
                <w:rFonts w:ascii="宋体" w:hAnsi="宋体" w:eastAsia="等线"/>
                <w:sz w:val="24"/>
                <w:szCs w:val="24"/>
              </w:rPr>
            </w:pPr>
          </w:p>
        </w:tc>
        <w:tc>
          <w:tcPr>
            <w:tcW w:w="1576" w:type="dxa"/>
            <w:vAlign w:val="center"/>
          </w:tcPr>
          <w:p w14:paraId="281ACC8D">
            <w:pPr>
              <w:spacing w:line="600" w:lineRule="exact"/>
              <w:jc w:val="center"/>
              <w:rPr>
                <w:rFonts w:ascii="宋体" w:hAnsi="宋体" w:eastAsia="等线"/>
                <w:sz w:val="24"/>
                <w:szCs w:val="24"/>
              </w:rPr>
            </w:pPr>
          </w:p>
        </w:tc>
        <w:tc>
          <w:tcPr>
            <w:tcW w:w="1476" w:type="dxa"/>
            <w:vAlign w:val="center"/>
          </w:tcPr>
          <w:p w14:paraId="4F307C43">
            <w:pPr>
              <w:spacing w:line="600" w:lineRule="exact"/>
              <w:jc w:val="center"/>
              <w:rPr>
                <w:rFonts w:ascii="宋体" w:hAnsi="宋体" w:eastAsia="等线"/>
                <w:sz w:val="24"/>
                <w:szCs w:val="24"/>
              </w:rPr>
            </w:pPr>
          </w:p>
        </w:tc>
        <w:tc>
          <w:tcPr>
            <w:tcW w:w="1206" w:type="dxa"/>
            <w:vAlign w:val="center"/>
          </w:tcPr>
          <w:p w14:paraId="3BC892B0">
            <w:pPr>
              <w:spacing w:line="600" w:lineRule="exact"/>
              <w:jc w:val="center"/>
              <w:rPr>
                <w:rFonts w:ascii="宋体" w:hAnsi="宋体" w:eastAsia="等线"/>
                <w:sz w:val="24"/>
                <w:szCs w:val="24"/>
              </w:rPr>
            </w:pPr>
          </w:p>
        </w:tc>
      </w:tr>
    </w:tbl>
    <w:p w14:paraId="7F19D630">
      <w:pPr>
        <w:autoSpaceDE w:val="0"/>
        <w:autoSpaceDN w:val="0"/>
        <w:adjustRightInd w:val="0"/>
        <w:spacing w:line="440" w:lineRule="exact"/>
        <w:ind w:firstLine="492"/>
        <w:rPr>
          <w:rFonts w:ascii="宋体" w:hAnsi="宋体" w:cs="宋体"/>
          <w:sz w:val="24"/>
          <w:lang w:val="zh-CN"/>
        </w:rPr>
      </w:pPr>
      <w:r>
        <w:rPr>
          <w:rFonts w:hint="eastAsia" w:ascii="宋体" w:hAnsi="宋体" w:cs="宋体"/>
          <w:sz w:val="24"/>
          <w:lang w:val="zh-CN"/>
        </w:rPr>
        <w:t>（本表格式仅供参考，具体内容对应“评审标准”第</w:t>
      </w:r>
      <w:r>
        <w:rPr>
          <w:rFonts w:ascii="宋体" w:hAnsi="宋体" w:cs="宋体"/>
          <w:sz w:val="24"/>
          <w:lang w:val="zh-CN"/>
        </w:rPr>
        <w:t>4</w:t>
      </w:r>
      <w:r>
        <w:rPr>
          <w:rFonts w:hint="eastAsia" w:ascii="宋体" w:hAnsi="宋体" w:cs="宋体"/>
          <w:sz w:val="24"/>
          <w:lang w:val="zh-CN"/>
        </w:rPr>
        <w:t>项。）</w:t>
      </w:r>
    </w:p>
    <w:p w14:paraId="5E80980A">
      <w:pPr>
        <w:autoSpaceDE w:val="0"/>
        <w:autoSpaceDN w:val="0"/>
        <w:adjustRightInd w:val="0"/>
        <w:spacing w:line="600" w:lineRule="exact"/>
        <w:ind w:firstLine="3600" w:firstLineChars="1500"/>
        <w:rPr>
          <w:rFonts w:ascii="宋体" w:hAnsi="Arial" w:cs="宋体"/>
          <w:sz w:val="24"/>
          <w:szCs w:val="24"/>
          <w:lang w:val="zh-CN"/>
        </w:rPr>
      </w:pPr>
    </w:p>
    <w:p w14:paraId="7AEB37F4">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DA6599D">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0488126E">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65CFCD3C">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F3D4DEF">
      <w:pPr>
        <w:spacing w:after="100" w:afterAutospacing="1" w:line="440" w:lineRule="exact"/>
        <w:jc w:val="center"/>
        <w:textAlignment w:val="baseline"/>
        <w:rPr>
          <w:b/>
          <w:sz w:val="36"/>
          <w:szCs w:val="36"/>
          <w:lang w:val="zh-CN"/>
        </w:rPr>
      </w:pPr>
      <w:r>
        <w:rPr>
          <w:b/>
          <w:sz w:val="36"/>
          <w:szCs w:val="36"/>
          <w:lang w:val="zh-CN"/>
        </w:rPr>
        <w:br w:type="page"/>
      </w:r>
    </w:p>
    <w:p w14:paraId="619BB6EB">
      <w:pPr>
        <w:spacing w:after="100" w:afterAutospacing="1" w:line="440" w:lineRule="exact"/>
        <w:jc w:val="center"/>
        <w:textAlignment w:val="baseline"/>
        <w:rPr>
          <w:b/>
          <w:sz w:val="36"/>
          <w:szCs w:val="36"/>
          <w:lang w:val="zh-CN"/>
        </w:rPr>
      </w:pPr>
      <w:r>
        <w:rPr>
          <w:rFonts w:hint="eastAsia"/>
          <w:b/>
          <w:sz w:val="36"/>
          <w:szCs w:val="36"/>
          <w:lang w:val="zh-CN"/>
        </w:rPr>
        <w:t>投标人自行投入设备表</w:t>
      </w:r>
    </w:p>
    <w:tbl>
      <w:tblPr>
        <w:tblStyle w:val="4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2"/>
        <w:gridCol w:w="1382"/>
        <w:gridCol w:w="1382"/>
        <w:gridCol w:w="1382"/>
        <w:gridCol w:w="1022"/>
        <w:gridCol w:w="1685"/>
      </w:tblGrid>
      <w:tr w14:paraId="6618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88" w:type="dxa"/>
            <w:vAlign w:val="center"/>
          </w:tcPr>
          <w:p w14:paraId="67994539">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82" w:type="dxa"/>
            <w:vAlign w:val="center"/>
          </w:tcPr>
          <w:p w14:paraId="1EA84871">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设备</w:t>
            </w:r>
          </w:p>
          <w:p w14:paraId="585B74B0">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382" w:type="dxa"/>
            <w:vAlign w:val="center"/>
          </w:tcPr>
          <w:p w14:paraId="2E49D048">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p w14:paraId="3736E894">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1382" w:type="dxa"/>
            <w:vAlign w:val="center"/>
          </w:tcPr>
          <w:p w14:paraId="41213C49">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用电</w:t>
            </w:r>
          </w:p>
          <w:p w14:paraId="25A0101D">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功率</w:t>
            </w:r>
          </w:p>
        </w:tc>
        <w:tc>
          <w:tcPr>
            <w:tcW w:w="1382" w:type="dxa"/>
            <w:vAlign w:val="center"/>
          </w:tcPr>
          <w:p w14:paraId="08362B8C">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022" w:type="dxa"/>
            <w:vAlign w:val="center"/>
          </w:tcPr>
          <w:p w14:paraId="110F5614">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685" w:type="dxa"/>
            <w:vAlign w:val="center"/>
          </w:tcPr>
          <w:p w14:paraId="538B1C98">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合价（元）</w:t>
            </w:r>
          </w:p>
        </w:tc>
      </w:tr>
      <w:tr w14:paraId="2D7A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3793AAA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82" w:type="dxa"/>
            <w:vAlign w:val="center"/>
          </w:tcPr>
          <w:p w14:paraId="163A60DD">
            <w:pPr>
              <w:jc w:val="center"/>
              <w:rPr>
                <w:rFonts w:asciiTheme="minorEastAsia" w:hAnsiTheme="minorEastAsia" w:eastAsiaTheme="minorEastAsia"/>
                <w:sz w:val="24"/>
                <w:szCs w:val="24"/>
              </w:rPr>
            </w:pPr>
          </w:p>
        </w:tc>
        <w:tc>
          <w:tcPr>
            <w:tcW w:w="1382" w:type="dxa"/>
            <w:vAlign w:val="center"/>
          </w:tcPr>
          <w:p w14:paraId="250EBDF9">
            <w:pPr>
              <w:jc w:val="center"/>
              <w:rPr>
                <w:rFonts w:asciiTheme="minorEastAsia" w:hAnsiTheme="minorEastAsia" w:eastAsiaTheme="minorEastAsia"/>
                <w:sz w:val="24"/>
                <w:szCs w:val="24"/>
              </w:rPr>
            </w:pPr>
          </w:p>
        </w:tc>
        <w:tc>
          <w:tcPr>
            <w:tcW w:w="1382" w:type="dxa"/>
            <w:vAlign w:val="center"/>
          </w:tcPr>
          <w:p w14:paraId="0479080E">
            <w:pPr>
              <w:jc w:val="center"/>
              <w:rPr>
                <w:rFonts w:asciiTheme="minorEastAsia" w:hAnsiTheme="minorEastAsia" w:eastAsiaTheme="minorEastAsia"/>
                <w:sz w:val="24"/>
                <w:szCs w:val="24"/>
              </w:rPr>
            </w:pPr>
          </w:p>
        </w:tc>
        <w:tc>
          <w:tcPr>
            <w:tcW w:w="1382" w:type="dxa"/>
            <w:vAlign w:val="center"/>
          </w:tcPr>
          <w:p w14:paraId="790C2214">
            <w:pPr>
              <w:jc w:val="center"/>
              <w:rPr>
                <w:rFonts w:asciiTheme="minorEastAsia" w:hAnsiTheme="minorEastAsia" w:eastAsiaTheme="minorEastAsia"/>
                <w:sz w:val="24"/>
                <w:szCs w:val="24"/>
              </w:rPr>
            </w:pPr>
          </w:p>
        </w:tc>
        <w:tc>
          <w:tcPr>
            <w:tcW w:w="1022" w:type="dxa"/>
            <w:vAlign w:val="center"/>
          </w:tcPr>
          <w:p w14:paraId="62E78AC1">
            <w:pPr>
              <w:jc w:val="center"/>
              <w:rPr>
                <w:rFonts w:asciiTheme="minorEastAsia" w:hAnsiTheme="minorEastAsia" w:eastAsiaTheme="minorEastAsia"/>
                <w:sz w:val="24"/>
                <w:szCs w:val="24"/>
              </w:rPr>
            </w:pPr>
          </w:p>
        </w:tc>
        <w:tc>
          <w:tcPr>
            <w:tcW w:w="1685" w:type="dxa"/>
            <w:vAlign w:val="center"/>
          </w:tcPr>
          <w:p w14:paraId="65D2CD28">
            <w:pPr>
              <w:jc w:val="center"/>
              <w:rPr>
                <w:rFonts w:asciiTheme="minorEastAsia" w:hAnsiTheme="minorEastAsia" w:eastAsiaTheme="minorEastAsia"/>
                <w:sz w:val="24"/>
                <w:szCs w:val="24"/>
              </w:rPr>
            </w:pPr>
          </w:p>
        </w:tc>
      </w:tr>
      <w:tr w14:paraId="0287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306F75D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82" w:type="dxa"/>
            <w:vAlign w:val="center"/>
          </w:tcPr>
          <w:p w14:paraId="3A853107">
            <w:pPr>
              <w:jc w:val="center"/>
              <w:rPr>
                <w:rFonts w:asciiTheme="minorEastAsia" w:hAnsiTheme="minorEastAsia" w:eastAsiaTheme="minorEastAsia"/>
                <w:sz w:val="24"/>
                <w:szCs w:val="24"/>
              </w:rPr>
            </w:pPr>
          </w:p>
        </w:tc>
        <w:tc>
          <w:tcPr>
            <w:tcW w:w="1382" w:type="dxa"/>
            <w:vAlign w:val="center"/>
          </w:tcPr>
          <w:p w14:paraId="6A998DA4">
            <w:pPr>
              <w:jc w:val="center"/>
              <w:rPr>
                <w:rFonts w:asciiTheme="minorEastAsia" w:hAnsiTheme="minorEastAsia" w:eastAsiaTheme="minorEastAsia"/>
                <w:sz w:val="24"/>
                <w:szCs w:val="24"/>
              </w:rPr>
            </w:pPr>
          </w:p>
        </w:tc>
        <w:tc>
          <w:tcPr>
            <w:tcW w:w="1382" w:type="dxa"/>
            <w:vAlign w:val="center"/>
          </w:tcPr>
          <w:p w14:paraId="2F0FEC4C">
            <w:pPr>
              <w:jc w:val="center"/>
              <w:rPr>
                <w:rFonts w:asciiTheme="minorEastAsia" w:hAnsiTheme="minorEastAsia" w:eastAsiaTheme="minorEastAsia"/>
                <w:sz w:val="24"/>
                <w:szCs w:val="24"/>
              </w:rPr>
            </w:pPr>
          </w:p>
        </w:tc>
        <w:tc>
          <w:tcPr>
            <w:tcW w:w="1382" w:type="dxa"/>
            <w:vAlign w:val="center"/>
          </w:tcPr>
          <w:p w14:paraId="0A0C3768">
            <w:pPr>
              <w:jc w:val="center"/>
              <w:rPr>
                <w:rFonts w:asciiTheme="minorEastAsia" w:hAnsiTheme="minorEastAsia" w:eastAsiaTheme="minorEastAsia"/>
                <w:sz w:val="24"/>
                <w:szCs w:val="24"/>
              </w:rPr>
            </w:pPr>
          </w:p>
        </w:tc>
        <w:tc>
          <w:tcPr>
            <w:tcW w:w="1022" w:type="dxa"/>
            <w:vAlign w:val="center"/>
          </w:tcPr>
          <w:p w14:paraId="5CE92668">
            <w:pPr>
              <w:jc w:val="center"/>
              <w:rPr>
                <w:rFonts w:asciiTheme="minorEastAsia" w:hAnsiTheme="minorEastAsia" w:eastAsiaTheme="minorEastAsia"/>
                <w:sz w:val="24"/>
                <w:szCs w:val="24"/>
              </w:rPr>
            </w:pPr>
          </w:p>
        </w:tc>
        <w:tc>
          <w:tcPr>
            <w:tcW w:w="1685" w:type="dxa"/>
            <w:vAlign w:val="center"/>
          </w:tcPr>
          <w:p w14:paraId="2628945E">
            <w:pPr>
              <w:jc w:val="center"/>
              <w:rPr>
                <w:rFonts w:asciiTheme="minorEastAsia" w:hAnsiTheme="minorEastAsia" w:eastAsiaTheme="minorEastAsia"/>
                <w:sz w:val="24"/>
                <w:szCs w:val="24"/>
              </w:rPr>
            </w:pPr>
          </w:p>
        </w:tc>
      </w:tr>
      <w:tr w14:paraId="364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88" w:type="dxa"/>
            <w:vAlign w:val="center"/>
          </w:tcPr>
          <w:p w14:paraId="3632F57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82" w:type="dxa"/>
            <w:vAlign w:val="center"/>
          </w:tcPr>
          <w:p w14:paraId="50BC4D20">
            <w:pPr>
              <w:jc w:val="center"/>
              <w:rPr>
                <w:rFonts w:asciiTheme="minorEastAsia" w:hAnsiTheme="minorEastAsia" w:eastAsiaTheme="minorEastAsia"/>
                <w:sz w:val="24"/>
                <w:szCs w:val="24"/>
              </w:rPr>
            </w:pPr>
          </w:p>
        </w:tc>
        <w:tc>
          <w:tcPr>
            <w:tcW w:w="1382" w:type="dxa"/>
            <w:vAlign w:val="center"/>
          </w:tcPr>
          <w:p w14:paraId="19CE9EAC">
            <w:pPr>
              <w:jc w:val="center"/>
              <w:rPr>
                <w:rFonts w:asciiTheme="minorEastAsia" w:hAnsiTheme="minorEastAsia" w:eastAsiaTheme="minorEastAsia"/>
                <w:sz w:val="24"/>
                <w:szCs w:val="24"/>
              </w:rPr>
            </w:pPr>
          </w:p>
        </w:tc>
        <w:tc>
          <w:tcPr>
            <w:tcW w:w="1382" w:type="dxa"/>
            <w:vAlign w:val="center"/>
          </w:tcPr>
          <w:p w14:paraId="262AF14C">
            <w:pPr>
              <w:jc w:val="center"/>
              <w:rPr>
                <w:rFonts w:asciiTheme="minorEastAsia" w:hAnsiTheme="minorEastAsia" w:eastAsiaTheme="minorEastAsia"/>
                <w:sz w:val="24"/>
                <w:szCs w:val="24"/>
              </w:rPr>
            </w:pPr>
          </w:p>
        </w:tc>
        <w:tc>
          <w:tcPr>
            <w:tcW w:w="1382" w:type="dxa"/>
            <w:vAlign w:val="center"/>
          </w:tcPr>
          <w:p w14:paraId="56E20E34">
            <w:pPr>
              <w:jc w:val="center"/>
              <w:rPr>
                <w:rFonts w:asciiTheme="minorEastAsia" w:hAnsiTheme="minorEastAsia" w:eastAsiaTheme="minorEastAsia"/>
                <w:sz w:val="24"/>
                <w:szCs w:val="24"/>
              </w:rPr>
            </w:pPr>
          </w:p>
        </w:tc>
        <w:tc>
          <w:tcPr>
            <w:tcW w:w="1022" w:type="dxa"/>
            <w:vAlign w:val="center"/>
          </w:tcPr>
          <w:p w14:paraId="19252749">
            <w:pPr>
              <w:jc w:val="center"/>
              <w:rPr>
                <w:rFonts w:asciiTheme="minorEastAsia" w:hAnsiTheme="minorEastAsia" w:eastAsiaTheme="minorEastAsia"/>
                <w:sz w:val="24"/>
                <w:szCs w:val="24"/>
              </w:rPr>
            </w:pPr>
          </w:p>
        </w:tc>
        <w:tc>
          <w:tcPr>
            <w:tcW w:w="1685" w:type="dxa"/>
            <w:vAlign w:val="center"/>
          </w:tcPr>
          <w:p w14:paraId="5EA7D1C7">
            <w:pPr>
              <w:jc w:val="center"/>
              <w:rPr>
                <w:rFonts w:asciiTheme="minorEastAsia" w:hAnsiTheme="minorEastAsia" w:eastAsiaTheme="minorEastAsia"/>
                <w:sz w:val="24"/>
                <w:szCs w:val="24"/>
              </w:rPr>
            </w:pPr>
          </w:p>
        </w:tc>
      </w:tr>
      <w:tr w14:paraId="1608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08D2FED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382" w:type="dxa"/>
            <w:vAlign w:val="center"/>
          </w:tcPr>
          <w:p w14:paraId="1E467088">
            <w:pPr>
              <w:jc w:val="center"/>
              <w:rPr>
                <w:rFonts w:asciiTheme="minorEastAsia" w:hAnsiTheme="minorEastAsia" w:eastAsiaTheme="minorEastAsia"/>
                <w:sz w:val="24"/>
                <w:szCs w:val="24"/>
              </w:rPr>
            </w:pPr>
          </w:p>
        </w:tc>
        <w:tc>
          <w:tcPr>
            <w:tcW w:w="1382" w:type="dxa"/>
            <w:vAlign w:val="center"/>
          </w:tcPr>
          <w:p w14:paraId="26DB8C37">
            <w:pPr>
              <w:jc w:val="center"/>
              <w:rPr>
                <w:rFonts w:asciiTheme="minorEastAsia" w:hAnsiTheme="minorEastAsia" w:eastAsiaTheme="minorEastAsia"/>
                <w:sz w:val="24"/>
                <w:szCs w:val="24"/>
              </w:rPr>
            </w:pPr>
          </w:p>
        </w:tc>
        <w:tc>
          <w:tcPr>
            <w:tcW w:w="1382" w:type="dxa"/>
            <w:vAlign w:val="center"/>
          </w:tcPr>
          <w:p w14:paraId="1543D62F">
            <w:pPr>
              <w:jc w:val="center"/>
              <w:rPr>
                <w:rFonts w:asciiTheme="minorEastAsia" w:hAnsiTheme="minorEastAsia" w:eastAsiaTheme="minorEastAsia"/>
                <w:sz w:val="24"/>
                <w:szCs w:val="24"/>
              </w:rPr>
            </w:pPr>
          </w:p>
        </w:tc>
        <w:tc>
          <w:tcPr>
            <w:tcW w:w="1382" w:type="dxa"/>
            <w:vAlign w:val="center"/>
          </w:tcPr>
          <w:p w14:paraId="5E0B46C3">
            <w:pPr>
              <w:jc w:val="center"/>
              <w:rPr>
                <w:rFonts w:asciiTheme="minorEastAsia" w:hAnsiTheme="minorEastAsia" w:eastAsiaTheme="minorEastAsia"/>
                <w:sz w:val="24"/>
                <w:szCs w:val="24"/>
              </w:rPr>
            </w:pPr>
          </w:p>
        </w:tc>
        <w:tc>
          <w:tcPr>
            <w:tcW w:w="1022" w:type="dxa"/>
            <w:vAlign w:val="center"/>
          </w:tcPr>
          <w:p w14:paraId="680FB40A">
            <w:pPr>
              <w:jc w:val="center"/>
              <w:rPr>
                <w:rFonts w:asciiTheme="minorEastAsia" w:hAnsiTheme="minorEastAsia" w:eastAsiaTheme="minorEastAsia"/>
                <w:sz w:val="24"/>
                <w:szCs w:val="24"/>
              </w:rPr>
            </w:pPr>
          </w:p>
        </w:tc>
        <w:tc>
          <w:tcPr>
            <w:tcW w:w="1685" w:type="dxa"/>
            <w:vAlign w:val="center"/>
          </w:tcPr>
          <w:p w14:paraId="1EF8CD26">
            <w:pPr>
              <w:jc w:val="center"/>
              <w:rPr>
                <w:rFonts w:asciiTheme="minorEastAsia" w:hAnsiTheme="minorEastAsia" w:eastAsiaTheme="minorEastAsia"/>
                <w:sz w:val="24"/>
                <w:szCs w:val="24"/>
              </w:rPr>
            </w:pPr>
          </w:p>
        </w:tc>
      </w:tr>
      <w:tr w14:paraId="725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A8C2EB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382" w:type="dxa"/>
            <w:vAlign w:val="center"/>
          </w:tcPr>
          <w:p w14:paraId="561C39BE">
            <w:pPr>
              <w:jc w:val="center"/>
              <w:rPr>
                <w:rFonts w:asciiTheme="minorEastAsia" w:hAnsiTheme="minorEastAsia" w:eastAsiaTheme="minorEastAsia"/>
                <w:sz w:val="24"/>
                <w:szCs w:val="24"/>
              </w:rPr>
            </w:pPr>
          </w:p>
        </w:tc>
        <w:tc>
          <w:tcPr>
            <w:tcW w:w="1382" w:type="dxa"/>
            <w:vAlign w:val="center"/>
          </w:tcPr>
          <w:p w14:paraId="61840856">
            <w:pPr>
              <w:jc w:val="center"/>
              <w:rPr>
                <w:rFonts w:asciiTheme="minorEastAsia" w:hAnsiTheme="minorEastAsia" w:eastAsiaTheme="minorEastAsia"/>
                <w:sz w:val="24"/>
                <w:szCs w:val="24"/>
              </w:rPr>
            </w:pPr>
          </w:p>
        </w:tc>
        <w:tc>
          <w:tcPr>
            <w:tcW w:w="1382" w:type="dxa"/>
            <w:vAlign w:val="center"/>
          </w:tcPr>
          <w:p w14:paraId="269D0445">
            <w:pPr>
              <w:jc w:val="center"/>
              <w:rPr>
                <w:rFonts w:asciiTheme="minorEastAsia" w:hAnsiTheme="minorEastAsia" w:eastAsiaTheme="minorEastAsia"/>
                <w:sz w:val="24"/>
                <w:szCs w:val="24"/>
              </w:rPr>
            </w:pPr>
          </w:p>
        </w:tc>
        <w:tc>
          <w:tcPr>
            <w:tcW w:w="1382" w:type="dxa"/>
            <w:vAlign w:val="center"/>
          </w:tcPr>
          <w:p w14:paraId="519DB3C0">
            <w:pPr>
              <w:jc w:val="center"/>
              <w:rPr>
                <w:rFonts w:asciiTheme="minorEastAsia" w:hAnsiTheme="minorEastAsia" w:eastAsiaTheme="minorEastAsia"/>
                <w:sz w:val="24"/>
                <w:szCs w:val="24"/>
              </w:rPr>
            </w:pPr>
          </w:p>
        </w:tc>
        <w:tc>
          <w:tcPr>
            <w:tcW w:w="1022" w:type="dxa"/>
            <w:vAlign w:val="center"/>
          </w:tcPr>
          <w:p w14:paraId="7E11C2F8">
            <w:pPr>
              <w:jc w:val="center"/>
              <w:rPr>
                <w:rFonts w:asciiTheme="minorEastAsia" w:hAnsiTheme="minorEastAsia" w:eastAsiaTheme="minorEastAsia"/>
                <w:sz w:val="24"/>
                <w:szCs w:val="24"/>
              </w:rPr>
            </w:pPr>
          </w:p>
        </w:tc>
        <w:tc>
          <w:tcPr>
            <w:tcW w:w="1685" w:type="dxa"/>
            <w:vAlign w:val="center"/>
          </w:tcPr>
          <w:p w14:paraId="3EF8BFF9">
            <w:pPr>
              <w:jc w:val="center"/>
              <w:rPr>
                <w:rFonts w:asciiTheme="minorEastAsia" w:hAnsiTheme="minorEastAsia" w:eastAsiaTheme="minorEastAsia"/>
                <w:sz w:val="24"/>
                <w:szCs w:val="24"/>
              </w:rPr>
            </w:pPr>
          </w:p>
        </w:tc>
      </w:tr>
      <w:tr w14:paraId="2054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D91A7A8">
            <w:pPr>
              <w:jc w:val="center"/>
              <w:rPr>
                <w:rFonts w:asciiTheme="minorEastAsia" w:hAnsiTheme="minorEastAsia" w:eastAsiaTheme="minorEastAsia"/>
                <w:sz w:val="24"/>
                <w:szCs w:val="24"/>
              </w:rPr>
            </w:pPr>
          </w:p>
        </w:tc>
        <w:tc>
          <w:tcPr>
            <w:tcW w:w="1382" w:type="dxa"/>
            <w:vAlign w:val="center"/>
          </w:tcPr>
          <w:p w14:paraId="327A0EBF">
            <w:pPr>
              <w:jc w:val="center"/>
              <w:rPr>
                <w:rFonts w:asciiTheme="minorEastAsia" w:hAnsiTheme="minorEastAsia" w:eastAsiaTheme="minorEastAsia"/>
                <w:sz w:val="24"/>
                <w:szCs w:val="24"/>
              </w:rPr>
            </w:pPr>
          </w:p>
        </w:tc>
        <w:tc>
          <w:tcPr>
            <w:tcW w:w="1382" w:type="dxa"/>
            <w:vAlign w:val="center"/>
          </w:tcPr>
          <w:p w14:paraId="7E2846C2">
            <w:pPr>
              <w:jc w:val="center"/>
              <w:rPr>
                <w:rFonts w:asciiTheme="minorEastAsia" w:hAnsiTheme="minorEastAsia" w:eastAsiaTheme="minorEastAsia"/>
                <w:sz w:val="24"/>
                <w:szCs w:val="24"/>
              </w:rPr>
            </w:pPr>
          </w:p>
        </w:tc>
        <w:tc>
          <w:tcPr>
            <w:tcW w:w="1382" w:type="dxa"/>
            <w:vAlign w:val="center"/>
          </w:tcPr>
          <w:p w14:paraId="202A92C8">
            <w:pPr>
              <w:jc w:val="center"/>
              <w:rPr>
                <w:rFonts w:asciiTheme="minorEastAsia" w:hAnsiTheme="minorEastAsia" w:eastAsiaTheme="minorEastAsia"/>
                <w:sz w:val="24"/>
                <w:szCs w:val="24"/>
              </w:rPr>
            </w:pPr>
          </w:p>
        </w:tc>
        <w:tc>
          <w:tcPr>
            <w:tcW w:w="1382" w:type="dxa"/>
            <w:vAlign w:val="center"/>
          </w:tcPr>
          <w:p w14:paraId="0A50A20E">
            <w:pPr>
              <w:jc w:val="center"/>
              <w:rPr>
                <w:rFonts w:asciiTheme="minorEastAsia" w:hAnsiTheme="minorEastAsia" w:eastAsiaTheme="minorEastAsia"/>
                <w:sz w:val="24"/>
                <w:szCs w:val="24"/>
              </w:rPr>
            </w:pPr>
          </w:p>
        </w:tc>
        <w:tc>
          <w:tcPr>
            <w:tcW w:w="1022" w:type="dxa"/>
            <w:vAlign w:val="center"/>
          </w:tcPr>
          <w:p w14:paraId="0D5D4F25">
            <w:pPr>
              <w:jc w:val="center"/>
              <w:rPr>
                <w:rFonts w:asciiTheme="minorEastAsia" w:hAnsiTheme="minorEastAsia" w:eastAsiaTheme="minorEastAsia"/>
                <w:sz w:val="24"/>
                <w:szCs w:val="24"/>
              </w:rPr>
            </w:pPr>
          </w:p>
        </w:tc>
        <w:tc>
          <w:tcPr>
            <w:tcW w:w="1685" w:type="dxa"/>
            <w:vAlign w:val="center"/>
          </w:tcPr>
          <w:p w14:paraId="5D6D1A3F">
            <w:pPr>
              <w:jc w:val="center"/>
              <w:rPr>
                <w:rFonts w:asciiTheme="minorEastAsia" w:hAnsiTheme="minorEastAsia" w:eastAsiaTheme="minorEastAsia"/>
                <w:sz w:val="24"/>
                <w:szCs w:val="24"/>
              </w:rPr>
            </w:pPr>
          </w:p>
        </w:tc>
      </w:tr>
      <w:tr w14:paraId="2C8A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70" w:type="dxa"/>
            <w:gridSpan w:val="2"/>
            <w:vAlign w:val="center"/>
          </w:tcPr>
          <w:p w14:paraId="7305BFD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382" w:type="dxa"/>
            <w:vAlign w:val="center"/>
          </w:tcPr>
          <w:p w14:paraId="6F1FC53A">
            <w:pPr>
              <w:jc w:val="center"/>
              <w:rPr>
                <w:rFonts w:asciiTheme="minorEastAsia" w:hAnsiTheme="minorEastAsia" w:eastAsiaTheme="minorEastAsia"/>
                <w:sz w:val="24"/>
                <w:szCs w:val="24"/>
              </w:rPr>
            </w:pPr>
          </w:p>
        </w:tc>
        <w:tc>
          <w:tcPr>
            <w:tcW w:w="1382" w:type="dxa"/>
            <w:vAlign w:val="center"/>
          </w:tcPr>
          <w:p w14:paraId="110F10A3">
            <w:pPr>
              <w:jc w:val="center"/>
              <w:rPr>
                <w:rFonts w:asciiTheme="minorEastAsia" w:hAnsiTheme="minorEastAsia" w:eastAsiaTheme="minorEastAsia"/>
                <w:sz w:val="24"/>
                <w:szCs w:val="24"/>
              </w:rPr>
            </w:pPr>
          </w:p>
        </w:tc>
        <w:tc>
          <w:tcPr>
            <w:tcW w:w="1382" w:type="dxa"/>
            <w:vAlign w:val="center"/>
          </w:tcPr>
          <w:p w14:paraId="590B8C81">
            <w:pPr>
              <w:jc w:val="center"/>
              <w:rPr>
                <w:rFonts w:asciiTheme="minorEastAsia" w:hAnsiTheme="minorEastAsia" w:eastAsiaTheme="minorEastAsia"/>
                <w:sz w:val="24"/>
                <w:szCs w:val="24"/>
              </w:rPr>
            </w:pPr>
          </w:p>
        </w:tc>
        <w:tc>
          <w:tcPr>
            <w:tcW w:w="1022" w:type="dxa"/>
            <w:vAlign w:val="center"/>
          </w:tcPr>
          <w:p w14:paraId="5DC0EA0A">
            <w:pPr>
              <w:jc w:val="center"/>
              <w:rPr>
                <w:rFonts w:asciiTheme="minorEastAsia" w:hAnsiTheme="minorEastAsia" w:eastAsiaTheme="minorEastAsia"/>
                <w:sz w:val="24"/>
                <w:szCs w:val="24"/>
              </w:rPr>
            </w:pPr>
          </w:p>
        </w:tc>
        <w:tc>
          <w:tcPr>
            <w:tcW w:w="1685" w:type="dxa"/>
            <w:vAlign w:val="center"/>
          </w:tcPr>
          <w:p w14:paraId="46BC55FD">
            <w:pPr>
              <w:jc w:val="center"/>
              <w:rPr>
                <w:rFonts w:asciiTheme="minorEastAsia" w:hAnsiTheme="minorEastAsia" w:eastAsiaTheme="minorEastAsia"/>
                <w:sz w:val="24"/>
                <w:szCs w:val="24"/>
              </w:rPr>
            </w:pPr>
          </w:p>
        </w:tc>
      </w:tr>
    </w:tbl>
    <w:p w14:paraId="1DCCC404">
      <w:pPr>
        <w:textAlignment w:val="baseline"/>
        <w:rPr>
          <w:szCs w:val="24"/>
        </w:rPr>
      </w:pPr>
    </w:p>
    <w:p w14:paraId="1D4128B5">
      <w:pPr>
        <w:spacing w:line="440" w:lineRule="exact"/>
        <w:textAlignment w:val="baseline"/>
        <w:rPr>
          <w:rFonts w:ascii="宋体" w:hAnsi="Arial"/>
          <w:sz w:val="24"/>
          <w:szCs w:val="24"/>
          <w:lang w:val="zh-CN"/>
        </w:rPr>
      </w:pPr>
      <w:r>
        <w:rPr>
          <w:rFonts w:ascii="宋体" w:hAnsi="Arial"/>
          <w:sz w:val="24"/>
          <w:szCs w:val="24"/>
          <w:lang w:val="zh-CN"/>
        </w:rPr>
        <w:t>填写说明：1、按照</w:t>
      </w:r>
      <w:r>
        <w:rPr>
          <w:rFonts w:hint="eastAsia" w:ascii="宋体" w:hAnsi="Arial"/>
          <w:sz w:val="24"/>
          <w:szCs w:val="24"/>
          <w:lang w:val="zh-CN"/>
        </w:rPr>
        <w:t>表</w:t>
      </w:r>
      <w:r>
        <w:rPr>
          <w:rFonts w:ascii="宋体" w:hAnsi="Arial"/>
          <w:sz w:val="24"/>
          <w:szCs w:val="24"/>
          <w:lang w:val="zh-CN"/>
        </w:rPr>
        <w:t>格要求详细填列。</w:t>
      </w:r>
    </w:p>
    <w:p w14:paraId="1794FC12">
      <w:pPr>
        <w:spacing w:line="440" w:lineRule="exact"/>
        <w:ind w:firstLine="1200" w:firstLineChars="500"/>
        <w:textAlignment w:val="baseline"/>
        <w:rPr>
          <w:rFonts w:ascii="宋体" w:hAnsi="Arial"/>
          <w:sz w:val="24"/>
          <w:szCs w:val="24"/>
          <w:lang w:val="zh-CN"/>
        </w:rPr>
      </w:pPr>
      <w:r>
        <w:rPr>
          <w:rFonts w:ascii="宋体" w:hAnsi="Arial"/>
          <w:sz w:val="24"/>
          <w:szCs w:val="24"/>
          <w:lang w:val="zh-CN"/>
        </w:rPr>
        <w:t>2、行数不够，可自行添加。</w:t>
      </w:r>
    </w:p>
    <w:p w14:paraId="067F572B">
      <w:pPr>
        <w:jc w:val="center"/>
        <w:rPr>
          <w:rFonts w:ascii="宋体" w:hAnsi="宋体" w:cs="楷体"/>
          <w:b/>
          <w:bCs/>
          <w:sz w:val="28"/>
          <w:szCs w:val="28"/>
        </w:rPr>
      </w:pPr>
    </w:p>
    <w:p w14:paraId="672DC8C2">
      <w:pPr>
        <w:jc w:val="center"/>
        <w:rPr>
          <w:rFonts w:ascii="宋体" w:hAnsi="宋体" w:cs="楷体"/>
          <w:b/>
          <w:bCs/>
          <w:sz w:val="28"/>
          <w:szCs w:val="28"/>
        </w:rPr>
      </w:pPr>
    </w:p>
    <w:p w14:paraId="7EEFD7BD">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6DAA3D2">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4264D4BB">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F2E353E">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9833819">
      <w:pPr>
        <w:spacing w:after="100" w:afterAutospacing="1" w:line="480" w:lineRule="exact"/>
        <w:jc w:val="center"/>
        <w:rPr>
          <w:rFonts w:ascii="宋体" w:hAnsi="宋体" w:cs="黑体"/>
          <w:b/>
          <w:sz w:val="32"/>
          <w:szCs w:val="32"/>
          <w:lang w:val="zh-CN"/>
        </w:rPr>
      </w:pP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3FD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rPr>
      <w:fldChar w:fldCharType="end"/>
    </w:r>
  </w:p>
  <w:p w14:paraId="4763597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A171">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00B9585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A832">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52</w:t>
    </w:r>
    <w:r>
      <w:rPr>
        <w:rFonts w:ascii="宋体" w:hAnsi="宋体"/>
        <w:sz w:val="21"/>
        <w:szCs w:val="21"/>
      </w:rPr>
      <w:fldChar w:fldCharType="end"/>
    </w:r>
  </w:p>
  <w:p w14:paraId="5682670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AB14">
    <w:pPr>
      <w:pStyle w:val="10"/>
      <w:jc w:val="center"/>
    </w:pPr>
    <w:r>
      <w:fldChar w:fldCharType="begin"/>
    </w:r>
    <w:r>
      <w:instrText xml:space="preserve"> PAGE   \* MERGEFORMAT </w:instrText>
    </w:r>
    <w:r>
      <w:fldChar w:fldCharType="separate"/>
    </w:r>
    <w:r>
      <w:rPr>
        <w:lang w:val="zh-CN"/>
      </w:rPr>
      <w:t>55</w:t>
    </w:r>
    <w:r>
      <w:fldChar w:fldCharType="end"/>
    </w:r>
  </w:p>
  <w:p w14:paraId="53FA6230">
    <w:pPr>
      <w:pStyle w:val="10"/>
    </w:pPr>
  </w:p>
  <w:p w14:paraId="139DC6E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F577F"/>
    <w:multiLevelType w:val="singleLevel"/>
    <w:tmpl w:val="56DF577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5844"/>
    <w:rsid w:val="00193F08"/>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6A37"/>
    <w:rsid w:val="00217637"/>
    <w:rsid w:val="002178D7"/>
    <w:rsid w:val="0022371F"/>
    <w:rsid w:val="002249D0"/>
    <w:rsid w:val="00224C88"/>
    <w:rsid w:val="00225D93"/>
    <w:rsid w:val="00231182"/>
    <w:rsid w:val="00240F98"/>
    <w:rsid w:val="00243544"/>
    <w:rsid w:val="002479F9"/>
    <w:rsid w:val="00252E6A"/>
    <w:rsid w:val="00254964"/>
    <w:rsid w:val="00256878"/>
    <w:rsid w:val="00257FCB"/>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37CA"/>
    <w:rsid w:val="002C672B"/>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1A87"/>
    <w:rsid w:val="00355DCD"/>
    <w:rsid w:val="003560E7"/>
    <w:rsid w:val="003567A3"/>
    <w:rsid w:val="00357856"/>
    <w:rsid w:val="00364C34"/>
    <w:rsid w:val="00366747"/>
    <w:rsid w:val="00366B75"/>
    <w:rsid w:val="00370618"/>
    <w:rsid w:val="00370C52"/>
    <w:rsid w:val="00375E12"/>
    <w:rsid w:val="00380C41"/>
    <w:rsid w:val="0038328C"/>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42B"/>
    <w:rsid w:val="00523549"/>
    <w:rsid w:val="00525C4B"/>
    <w:rsid w:val="0053054F"/>
    <w:rsid w:val="005320A6"/>
    <w:rsid w:val="00533C25"/>
    <w:rsid w:val="00534351"/>
    <w:rsid w:val="00534667"/>
    <w:rsid w:val="00535815"/>
    <w:rsid w:val="00540408"/>
    <w:rsid w:val="005426D0"/>
    <w:rsid w:val="00546D66"/>
    <w:rsid w:val="00551EBA"/>
    <w:rsid w:val="00552555"/>
    <w:rsid w:val="00552B50"/>
    <w:rsid w:val="005532DF"/>
    <w:rsid w:val="00555B65"/>
    <w:rsid w:val="00555BCA"/>
    <w:rsid w:val="00556065"/>
    <w:rsid w:val="00561F79"/>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0BEE"/>
    <w:rsid w:val="006118D0"/>
    <w:rsid w:val="00611FCE"/>
    <w:rsid w:val="00613CB4"/>
    <w:rsid w:val="00614066"/>
    <w:rsid w:val="00614952"/>
    <w:rsid w:val="0061746B"/>
    <w:rsid w:val="00621B8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7142A"/>
    <w:rsid w:val="00671E6B"/>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1A3A"/>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54B"/>
    <w:rsid w:val="007D6786"/>
    <w:rsid w:val="007D7220"/>
    <w:rsid w:val="007E055F"/>
    <w:rsid w:val="007E29B1"/>
    <w:rsid w:val="007E2AA6"/>
    <w:rsid w:val="007F2B83"/>
    <w:rsid w:val="007F2D21"/>
    <w:rsid w:val="007F4CE2"/>
    <w:rsid w:val="007F4F31"/>
    <w:rsid w:val="00801DDC"/>
    <w:rsid w:val="0080311F"/>
    <w:rsid w:val="008063FD"/>
    <w:rsid w:val="00811062"/>
    <w:rsid w:val="00816AC0"/>
    <w:rsid w:val="00817352"/>
    <w:rsid w:val="0082029C"/>
    <w:rsid w:val="00821492"/>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3BFC"/>
    <w:rsid w:val="00864BB2"/>
    <w:rsid w:val="00866328"/>
    <w:rsid w:val="00871D0F"/>
    <w:rsid w:val="00873097"/>
    <w:rsid w:val="00876FA7"/>
    <w:rsid w:val="00883A82"/>
    <w:rsid w:val="00885842"/>
    <w:rsid w:val="00897C0E"/>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470A2"/>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2DB0"/>
    <w:rsid w:val="009C45C4"/>
    <w:rsid w:val="009D0237"/>
    <w:rsid w:val="009D4113"/>
    <w:rsid w:val="009D615C"/>
    <w:rsid w:val="009D6BA7"/>
    <w:rsid w:val="009E2AD0"/>
    <w:rsid w:val="009E5830"/>
    <w:rsid w:val="009E777C"/>
    <w:rsid w:val="009E7FBE"/>
    <w:rsid w:val="009F043A"/>
    <w:rsid w:val="009F223D"/>
    <w:rsid w:val="009F2BB9"/>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46B84"/>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1EF9"/>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31F4"/>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67FAC"/>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9715D"/>
    <w:rsid w:val="00CA084A"/>
    <w:rsid w:val="00CA0AFB"/>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10F8"/>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5BAC"/>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5351"/>
    <w:rsid w:val="00EE6A10"/>
    <w:rsid w:val="00EE6B41"/>
    <w:rsid w:val="00EF09FC"/>
    <w:rsid w:val="00EF1D4E"/>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3543"/>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177C0D"/>
    <w:rsid w:val="018A5D41"/>
    <w:rsid w:val="01E45FB7"/>
    <w:rsid w:val="02415C62"/>
    <w:rsid w:val="02775E4F"/>
    <w:rsid w:val="02872629"/>
    <w:rsid w:val="030C3FA8"/>
    <w:rsid w:val="035058C7"/>
    <w:rsid w:val="035E0DBD"/>
    <w:rsid w:val="036F2FCB"/>
    <w:rsid w:val="03764359"/>
    <w:rsid w:val="03F86B1C"/>
    <w:rsid w:val="04784D87"/>
    <w:rsid w:val="048C3FD3"/>
    <w:rsid w:val="060317A8"/>
    <w:rsid w:val="07C35693"/>
    <w:rsid w:val="08385731"/>
    <w:rsid w:val="08BF40AC"/>
    <w:rsid w:val="08CE22D8"/>
    <w:rsid w:val="099A468B"/>
    <w:rsid w:val="0A5E78F5"/>
    <w:rsid w:val="0A875C10"/>
    <w:rsid w:val="0AF3628F"/>
    <w:rsid w:val="0B363250"/>
    <w:rsid w:val="0B9C2483"/>
    <w:rsid w:val="0BE36D47"/>
    <w:rsid w:val="0C4C20FB"/>
    <w:rsid w:val="0CD820F1"/>
    <w:rsid w:val="0CE25200"/>
    <w:rsid w:val="0D5E1B07"/>
    <w:rsid w:val="0DE079F5"/>
    <w:rsid w:val="0E545297"/>
    <w:rsid w:val="0F1306A2"/>
    <w:rsid w:val="0FB02AC9"/>
    <w:rsid w:val="10516D8F"/>
    <w:rsid w:val="106F56A5"/>
    <w:rsid w:val="1189603D"/>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79E57D5"/>
    <w:rsid w:val="1820443C"/>
    <w:rsid w:val="18431CDB"/>
    <w:rsid w:val="195078F7"/>
    <w:rsid w:val="1A8A31F9"/>
    <w:rsid w:val="1B5B4C69"/>
    <w:rsid w:val="1CB776FC"/>
    <w:rsid w:val="1D410B17"/>
    <w:rsid w:val="1EC93EDB"/>
    <w:rsid w:val="1EEC2B86"/>
    <w:rsid w:val="1EF651FF"/>
    <w:rsid w:val="1F262338"/>
    <w:rsid w:val="1F550AAE"/>
    <w:rsid w:val="20F72ACC"/>
    <w:rsid w:val="21010D55"/>
    <w:rsid w:val="21D94E59"/>
    <w:rsid w:val="224156DA"/>
    <w:rsid w:val="230230BC"/>
    <w:rsid w:val="23984280"/>
    <w:rsid w:val="23DE7685"/>
    <w:rsid w:val="240D7F6A"/>
    <w:rsid w:val="253B0B07"/>
    <w:rsid w:val="25461985"/>
    <w:rsid w:val="257449AC"/>
    <w:rsid w:val="26013AFE"/>
    <w:rsid w:val="2790205B"/>
    <w:rsid w:val="27E86D24"/>
    <w:rsid w:val="288D3427"/>
    <w:rsid w:val="28C54DCD"/>
    <w:rsid w:val="28CE4005"/>
    <w:rsid w:val="29170DC4"/>
    <w:rsid w:val="29F9354B"/>
    <w:rsid w:val="2A73489F"/>
    <w:rsid w:val="2C5C33A3"/>
    <w:rsid w:val="2C5F1C80"/>
    <w:rsid w:val="2CE455E0"/>
    <w:rsid w:val="2CF73A01"/>
    <w:rsid w:val="2D2A0C31"/>
    <w:rsid w:val="2E1524DD"/>
    <w:rsid w:val="2E6115DE"/>
    <w:rsid w:val="2F9A4C08"/>
    <w:rsid w:val="301B0ADB"/>
    <w:rsid w:val="308B2942"/>
    <w:rsid w:val="32285F6F"/>
    <w:rsid w:val="3266677F"/>
    <w:rsid w:val="32ED521C"/>
    <w:rsid w:val="33194D87"/>
    <w:rsid w:val="333B4F60"/>
    <w:rsid w:val="348F6779"/>
    <w:rsid w:val="36061271"/>
    <w:rsid w:val="360D3DFA"/>
    <w:rsid w:val="36146F36"/>
    <w:rsid w:val="36920C60"/>
    <w:rsid w:val="377939F2"/>
    <w:rsid w:val="38AA5930"/>
    <w:rsid w:val="392626C6"/>
    <w:rsid w:val="3943735F"/>
    <w:rsid w:val="39965260"/>
    <w:rsid w:val="3A4D0C68"/>
    <w:rsid w:val="3B003F2D"/>
    <w:rsid w:val="3E34680D"/>
    <w:rsid w:val="3EA347C1"/>
    <w:rsid w:val="3EBC63BD"/>
    <w:rsid w:val="3EC63C13"/>
    <w:rsid w:val="3EDD5BC4"/>
    <w:rsid w:val="3F051B12"/>
    <w:rsid w:val="3F681763"/>
    <w:rsid w:val="3F9877AE"/>
    <w:rsid w:val="40384169"/>
    <w:rsid w:val="409645C0"/>
    <w:rsid w:val="40B04500"/>
    <w:rsid w:val="40CA3013"/>
    <w:rsid w:val="40F736DC"/>
    <w:rsid w:val="427B5168"/>
    <w:rsid w:val="42870A90"/>
    <w:rsid w:val="42C13A9F"/>
    <w:rsid w:val="43076514"/>
    <w:rsid w:val="43C31F9B"/>
    <w:rsid w:val="444F1F4F"/>
    <w:rsid w:val="447F7AC2"/>
    <w:rsid w:val="44A1236F"/>
    <w:rsid w:val="44F22F67"/>
    <w:rsid w:val="456B4496"/>
    <w:rsid w:val="493F377B"/>
    <w:rsid w:val="49AA1C33"/>
    <w:rsid w:val="4AD104B8"/>
    <w:rsid w:val="4B3C4B0D"/>
    <w:rsid w:val="4B77364D"/>
    <w:rsid w:val="4C9F589F"/>
    <w:rsid w:val="4D1E40A2"/>
    <w:rsid w:val="4D7A546A"/>
    <w:rsid w:val="4DD04FF2"/>
    <w:rsid w:val="4DE01544"/>
    <w:rsid w:val="4E824F2D"/>
    <w:rsid w:val="4EE5747E"/>
    <w:rsid w:val="4F6603AB"/>
    <w:rsid w:val="50B74C36"/>
    <w:rsid w:val="51D27F79"/>
    <w:rsid w:val="52F77B3F"/>
    <w:rsid w:val="53494554"/>
    <w:rsid w:val="53C91DA4"/>
    <w:rsid w:val="54824DEE"/>
    <w:rsid w:val="549A3CCC"/>
    <w:rsid w:val="54F86141"/>
    <w:rsid w:val="54F95756"/>
    <w:rsid w:val="552B174F"/>
    <w:rsid w:val="553C7B08"/>
    <w:rsid w:val="562A45DB"/>
    <w:rsid w:val="564F41DF"/>
    <w:rsid w:val="565E6B78"/>
    <w:rsid w:val="56845C9B"/>
    <w:rsid w:val="56A6680D"/>
    <w:rsid w:val="56C43C09"/>
    <w:rsid w:val="56F75D8C"/>
    <w:rsid w:val="571A1A7B"/>
    <w:rsid w:val="574A2360"/>
    <w:rsid w:val="58307579"/>
    <w:rsid w:val="58337298"/>
    <w:rsid w:val="584D6470"/>
    <w:rsid w:val="5859300C"/>
    <w:rsid w:val="5874204B"/>
    <w:rsid w:val="587578B0"/>
    <w:rsid w:val="58D565A1"/>
    <w:rsid w:val="596D479E"/>
    <w:rsid w:val="5B1769FD"/>
    <w:rsid w:val="5B6E491E"/>
    <w:rsid w:val="5BCD355F"/>
    <w:rsid w:val="5BDE751B"/>
    <w:rsid w:val="5C4B03E3"/>
    <w:rsid w:val="5C4C0928"/>
    <w:rsid w:val="5C9D2F32"/>
    <w:rsid w:val="5D296EBB"/>
    <w:rsid w:val="5D630203"/>
    <w:rsid w:val="5D6648A9"/>
    <w:rsid w:val="5D90675D"/>
    <w:rsid w:val="5DBA3C92"/>
    <w:rsid w:val="5E5771CD"/>
    <w:rsid w:val="5E991CA2"/>
    <w:rsid w:val="5F0C6580"/>
    <w:rsid w:val="5F4B3119"/>
    <w:rsid w:val="5FE5328C"/>
    <w:rsid w:val="5FE86BBA"/>
    <w:rsid w:val="61252D89"/>
    <w:rsid w:val="613C4891"/>
    <w:rsid w:val="61C0584D"/>
    <w:rsid w:val="64835103"/>
    <w:rsid w:val="64A476B3"/>
    <w:rsid w:val="64AF414A"/>
    <w:rsid w:val="658E1FB1"/>
    <w:rsid w:val="66B75538"/>
    <w:rsid w:val="678C2521"/>
    <w:rsid w:val="68CD2DF1"/>
    <w:rsid w:val="69952E50"/>
    <w:rsid w:val="69A94B15"/>
    <w:rsid w:val="69C73CE4"/>
    <w:rsid w:val="69E67540"/>
    <w:rsid w:val="6A5A4C46"/>
    <w:rsid w:val="6A5C5EC8"/>
    <w:rsid w:val="6B321AFD"/>
    <w:rsid w:val="6C231B52"/>
    <w:rsid w:val="6C4836ED"/>
    <w:rsid w:val="6C557385"/>
    <w:rsid w:val="6C663FE2"/>
    <w:rsid w:val="6CA97A3A"/>
    <w:rsid w:val="6CB70E9A"/>
    <w:rsid w:val="6CBD466F"/>
    <w:rsid w:val="6CC936FA"/>
    <w:rsid w:val="6CCE7137"/>
    <w:rsid w:val="6D071267"/>
    <w:rsid w:val="6D0B7DA3"/>
    <w:rsid w:val="6D7E7876"/>
    <w:rsid w:val="6F1108E1"/>
    <w:rsid w:val="6FCC4427"/>
    <w:rsid w:val="6FF10A99"/>
    <w:rsid w:val="702847D9"/>
    <w:rsid w:val="7064403B"/>
    <w:rsid w:val="70726E22"/>
    <w:rsid w:val="709C1A26"/>
    <w:rsid w:val="70C8281B"/>
    <w:rsid w:val="715F2A54"/>
    <w:rsid w:val="71FE0A67"/>
    <w:rsid w:val="721675B7"/>
    <w:rsid w:val="721B2E1F"/>
    <w:rsid w:val="72AA443B"/>
    <w:rsid w:val="72C47013"/>
    <w:rsid w:val="72ED635E"/>
    <w:rsid w:val="72F246F9"/>
    <w:rsid w:val="73090EC9"/>
    <w:rsid w:val="73F456D6"/>
    <w:rsid w:val="73F73418"/>
    <w:rsid w:val="740A4908"/>
    <w:rsid w:val="74B5137A"/>
    <w:rsid w:val="74B530B7"/>
    <w:rsid w:val="769D2054"/>
    <w:rsid w:val="76FB4FCD"/>
    <w:rsid w:val="77112A42"/>
    <w:rsid w:val="775D3592"/>
    <w:rsid w:val="77756F4A"/>
    <w:rsid w:val="77C74497"/>
    <w:rsid w:val="782642CC"/>
    <w:rsid w:val="784F06F1"/>
    <w:rsid w:val="786F3453"/>
    <w:rsid w:val="7A1A1E1A"/>
    <w:rsid w:val="7A1C2201"/>
    <w:rsid w:val="7A9E45ED"/>
    <w:rsid w:val="7AC04563"/>
    <w:rsid w:val="7B657E87"/>
    <w:rsid w:val="7BA93AF9"/>
    <w:rsid w:val="7C4C0B76"/>
    <w:rsid w:val="7C727ADF"/>
    <w:rsid w:val="7CFA10AF"/>
    <w:rsid w:val="7E1A3F8B"/>
    <w:rsid w:val="7E6E21C0"/>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 w:type="paragraph" w:customStyle="1" w:styleId="41">
    <w:name w:val="UserStyle_13"/>
    <w:basedOn w:val="1"/>
    <w:qFormat/>
    <w:uiPriority w:val="0"/>
    <w:pPr>
      <w:widowControl/>
      <w:spacing w:before="120" w:after="120" w:line="360" w:lineRule="auto"/>
      <w:ind w:firstLine="480"/>
      <w:jc w:val="left"/>
      <w:textAlignment w:val="baseline"/>
    </w:pPr>
    <w:rPr>
      <w:rFonts w:ascii="Arial" w:hAnsi="Arial"/>
      <w:kern w:val="0"/>
      <w:sz w:val="24"/>
      <w:szCs w:val="24"/>
    </w:rPr>
  </w:style>
  <w:style w:type="table" w:customStyle="1" w:styleId="42">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网格型2"/>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2277-387B-4CBC-BF25-7781B3A841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15192</Words>
  <Characters>16120</Characters>
  <Lines>243</Lines>
  <Paragraphs>68</Paragraphs>
  <TotalTime>19</TotalTime>
  <ScaleCrop>false</ScaleCrop>
  <LinksUpToDate>false</LinksUpToDate>
  <CharactersWithSpaces>17938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2025-08-04T09:15:15Z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F55CB71660714E26B9F26390F19FA1D5_13</vt:lpwstr>
  </property>
  <property fmtid="{D5CDD505-2E9C-101B-9397-08002B2CF9AE}" pid="4" name="KSOTemplateDocerSaveRecord">
    <vt:lpwstr>eyJoZGlkIjoiZjRlOTZiYjg5ZDg1ZTQyMDJjMTQwZmExZDJhNDQzYTIiLCJ1c2VySWQiOiIzNDAwNTMyOTEifQ==</vt:lpwstr>
  </property>
</Properties>
</file>