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06868">
      <w:pPr>
        <w:autoSpaceDE w:val="0"/>
        <w:autoSpaceDN w:val="0"/>
        <w:adjustRightInd w:val="0"/>
        <w:jc w:val="center"/>
        <w:rPr>
          <w:rFonts w:ascii="宋体" w:cs="宋体"/>
          <w:b/>
          <w:bCs/>
          <w:sz w:val="84"/>
          <w:szCs w:val="84"/>
          <w:lang w:val="zh-CN"/>
        </w:rPr>
      </w:pPr>
    </w:p>
    <w:p w14:paraId="037658E1">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4780A215">
      <w:pPr>
        <w:autoSpaceDE w:val="0"/>
        <w:autoSpaceDN w:val="0"/>
        <w:adjustRightInd w:val="0"/>
        <w:rPr>
          <w:b/>
          <w:bCs/>
          <w:sz w:val="32"/>
          <w:szCs w:val="32"/>
        </w:rPr>
      </w:pPr>
    </w:p>
    <w:p w14:paraId="4E47ED0E">
      <w:pPr>
        <w:autoSpaceDE w:val="0"/>
        <w:autoSpaceDN w:val="0"/>
        <w:adjustRightInd w:val="0"/>
        <w:jc w:val="center"/>
        <w:rPr>
          <w:b/>
          <w:bCs/>
          <w:sz w:val="32"/>
          <w:szCs w:val="32"/>
        </w:rPr>
      </w:pPr>
    </w:p>
    <w:p w14:paraId="1E29B05C">
      <w:pPr>
        <w:autoSpaceDE w:val="0"/>
        <w:autoSpaceDN w:val="0"/>
        <w:adjustRightInd w:val="0"/>
        <w:jc w:val="center"/>
        <w:rPr>
          <w:b/>
          <w:bCs/>
          <w:sz w:val="32"/>
          <w:szCs w:val="32"/>
        </w:rPr>
      </w:pPr>
    </w:p>
    <w:p w14:paraId="33096677">
      <w:pPr>
        <w:autoSpaceDE w:val="0"/>
        <w:autoSpaceDN w:val="0"/>
        <w:adjustRightInd w:val="0"/>
        <w:jc w:val="center"/>
        <w:rPr>
          <w:b/>
          <w:bCs/>
          <w:sz w:val="32"/>
          <w:szCs w:val="32"/>
        </w:rPr>
      </w:pPr>
    </w:p>
    <w:p w14:paraId="7A99DE10">
      <w:pPr>
        <w:autoSpaceDE w:val="0"/>
        <w:autoSpaceDN w:val="0"/>
        <w:adjustRightInd w:val="0"/>
        <w:jc w:val="center"/>
        <w:rPr>
          <w:b/>
          <w:bCs/>
          <w:sz w:val="32"/>
          <w:szCs w:val="32"/>
        </w:rPr>
      </w:pPr>
    </w:p>
    <w:p w14:paraId="4CB95E75">
      <w:pPr>
        <w:autoSpaceDE w:val="0"/>
        <w:autoSpaceDN w:val="0"/>
        <w:adjustRightInd w:val="0"/>
        <w:jc w:val="center"/>
        <w:rPr>
          <w:b/>
          <w:bCs/>
          <w:sz w:val="32"/>
          <w:szCs w:val="32"/>
        </w:rPr>
      </w:pPr>
    </w:p>
    <w:p w14:paraId="2A6B02BA">
      <w:pPr>
        <w:autoSpaceDE w:val="0"/>
        <w:autoSpaceDN w:val="0"/>
        <w:adjustRightInd w:val="0"/>
        <w:rPr>
          <w:rFonts w:ascii="宋体" w:cs="宋体"/>
          <w:b/>
          <w:bCs/>
          <w:sz w:val="32"/>
          <w:szCs w:val="32"/>
          <w:lang w:val="zh-CN"/>
        </w:rPr>
      </w:pPr>
    </w:p>
    <w:p w14:paraId="3351714E">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YSHQ2024-ZB-0817</w:t>
      </w:r>
    </w:p>
    <w:p w14:paraId="58A49462">
      <w:pPr>
        <w:spacing w:line="700" w:lineRule="exact"/>
        <w:ind w:left="1807" w:hanging="1807" w:hangingChars="5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盐城师范学院自营食堂风味特色档口合作经营项目</w:t>
      </w:r>
    </w:p>
    <w:p w14:paraId="6E3C30C8">
      <w:pPr>
        <w:autoSpaceDE w:val="0"/>
        <w:autoSpaceDN w:val="0"/>
        <w:adjustRightInd w:val="0"/>
        <w:rPr>
          <w:rFonts w:ascii="宋体" w:cs="宋体"/>
          <w:b/>
          <w:bCs/>
          <w:sz w:val="32"/>
          <w:szCs w:val="32"/>
          <w:lang w:val="zh-CN"/>
        </w:rPr>
      </w:pPr>
    </w:p>
    <w:p w14:paraId="033EA7A5">
      <w:pPr>
        <w:autoSpaceDE w:val="0"/>
        <w:autoSpaceDN w:val="0"/>
        <w:adjustRightInd w:val="0"/>
        <w:rPr>
          <w:rFonts w:ascii="宋体" w:cs="宋体"/>
          <w:b/>
          <w:bCs/>
          <w:sz w:val="32"/>
          <w:szCs w:val="32"/>
          <w:lang w:val="zh-CN"/>
        </w:rPr>
      </w:pPr>
    </w:p>
    <w:p w14:paraId="0D0D2082">
      <w:pPr>
        <w:autoSpaceDE w:val="0"/>
        <w:autoSpaceDN w:val="0"/>
        <w:adjustRightInd w:val="0"/>
        <w:rPr>
          <w:rFonts w:ascii="宋体" w:cs="宋体"/>
          <w:b/>
          <w:bCs/>
          <w:sz w:val="32"/>
          <w:szCs w:val="32"/>
          <w:lang w:val="zh-CN"/>
        </w:rPr>
      </w:pPr>
    </w:p>
    <w:p w14:paraId="1BDFA18C">
      <w:pPr>
        <w:autoSpaceDE w:val="0"/>
        <w:autoSpaceDN w:val="0"/>
        <w:adjustRightInd w:val="0"/>
        <w:rPr>
          <w:rFonts w:ascii="宋体" w:cs="宋体"/>
          <w:b/>
          <w:bCs/>
          <w:sz w:val="32"/>
          <w:szCs w:val="32"/>
          <w:lang w:val="zh-CN"/>
        </w:rPr>
      </w:pPr>
    </w:p>
    <w:p w14:paraId="5D2483D2">
      <w:pPr>
        <w:autoSpaceDE w:val="0"/>
        <w:autoSpaceDN w:val="0"/>
        <w:adjustRightInd w:val="0"/>
        <w:rPr>
          <w:rFonts w:ascii="宋体" w:cs="宋体"/>
          <w:b/>
          <w:bCs/>
          <w:sz w:val="32"/>
          <w:szCs w:val="32"/>
          <w:lang w:val="zh-CN"/>
        </w:rPr>
      </w:pPr>
    </w:p>
    <w:p w14:paraId="7C22FB60">
      <w:pPr>
        <w:autoSpaceDE w:val="0"/>
        <w:autoSpaceDN w:val="0"/>
        <w:adjustRightInd w:val="0"/>
        <w:rPr>
          <w:rFonts w:ascii="宋体" w:cs="宋体"/>
          <w:b/>
          <w:bCs/>
          <w:sz w:val="32"/>
          <w:szCs w:val="32"/>
          <w:lang w:val="zh-CN"/>
        </w:rPr>
      </w:pPr>
    </w:p>
    <w:p w14:paraId="36908715">
      <w:pPr>
        <w:autoSpaceDE w:val="0"/>
        <w:autoSpaceDN w:val="0"/>
        <w:adjustRightInd w:val="0"/>
        <w:rPr>
          <w:rFonts w:ascii="宋体" w:cs="宋体"/>
          <w:b/>
          <w:bCs/>
          <w:sz w:val="32"/>
          <w:szCs w:val="32"/>
          <w:lang w:val="zh-CN"/>
        </w:rPr>
      </w:pPr>
    </w:p>
    <w:p w14:paraId="2E8F1121">
      <w:pPr>
        <w:autoSpaceDE w:val="0"/>
        <w:autoSpaceDN w:val="0"/>
        <w:adjustRightInd w:val="0"/>
        <w:rPr>
          <w:rFonts w:ascii="宋体" w:cs="宋体"/>
          <w:b/>
          <w:bCs/>
          <w:sz w:val="32"/>
          <w:szCs w:val="32"/>
          <w:lang w:val="zh-CN"/>
        </w:rPr>
      </w:pPr>
    </w:p>
    <w:p w14:paraId="022D6432">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365F2CBF">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2024年7月</w:t>
      </w:r>
    </w:p>
    <w:p w14:paraId="5014F2AE">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000E2294">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7AAE65AE">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8</w:t>
      </w:r>
      <w:r>
        <w:rPr>
          <w:rFonts w:ascii="宋体" w:hAnsi="宋体"/>
          <w:b/>
          <w:sz w:val="30"/>
          <w:szCs w:val="30"/>
        </w:rPr>
        <w:fldChar w:fldCharType="end"/>
      </w:r>
      <w:r>
        <w:rPr>
          <w:rFonts w:ascii="宋体" w:hAnsi="宋体"/>
          <w:b/>
          <w:sz w:val="30"/>
          <w:szCs w:val="30"/>
        </w:rPr>
        <w:fldChar w:fldCharType="end"/>
      </w:r>
    </w:p>
    <w:p w14:paraId="1E2D7B6F">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20</w:t>
      </w:r>
      <w:r>
        <w:rPr>
          <w:rFonts w:ascii="宋体" w:hAnsi="宋体"/>
          <w:b/>
          <w:sz w:val="30"/>
          <w:szCs w:val="30"/>
        </w:rPr>
        <w:fldChar w:fldCharType="end"/>
      </w:r>
      <w:r>
        <w:rPr>
          <w:rFonts w:ascii="宋体" w:hAnsi="宋体"/>
          <w:b/>
          <w:sz w:val="30"/>
          <w:szCs w:val="30"/>
        </w:rPr>
        <w:fldChar w:fldCharType="end"/>
      </w:r>
    </w:p>
    <w:p w14:paraId="50EA1907">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33</w:t>
      </w:r>
      <w:r>
        <w:rPr>
          <w:rFonts w:ascii="宋体" w:hAnsi="宋体"/>
          <w:b/>
          <w:sz w:val="30"/>
          <w:szCs w:val="30"/>
        </w:rPr>
        <w:fldChar w:fldCharType="end"/>
      </w:r>
      <w:r>
        <w:rPr>
          <w:rFonts w:ascii="宋体" w:hAnsi="宋体"/>
          <w:b/>
          <w:sz w:val="30"/>
          <w:szCs w:val="30"/>
        </w:rPr>
        <w:fldChar w:fldCharType="end"/>
      </w:r>
    </w:p>
    <w:p w14:paraId="5A39BD63">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37</w:t>
      </w:r>
      <w:r>
        <w:rPr>
          <w:rFonts w:ascii="宋体" w:hAnsi="宋体"/>
          <w:b/>
          <w:sz w:val="30"/>
          <w:szCs w:val="30"/>
        </w:rPr>
        <w:fldChar w:fldCharType="end"/>
      </w:r>
      <w:r>
        <w:rPr>
          <w:rFonts w:ascii="宋体" w:hAnsi="宋体"/>
          <w:b/>
          <w:sz w:val="30"/>
          <w:szCs w:val="30"/>
        </w:rPr>
        <w:fldChar w:fldCharType="end"/>
      </w:r>
    </w:p>
    <w:p w14:paraId="7750D702">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39</w:t>
      </w:r>
      <w:r>
        <w:rPr>
          <w:rFonts w:ascii="宋体" w:hAnsi="宋体"/>
          <w:b/>
          <w:sz w:val="30"/>
          <w:szCs w:val="30"/>
        </w:rPr>
        <w:fldChar w:fldCharType="end"/>
      </w:r>
      <w:r>
        <w:rPr>
          <w:rFonts w:ascii="宋体" w:hAnsi="宋体"/>
          <w:b/>
          <w:sz w:val="30"/>
          <w:szCs w:val="30"/>
        </w:rPr>
        <w:fldChar w:fldCharType="end"/>
      </w:r>
    </w:p>
    <w:p w14:paraId="34A0D168">
      <w:pPr>
        <w:spacing w:line="800" w:lineRule="exact"/>
        <w:rPr>
          <w:rFonts w:ascii="宋体" w:hAnsi="宋体"/>
          <w:sz w:val="44"/>
          <w:szCs w:val="44"/>
        </w:rPr>
      </w:pPr>
      <w:r>
        <w:rPr>
          <w:rFonts w:ascii="宋体" w:hAnsi="宋体"/>
          <w:sz w:val="30"/>
          <w:szCs w:val="30"/>
        </w:rPr>
        <w:fldChar w:fldCharType="end"/>
      </w:r>
    </w:p>
    <w:p w14:paraId="138BD878">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6A478A01">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5A57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35F59ED3">
            <w:pPr>
              <w:spacing w:line="450" w:lineRule="exact"/>
              <w:jc w:val="left"/>
              <w:rPr>
                <w:rFonts w:ascii="宋体" w:hAnsi="宋体" w:cs="宋体"/>
                <w:kern w:val="0"/>
                <w:sz w:val="24"/>
              </w:rPr>
            </w:pPr>
            <w:r>
              <w:rPr>
                <w:rFonts w:hint="eastAsia" w:ascii="宋体" w:hAnsi="宋体" w:cs="宋体"/>
                <w:kern w:val="0"/>
                <w:sz w:val="24"/>
              </w:rPr>
              <w:t>项目概况</w:t>
            </w:r>
          </w:p>
          <w:p w14:paraId="10ABB13D">
            <w:pPr>
              <w:spacing w:line="45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2024年8月16日上午9点00分（北京时间）</w:t>
            </w:r>
            <w:r>
              <w:rPr>
                <w:rFonts w:hint="eastAsia" w:ascii="宋体" w:hAnsi="宋体" w:cs="宋体"/>
                <w:kern w:val="0"/>
                <w:sz w:val="24"/>
              </w:rPr>
              <w:t>前递交投标文件。</w:t>
            </w:r>
          </w:p>
        </w:tc>
      </w:tr>
    </w:tbl>
    <w:p w14:paraId="7A76FDA1">
      <w:pPr>
        <w:autoSpaceDE w:val="0"/>
        <w:autoSpaceDN w:val="0"/>
        <w:adjustRightInd w:val="0"/>
        <w:spacing w:line="240" w:lineRule="exact"/>
        <w:ind w:firstLine="482" w:firstLineChars="200"/>
        <w:outlineLvl w:val="2"/>
        <w:rPr>
          <w:rFonts w:ascii="宋体" w:cs="宋体"/>
          <w:b/>
          <w:bCs/>
          <w:sz w:val="24"/>
          <w:szCs w:val="24"/>
          <w:lang w:val="zh-CN"/>
        </w:rPr>
      </w:pPr>
    </w:p>
    <w:p w14:paraId="15F162A6">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3015A3D7">
      <w:pPr>
        <w:autoSpaceDE w:val="0"/>
        <w:autoSpaceDN w:val="0"/>
        <w:spacing w:line="45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1.项目编号：YSHQ2024-ZB-0817；</w:t>
      </w:r>
    </w:p>
    <w:p w14:paraId="7E04EC84">
      <w:pPr>
        <w:autoSpaceDE w:val="0"/>
        <w:autoSpaceDN w:val="0"/>
        <w:spacing w:line="450" w:lineRule="exact"/>
        <w:ind w:firstLine="480" w:firstLineChars="200"/>
        <w:rPr>
          <w:rFonts w:ascii="宋体" w:hAnsi="宋体" w:cs="Dotum"/>
          <w:kern w:val="0"/>
          <w:sz w:val="24"/>
          <w:szCs w:val="24"/>
        </w:rPr>
      </w:pPr>
      <w:r>
        <w:rPr>
          <w:rFonts w:hint="eastAsia" w:ascii="宋体" w:hAnsi="宋体" w:cs="Dotum"/>
          <w:kern w:val="0"/>
          <w:sz w:val="24"/>
          <w:szCs w:val="24"/>
        </w:rPr>
        <w:t>2.项目名称：盐城师范学院自营食堂风味特色档口合作经营项目；</w:t>
      </w:r>
    </w:p>
    <w:p w14:paraId="445703EE">
      <w:pPr>
        <w:spacing w:line="45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3.最低限价：食材成本率32%，食材成本率=月食材成本（主料、辅料及调料）÷月营业额。</w:t>
      </w:r>
      <w:r>
        <w:rPr>
          <w:rFonts w:hint="eastAsia" w:ascii="宋体" w:hAnsi="宋体"/>
          <w:sz w:val="24"/>
        </w:rPr>
        <w:t>投标人在投标报价时需综合考虑学校服务工作的特殊性、寒暑假的休假、不可预见费、各类风险因素等。</w:t>
      </w:r>
      <w:r>
        <w:rPr>
          <w:rFonts w:hint="eastAsia" w:ascii="宋体" w:hAnsi="宋体"/>
          <w:b/>
          <w:sz w:val="24"/>
        </w:rPr>
        <w:t>投标报价</w:t>
      </w:r>
      <w:r>
        <w:rPr>
          <w:rFonts w:hint="eastAsia" w:ascii="宋体" w:hAnsi="宋体"/>
          <w:b/>
          <w:color w:val="000000" w:themeColor="text1"/>
          <w:sz w:val="24"/>
          <w14:textFill>
            <w14:solidFill>
              <w14:schemeClr w14:val="tx1"/>
            </w14:solidFill>
          </w14:textFill>
        </w:rPr>
        <w:t>低于最低限价</w:t>
      </w:r>
      <w:r>
        <w:rPr>
          <w:rFonts w:hint="eastAsia" w:ascii="宋体" w:hAnsi="宋体"/>
          <w:b/>
          <w:sz w:val="24"/>
        </w:rPr>
        <w:t>的为无效报价，招标人拒绝接收。</w:t>
      </w:r>
    </w:p>
    <w:p w14:paraId="53C5BEEA">
      <w:pPr>
        <w:spacing w:line="450" w:lineRule="exact"/>
        <w:ind w:firstLine="480" w:firstLineChars="200"/>
        <w:rPr>
          <w:rFonts w:ascii="宋体" w:hAnsi="宋体" w:cs="Dotum"/>
          <w:kern w:val="0"/>
          <w:sz w:val="24"/>
          <w:szCs w:val="24"/>
        </w:rPr>
      </w:pPr>
      <w:r>
        <w:rPr>
          <w:rFonts w:hint="eastAsia" w:ascii="宋体" w:hAnsi="宋体" w:cs="Dotum"/>
          <w:kern w:val="0"/>
          <w:sz w:val="24"/>
          <w:szCs w:val="24"/>
        </w:rPr>
        <w:t>4.</w:t>
      </w:r>
      <w:r>
        <w:rPr>
          <w:rFonts w:hint="eastAsia"/>
        </w:rPr>
        <w:t xml:space="preserve"> </w:t>
      </w:r>
      <w:r>
        <w:rPr>
          <w:rFonts w:hint="eastAsia" w:ascii="宋体" w:hAnsi="宋体" w:cs="Dotum"/>
          <w:kern w:val="0"/>
          <w:sz w:val="24"/>
          <w:szCs w:val="24"/>
        </w:rPr>
        <w:t>标段划分：本项目共分18个标段，</w:t>
      </w:r>
      <w:r>
        <w:rPr>
          <w:rFonts w:hint="eastAsia" w:ascii="宋体" w:hAnsi="宋体" w:cs="Dotum"/>
          <w:b/>
          <w:kern w:val="0"/>
          <w:sz w:val="24"/>
          <w:szCs w:val="24"/>
        </w:rPr>
        <w:t>每个投标人最多可选择2个标段进行报价，选择的2个标段必须为不同校区的，否则投标无效，招标人拒绝接收。</w:t>
      </w:r>
      <w:r>
        <w:rPr>
          <w:rFonts w:hint="eastAsia" w:ascii="宋体" w:hAnsi="宋体" w:cs="Dotum"/>
          <w:kern w:val="0"/>
          <w:sz w:val="24"/>
          <w:szCs w:val="24"/>
        </w:rPr>
        <w:t>选择的2个标段投标人可兼投但不兼中，同时投2个标段的投标人需按标段分别编制投标文件。评审顺序为：1标段→2标段→……→18标段。具体标段划分如下：</w:t>
      </w:r>
    </w:p>
    <w:tbl>
      <w:tblPr>
        <w:tblStyle w:val="15"/>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656639FB">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DEC571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3828116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0FD4CCF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37AC4E4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7DD92ED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2288558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5FF531FA">
        <w:tblPrEx>
          <w:tblCellMar>
            <w:top w:w="0" w:type="dxa"/>
            <w:left w:w="108" w:type="dxa"/>
            <w:bottom w:w="0" w:type="dxa"/>
            <w:right w:w="108" w:type="dxa"/>
          </w:tblCellMar>
        </w:tblPrEx>
        <w:trPr>
          <w:trHeight w:val="3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156EA0C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71" w:type="dxa"/>
            <w:tcBorders>
              <w:top w:val="nil"/>
              <w:left w:val="nil"/>
              <w:bottom w:val="single" w:color="auto" w:sz="4" w:space="0"/>
              <w:right w:val="single" w:color="auto" w:sz="4" w:space="0"/>
            </w:tcBorders>
            <w:shd w:val="clear" w:color="auto" w:fill="auto"/>
            <w:vAlign w:val="center"/>
          </w:tcPr>
          <w:p w14:paraId="77D6EFE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nil"/>
              <w:left w:val="nil"/>
              <w:bottom w:val="single" w:color="auto" w:sz="4" w:space="0"/>
              <w:right w:val="single" w:color="auto" w:sz="4" w:space="0"/>
            </w:tcBorders>
            <w:shd w:val="clear" w:color="auto" w:fill="auto"/>
            <w:vAlign w:val="center"/>
          </w:tcPr>
          <w:p w14:paraId="060761E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萃园一楼餐厅1号档口</w:t>
            </w:r>
          </w:p>
        </w:tc>
        <w:tc>
          <w:tcPr>
            <w:tcW w:w="2074" w:type="dxa"/>
            <w:tcBorders>
              <w:top w:val="nil"/>
              <w:left w:val="nil"/>
              <w:bottom w:val="single" w:color="auto" w:sz="4" w:space="0"/>
              <w:right w:val="single" w:color="auto" w:sz="4" w:space="0"/>
            </w:tcBorders>
            <w:shd w:val="clear" w:color="auto" w:fill="auto"/>
            <w:vAlign w:val="center"/>
          </w:tcPr>
          <w:p w14:paraId="5FE201B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79" w:type="dxa"/>
            <w:tcBorders>
              <w:top w:val="nil"/>
              <w:left w:val="nil"/>
              <w:bottom w:val="single" w:color="auto" w:sz="4" w:space="0"/>
              <w:right w:val="single" w:color="auto" w:sz="4" w:space="0"/>
            </w:tcBorders>
            <w:shd w:val="clear" w:color="auto" w:fill="auto"/>
            <w:vAlign w:val="center"/>
          </w:tcPr>
          <w:p w14:paraId="135DF34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1965" w:type="dxa"/>
            <w:vMerge w:val="restart"/>
            <w:tcBorders>
              <w:top w:val="nil"/>
              <w:left w:val="single" w:color="auto" w:sz="4" w:space="0"/>
              <w:right w:val="single" w:color="auto" w:sz="4" w:space="0"/>
            </w:tcBorders>
            <w:shd w:val="clear" w:color="auto" w:fill="auto"/>
            <w:vAlign w:val="center"/>
          </w:tcPr>
          <w:p w14:paraId="191AF7E8">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1.提供灶台、水池、货架、工作台冰箱、工作台、工作台立架等基本设备。</w:t>
            </w:r>
          </w:p>
          <w:p w14:paraId="71692CE7">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2.萃园一楼餐厅1-3号档口无天然气，只能用电器设备加工，其他档口天然气加工。</w:t>
            </w:r>
          </w:p>
          <w:p w14:paraId="3EF9E4E0">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3.1-3号档口在餐厅西边由北向南；4-10号档口备餐间西侧，由西向东排列。</w:t>
            </w:r>
          </w:p>
          <w:p w14:paraId="328A8D9B">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操作间使用服从食堂主任安排。</w:t>
            </w:r>
          </w:p>
        </w:tc>
      </w:tr>
      <w:tr w14:paraId="3286CC9A">
        <w:tblPrEx>
          <w:tblCellMar>
            <w:top w:w="0" w:type="dxa"/>
            <w:left w:w="108" w:type="dxa"/>
            <w:bottom w:w="0" w:type="dxa"/>
            <w:right w:w="108" w:type="dxa"/>
          </w:tblCellMar>
        </w:tblPrEx>
        <w:trPr>
          <w:trHeight w:val="364"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3538FEC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71" w:type="dxa"/>
            <w:tcBorders>
              <w:top w:val="nil"/>
              <w:left w:val="nil"/>
              <w:bottom w:val="single" w:color="auto" w:sz="4" w:space="0"/>
              <w:right w:val="single" w:color="auto" w:sz="4" w:space="0"/>
            </w:tcBorders>
            <w:shd w:val="clear" w:color="auto" w:fill="auto"/>
            <w:vAlign w:val="center"/>
          </w:tcPr>
          <w:p w14:paraId="2FC624A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nil"/>
              <w:left w:val="nil"/>
              <w:bottom w:val="single" w:color="auto" w:sz="4" w:space="0"/>
              <w:right w:val="single" w:color="auto" w:sz="4" w:space="0"/>
            </w:tcBorders>
            <w:shd w:val="clear" w:color="auto" w:fill="auto"/>
            <w:vAlign w:val="center"/>
          </w:tcPr>
          <w:p w14:paraId="7E61B73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萃园一楼餐厅2号档口</w:t>
            </w:r>
          </w:p>
        </w:tc>
        <w:tc>
          <w:tcPr>
            <w:tcW w:w="2074" w:type="dxa"/>
            <w:tcBorders>
              <w:top w:val="nil"/>
              <w:left w:val="nil"/>
              <w:bottom w:val="single" w:color="auto" w:sz="4" w:space="0"/>
              <w:right w:val="single" w:color="auto" w:sz="4" w:space="0"/>
            </w:tcBorders>
            <w:shd w:val="clear" w:color="auto" w:fill="auto"/>
            <w:vAlign w:val="center"/>
          </w:tcPr>
          <w:p w14:paraId="044C2DF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2579" w:type="dxa"/>
            <w:tcBorders>
              <w:top w:val="nil"/>
              <w:left w:val="nil"/>
              <w:bottom w:val="single" w:color="auto" w:sz="4" w:space="0"/>
              <w:right w:val="single" w:color="auto" w:sz="4" w:space="0"/>
            </w:tcBorders>
            <w:shd w:val="clear" w:color="auto" w:fill="auto"/>
            <w:vAlign w:val="center"/>
          </w:tcPr>
          <w:p w14:paraId="4AA448F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1965" w:type="dxa"/>
            <w:vMerge w:val="continue"/>
            <w:tcBorders>
              <w:left w:val="single" w:color="auto" w:sz="4" w:space="0"/>
              <w:right w:val="single" w:color="auto" w:sz="4" w:space="0"/>
            </w:tcBorders>
            <w:vAlign w:val="center"/>
          </w:tcPr>
          <w:p w14:paraId="1DB63480">
            <w:pPr>
              <w:spacing w:line="240" w:lineRule="exact"/>
              <w:textAlignment w:val="baseline"/>
              <w:rPr>
                <w:rFonts w:cs="宋体" w:asciiTheme="minorEastAsia" w:hAnsiTheme="minorEastAsia" w:eastAsiaTheme="minorEastAsia"/>
                <w:kern w:val="0"/>
                <w:szCs w:val="21"/>
              </w:rPr>
            </w:pPr>
          </w:p>
        </w:tc>
      </w:tr>
      <w:tr w14:paraId="54240BD4">
        <w:tblPrEx>
          <w:tblCellMar>
            <w:top w:w="0" w:type="dxa"/>
            <w:left w:w="108" w:type="dxa"/>
            <w:bottom w:w="0" w:type="dxa"/>
            <w:right w:w="108" w:type="dxa"/>
          </w:tblCellMar>
        </w:tblPrEx>
        <w:trPr>
          <w:trHeight w:val="364"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34BB1FC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771" w:type="dxa"/>
            <w:tcBorders>
              <w:top w:val="nil"/>
              <w:left w:val="nil"/>
              <w:bottom w:val="single" w:color="auto" w:sz="4" w:space="0"/>
              <w:right w:val="single" w:color="auto" w:sz="4" w:space="0"/>
            </w:tcBorders>
            <w:shd w:val="clear" w:color="auto" w:fill="auto"/>
            <w:vAlign w:val="center"/>
          </w:tcPr>
          <w:p w14:paraId="2BDB091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nil"/>
              <w:left w:val="nil"/>
              <w:bottom w:val="single" w:color="auto" w:sz="4" w:space="0"/>
              <w:right w:val="single" w:color="auto" w:sz="4" w:space="0"/>
            </w:tcBorders>
            <w:shd w:val="clear" w:color="auto" w:fill="auto"/>
            <w:vAlign w:val="center"/>
          </w:tcPr>
          <w:p w14:paraId="2753465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萃园一楼餐厅3号档口</w:t>
            </w:r>
          </w:p>
        </w:tc>
        <w:tc>
          <w:tcPr>
            <w:tcW w:w="2074" w:type="dxa"/>
            <w:tcBorders>
              <w:top w:val="nil"/>
              <w:left w:val="nil"/>
              <w:bottom w:val="single" w:color="auto" w:sz="4" w:space="0"/>
              <w:right w:val="single" w:color="auto" w:sz="4" w:space="0"/>
            </w:tcBorders>
            <w:shd w:val="clear" w:color="auto" w:fill="auto"/>
            <w:vAlign w:val="center"/>
          </w:tcPr>
          <w:p w14:paraId="379C661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特色鱼汤面、煎饺</w:t>
            </w:r>
          </w:p>
        </w:tc>
        <w:tc>
          <w:tcPr>
            <w:tcW w:w="2579" w:type="dxa"/>
            <w:tcBorders>
              <w:top w:val="nil"/>
              <w:left w:val="nil"/>
              <w:bottom w:val="single" w:color="auto" w:sz="4" w:space="0"/>
              <w:right w:val="single" w:color="auto" w:sz="4" w:space="0"/>
            </w:tcBorders>
            <w:shd w:val="clear" w:color="auto" w:fill="auto"/>
            <w:vAlign w:val="center"/>
          </w:tcPr>
          <w:p w14:paraId="16E2327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1965" w:type="dxa"/>
            <w:vMerge w:val="continue"/>
            <w:tcBorders>
              <w:left w:val="single" w:color="auto" w:sz="4" w:space="0"/>
              <w:right w:val="single" w:color="auto" w:sz="4" w:space="0"/>
            </w:tcBorders>
            <w:vAlign w:val="center"/>
          </w:tcPr>
          <w:p w14:paraId="568EE3D4">
            <w:pPr>
              <w:spacing w:line="240" w:lineRule="exact"/>
              <w:textAlignment w:val="baseline"/>
              <w:rPr>
                <w:rFonts w:cs="宋体" w:asciiTheme="minorEastAsia" w:hAnsiTheme="minorEastAsia" w:eastAsiaTheme="minorEastAsia"/>
                <w:kern w:val="0"/>
                <w:szCs w:val="21"/>
              </w:rPr>
            </w:pPr>
          </w:p>
        </w:tc>
      </w:tr>
      <w:tr w14:paraId="353FF436">
        <w:tblPrEx>
          <w:tblCellMar>
            <w:top w:w="0" w:type="dxa"/>
            <w:left w:w="108" w:type="dxa"/>
            <w:bottom w:w="0" w:type="dxa"/>
            <w:right w:w="108" w:type="dxa"/>
          </w:tblCellMar>
        </w:tblPrEx>
        <w:trPr>
          <w:trHeight w:val="416"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7E27034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71" w:type="dxa"/>
            <w:tcBorders>
              <w:top w:val="nil"/>
              <w:left w:val="nil"/>
              <w:bottom w:val="single" w:color="auto" w:sz="4" w:space="0"/>
              <w:right w:val="single" w:color="auto" w:sz="4" w:space="0"/>
            </w:tcBorders>
            <w:shd w:val="clear" w:color="auto" w:fill="auto"/>
            <w:vAlign w:val="center"/>
          </w:tcPr>
          <w:p w14:paraId="4110E26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nil"/>
              <w:left w:val="nil"/>
              <w:bottom w:val="single" w:color="auto" w:sz="4" w:space="0"/>
              <w:right w:val="single" w:color="auto" w:sz="4" w:space="0"/>
            </w:tcBorders>
            <w:shd w:val="clear" w:color="auto" w:fill="auto"/>
            <w:vAlign w:val="center"/>
          </w:tcPr>
          <w:p w14:paraId="68B49C3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萃园一楼餐厅4号档口</w:t>
            </w:r>
          </w:p>
        </w:tc>
        <w:tc>
          <w:tcPr>
            <w:tcW w:w="2074" w:type="dxa"/>
            <w:tcBorders>
              <w:top w:val="nil"/>
              <w:left w:val="nil"/>
              <w:bottom w:val="single" w:color="auto" w:sz="4" w:space="0"/>
              <w:right w:val="single" w:color="auto" w:sz="4" w:space="0"/>
            </w:tcBorders>
            <w:shd w:val="clear" w:color="auto" w:fill="auto"/>
            <w:vAlign w:val="center"/>
          </w:tcPr>
          <w:p w14:paraId="7392328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特色油炸</w:t>
            </w:r>
          </w:p>
        </w:tc>
        <w:tc>
          <w:tcPr>
            <w:tcW w:w="2579" w:type="dxa"/>
            <w:vMerge w:val="restart"/>
            <w:tcBorders>
              <w:top w:val="nil"/>
              <w:left w:val="nil"/>
              <w:right w:val="single" w:color="auto" w:sz="4" w:space="0"/>
            </w:tcBorders>
            <w:shd w:val="clear" w:color="auto" w:fill="auto"/>
            <w:vAlign w:val="center"/>
          </w:tcPr>
          <w:p w14:paraId="40E73C27">
            <w:pPr>
              <w:spacing w:line="240" w:lineRule="exac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约25㎡共用操作间、约20㎡共用荤菜加工间、约40㎡共用蔬菜加工间</w:t>
            </w:r>
          </w:p>
        </w:tc>
        <w:tc>
          <w:tcPr>
            <w:tcW w:w="1965" w:type="dxa"/>
            <w:vMerge w:val="continue"/>
            <w:tcBorders>
              <w:left w:val="single" w:color="auto" w:sz="4" w:space="0"/>
              <w:right w:val="single" w:color="auto" w:sz="4" w:space="0"/>
            </w:tcBorders>
            <w:vAlign w:val="center"/>
          </w:tcPr>
          <w:p w14:paraId="3A9006D7">
            <w:pPr>
              <w:spacing w:line="240" w:lineRule="exact"/>
              <w:textAlignment w:val="baseline"/>
              <w:rPr>
                <w:rFonts w:cs="宋体" w:asciiTheme="minorEastAsia" w:hAnsiTheme="minorEastAsia" w:eastAsiaTheme="minorEastAsia"/>
                <w:kern w:val="0"/>
                <w:szCs w:val="21"/>
              </w:rPr>
            </w:pPr>
          </w:p>
        </w:tc>
      </w:tr>
      <w:tr w14:paraId="241A68FB">
        <w:tblPrEx>
          <w:tblCellMar>
            <w:top w:w="0" w:type="dxa"/>
            <w:left w:w="108" w:type="dxa"/>
            <w:bottom w:w="0" w:type="dxa"/>
            <w:right w:w="108" w:type="dxa"/>
          </w:tblCellMar>
        </w:tblPrEx>
        <w:trPr>
          <w:trHeight w:val="511"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73BC5E8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771" w:type="dxa"/>
            <w:tcBorders>
              <w:top w:val="nil"/>
              <w:left w:val="nil"/>
              <w:bottom w:val="single" w:color="auto" w:sz="4" w:space="0"/>
              <w:right w:val="single" w:color="auto" w:sz="4" w:space="0"/>
            </w:tcBorders>
            <w:shd w:val="clear" w:color="auto" w:fill="auto"/>
            <w:vAlign w:val="center"/>
          </w:tcPr>
          <w:p w14:paraId="4BFD6FA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nil"/>
              <w:left w:val="nil"/>
              <w:bottom w:val="single" w:color="auto" w:sz="4" w:space="0"/>
              <w:right w:val="single" w:color="auto" w:sz="4" w:space="0"/>
            </w:tcBorders>
            <w:shd w:val="clear" w:color="auto" w:fill="auto"/>
            <w:vAlign w:val="center"/>
          </w:tcPr>
          <w:p w14:paraId="47EB120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萃园一楼餐厅5号档口</w:t>
            </w:r>
          </w:p>
        </w:tc>
        <w:tc>
          <w:tcPr>
            <w:tcW w:w="2074" w:type="dxa"/>
            <w:tcBorders>
              <w:top w:val="nil"/>
              <w:left w:val="nil"/>
              <w:bottom w:val="single" w:color="auto" w:sz="4" w:space="0"/>
              <w:right w:val="single" w:color="auto" w:sz="4" w:space="0"/>
            </w:tcBorders>
            <w:shd w:val="clear" w:color="auto" w:fill="auto"/>
            <w:vAlign w:val="center"/>
          </w:tcPr>
          <w:p w14:paraId="599E97E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特色粉丝米线类、特色汤类</w:t>
            </w:r>
          </w:p>
        </w:tc>
        <w:tc>
          <w:tcPr>
            <w:tcW w:w="2579" w:type="dxa"/>
            <w:vMerge w:val="continue"/>
            <w:tcBorders>
              <w:left w:val="nil"/>
              <w:right w:val="single" w:color="auto" w:sz="4" w:space="0"/>
            </w:tcBorders>
            <w:shd w:val="clear" w:color="auto" w:fill="auto"/>
            <w:vAlign w:val="center"/>
          </w:tcPr>
          <w:p w14:paraId="64CE24C5">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4CA2B43B">
            <w:pPr>
              <w:spacing w:line="240" w:lineRule="exact"/>
              <w:textAlignment w:val="baseline"/>
              <w:rPr>
                <w:rFonts w:cs="宋体" w:asciiTheme="minorEastAsia" w:hAnsiTheme="minorEastAsia" w:eastAsiaTheme="minorEastAsia"/>
                <w:kern w:val="0"/>
                <w:szCs w:val="21"/>
              </w:rPr>
            </w:pPr>
          </w:p>
        </w:tc>
      </w:tr>
      <w:tr w14:paraId="7C2D69ED">
        <w:tblPrEx>
          <w:tblCellMar>
            <w:top w:w="0" w:type="dxa"/>
            <w:left w:w="108" w:type="dxa"/>
            <w:bottom w:w="0" w:type="dxa"/>
            <w:right w:w="108" w:type="dxa"/>
          </w:tblCellMar>
        </w:tblPrEx>
        <w:trPr>
          <w:trHeight w:val="449" w:hRule="atLeast"/>
          <w:jc w:val="center"/>
        </w:trPr>
        <w:tc>
          <w:tcPr>
            <w:tcW w:w="733" w:type="dxa"/>
            <w:tcBorders>
              <w:top w:val="nil"/>
              <w:left w:val="single" w:color="auto" w:sz="4" w:space="0"/>
              <w:right w:val="single" w:color="auto" w:sz="4" w:space="0"/>
            </w:tcBorders>
            <w:shd w:val="clear" w:color="auto" w:fill="auto"/>
            <w:vAlign w:val="center"/>
          </w:tcPr>
          <w:p w14:paraId="0537C62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771" w:type="dxa"/>
            <w:tcBorders>
              <w:top w:val="nil"/>
              <w:left w:val="nil"/>
              <w:right w:val="single" w:color="auto" w:sz="4" w:space="0"/>
            </w:tcBorders>
            <w:shd w:val="clear" w:color="auto" w:fill="auto"/>
            <w:vAlign w:val="center"/>
          </w:tcPr>
          <w:p w14:paraId="36DB985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nil"/>
              <w:left w:val="nil"/>
              <w:right w:val="single" w:color="auto" w:sz="4" w:space="0"/>
            </w:tcBorders>
            <w:shd w:val="clear" w:color="auto" w:fill="auto"/>
            <w:vAlign w:val="center"/>
          </w:tcPr>
          <w:p w14:paraId="15DC369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萃园一楼餐厅6号档口</w:t>
            </w:r>
          </w:p>
        </w:tc>
        <w:tc>
          <w:tcPr>
            <w:tcW w:w="2074" w:type="dxa"/>
            <w:tcBorders>
              <w:top w:val="nil"/>
              <w:left w:val="nil"/>
              <w:right w:val="single" w:color="auto" w:sz="4" w:space="0"/>
            </w:tcBorders>
            <w:shd w:val="clear" w:color="auto" w:fill="auto"/>
            <w:vAlign w:val="center"/>
          </w:tcPr>
          <w:p w14:paraId="2F4F571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风味小吃（与其他档口不冲突的项目）</w:t>
            </w:r>
          </w:p>
        </w:tc>
        <w:tc>
          <w:tcPr>
            <w:tcW w:w="2579" w:type="dxa"/>
            <w:vMerge w:val="continue"/>
            <w:tcBorders>
              <w:left w:val="nil"/>
              <w:right w:val="single" w:color="auto" w:sz="4" w:space="0"/>
            </w:tcBorders>
            <w:shd w:val="clear" w:color="auto" w:fill="auto"/>
            <w:vAlign w:val="center"/>
          </w:tcPr>
          <w:p w14:paraId="79236601">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2C72ABA3">
            <w:pPr>
              <w:spacing w:line="240" w:lineRule="exact"/>
              <w:textAlignment w:val="baseline"/>
              <w:rPr>
                <w:rFonts w:cs="宋体" w:asciiTheme="minorEastAsia" w:hAnsiTheme="minorEastAsia" w:eastAsiaTheme="minorEastAsia"/>
                <w:kern w:val="0"/>
                <w:szCs w:val="21"/>
              </w:rPr>
            </w:pPr>
          </w:p>
        </w:tc>
      </w:tr>
      <w:tr w14:paraId="3F69F25B">
        <w:tblPrEx>
          <w:tblCellMar>
            <w:top w:w="0" w:type="dxa"/>
            <w:left w:w="108" w:type="dxa"/>
            <w:bottom w:w="0" w:type="dxa"/>
            <w:right w:w="108" w:type="dxa"/>
          </w:tblCellMar>
        </w:tblPrEx>
        <w:trPr>
          <w:trHeight w:val="467"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9287F4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D40B6B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6625723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萃园一楼餐厅7号档口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C79732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291CD662">
            <w:pPr>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30㎡后场共用</w:t>
            </w:r>
          </w:p>
        </w:tc>
        <w:tc>
          <w:tcPr>
            <w:tcW w:w="1965" w:type="dxa"/>
            <w:vMerge w:val="continue"/>
            <w:tcBorders>
              <w:left w:val="single" w:color="auto" w:sz="4" w:space="0"/>
              <w:right w:val="single" w:color="auto" w:sz="4" w:space="0"/>
            </w:tcBorders>
            <w:vAlign w:val="center"/>
          </w:tcPr>
          <w:p w14:paraId="6B645CE0">
            <w:pPr>
              <w:spacing w:line="240" w:lineRule="exact"/>
              <w:rPr>
                <w:rFonts w:cs="宋体" w:asciiTheme="minorEastAsia" w:hAnsiTheme="minorEastAsia" w:eastAsiaTheme="minorEastAsia"/>
                <w:kern w:val="0"/>
                <w:szCs w:val="21"/>
              </w:rPr>
            </w:pPr>
          </w:p>
        </w:tc>
      </w:tr>
      <w:tr w14:paraId="346C52E9">
        <w:tblPrEx>
          <w:tblCellMar>
            <w:top w:w="0" w:type="dxa"/>
            <w:left w:w="108" w:type="dxa"/>
            <w:bottom w:w="0" w:type="dxa"/>
            <w:right w:w="108" w:type="dxa"/>
          </w:tblCellMar>
        </w:tblPrEx>
        <w:trPr>
          <w:trHeight w:val="467"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654802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380458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62336B6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萃园一楼餐厅8号档口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F2F9C6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6399C516">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right w:val="single" w:color="auto" w:sz="4" w:space="0"/>
            </w:tcBorders>
            <w:vAlign w:val="center"/>
          </w:tcPr>
          <w:p w14:paraId="7A298FA8">
            <w:pPr>
              <w:spacing w:line="240" w:lineRule="exact"/>
              <w:rPr>
                <w:rFonts w:cs="宋体" w:asciiTheme="minorEastAsia" w:hAnsiTheme="minorEastAsia" w:eastAsiaTheme="minorEastAsia"/>
                <w:kern w:val="0"/>
                <w:szCs w:val="21"/>
              </w:rPr>
            </w:pPr>
          </w:p>
        </w:tc>
      </w:tr>
      <w:tr w14:paraId="0111D017">
        <w:tblPrEx>
          <w:tblCellMar>
            <w:top w:w="0" w:type="dxa"/>
            <w:left w:w="108" w:type="dxa"/>
            <w:bottom w:w="0" w:type="dxa"/>
            <w:right w:w="108" w:type="dxa"/>
          </w:tblCellMar>
        </w:tblPrEx>
        <w:trPr>
          <w:trHeight w:val="361"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D99F07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7D507D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31505C3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萃园一楼餐厅9号档口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CCB390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特色炒饭、拌饭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3867525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30㎡后场共用</w:t>
            </w:r>
          </w:p>
        </w:tc>
        <w:tc>
          <w:tcPr>
            <w:tcW w:w="1965" w:type="dxa"/>
            <w:vMerge w:val="continue"/>
            <w:tcBorders>
              <w:left w:val="single" w:color="auto" w:sz="4" w:space="0"/>
              <w:right w:val="single" w:color="auto" w:sz="4" w:space="0"/>
            </w:tcBorders>
            <w:vAlign w:val="center"/>
          </w:tcPr>
          <w:p w14:paraId="21837F3D">
            <w:pPr>
              <w:spacing w:line="240" w:lineRule="exact"/>
              <w:rPr>
                <w:rFonts w:cs="宋体" w:asciiTheme="minorEastAsia" w:hAnsiTheme="minorEastAsia" w:eastAsiaTheme="minorEastAsia"/>
                <w:kern w:val="0"/>
                <w:szCs w:val="21"/>
              </w:rPr>
            </w:pPr>
          </w:p>
        </w:tc>
      </w:tr>
      <w:tr w14:paraId="0674E176">
        <w:tblPrEx>
          <w:tblCellMar>
            <w:top w:w="0" w:type="dxa"/>
            <w:left w:w="108" w:type="dxa"/>
            <w:bottom w:w="0" w:type="dxa"/>
            <w:right w:w="108" w:type="dxa"/>
          </w:tblCellMar>
        </w:tblPrEx>
        <w:trPr>
          <w:trHeight w:val="37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19AEB6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6140B4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204419A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萃园一楼餐厅10号档口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6DD6218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冒菜类</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551960F7">
            <w:pPr>
              <w:spacing w:line="240" w:lineRule="exact"/>
              <w:jc w:val="center"/>
              <w:rPr>
                <w:rFonts w:cs="宋体" w:asciiTheme="minorEastAsia" w:hAnsiTheme="minorEastAsia" w:eastAsiaTheme="minorEastAsia"/>
                <w:kern w:val="0"/>
                <w:szCs w:val="21"/>
              </w:rPr>
            </w:pPr>
          </w:p>
        </w:tc>
        <w:tc>
          <w:tcPr>
            <w:tcW w:w="1965" w:type="dxa"/>
            <w:vMerge w:val="continue"/>
            <w:tcBorders>
              <w:left w:val="single" w:color="auto" w:sz="4" w:space="0"/>
              <w:bottom w:val="single" w:color="auto" w:sz="4" w:space="0"/>
              <w:right w:val="single" w:color="auto" w:sz="4" w:space="0"/>
            </w:tcBorders>
            <w:vAlign w:val="center"/>
          </w:tcPr>
          <w:p w14:paraId="55140EDD">
            <w:pPr>
              <w:spacing w:line="240" w:lineRule="exact"/>
              <w:rPr>
                <w:rFonts w:cs="宋体" w:asciiTheme="minorEastAsia" w:hAnsiTheme="minorEastAsia" w:eastAsiaTheme="minorEastAsia"/>
                <w:kern w:val="0"/>
                <w:szCs w:val="21"/>
              </w:rPr>
            </w:pPr>
          </w:p>
        </w:tc>
      </w:tr>
      <w:tr w14:paraId="42EF4038">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FEA519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771" w:type="dxa"/>
            <w:tcBorders>
              <w:top w:val="single" w:color="auto" w:sz="4" w:space="0"/>
              <w:left w:val="nil"/>
              <w:bottom w:val="single" w:color="auto" w:sz="4" w:space="0"/>
              <w:right w:val="single" w:color="auto" w:sz="4" w:space="0"/>
            </w:tcBorders>
            <w:shd w:val="clear" w:color="auto" w:fill="auto"/>
            <w:vAlign w:val="center"/>
          </w:tcPr>
          <w:p w14:paraId="68C7FC6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2FA951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3EDD4D5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61CE356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594E6CA">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w:t>
            </w:r>
          </w:p>
          <w:p w14:paraId="2AC9580E">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2.前场可以用电，后场可以用天然气加工食品。</w:t>
            </w:r>
          </w:p>
          <w:p w14:paraId="72990331">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号档口在备餐间由东向西排列。</w:t>
            </w:r>
          </w:p>
          <w:p w14:paraId="03DE5AD5">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操作间使用服从食堂主任安排。</w:t>
            </w:r>
          </w:p>
        </w:tc>
      </w:tr>
      <w:tr w14:paraId="25A7EB9A">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7DEEBFB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771" w:type="dxa"/>
            <w:tcBorders>
              <w:top w:val="nil"/>
              <w:left w:val="nil"/>
              <w:bottom w:val="single" w:color="auto" w:sz="4" w:space="0"/>
              <w:right w:val="single" w:color="auto" w:sz="4" w:space="0"/>
            </w:tcBorders>
            <w:shd w:val="clear" w:color="auto" w:fill="auto"/>
            <w:vAlign w:val="center"/>
          </w:tcPr>
          <w:p w14:paraId="2EEFD79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4784C84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01CC89C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2579" w:type="dxa"/>
            <w:tcBorders>
              <w:top w:val="single" w:color="auto" w:sz="4" w:space="0"/>
              <w:left w:val="nil"/>
              <w:bottom w:val="single" w:color="auto" w:sz="4" w:space="0"/>
              <w:right w:val="single" w:color="auto" w:sz="4" w:space="0"/>
            </w:tcBorders>
            <w:shd w:val="clear" w:color="auto" w:fill="auto"/>
            <w:vAlign w:val="center"/>
          </w:tcPr>
          <w:p w14:paraId="70E8074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continue"/>
            <w:tcBorders>
              <w:top w:val="nil"/>
              <w:left w:val="single" w:color="auto" w:sz="4" w:space="0"/>
              <w:bottom w:val="single" w:color="000000" w:sz="4" w:space="0"/>
              <w:right w:val="single" w:color="auto" w:sz="4" w:space="0"/>
            </w:tcBorders>
            <w:vAlign w:val="center"/>
          </w:tcPr>
          <w:p w14:paraId="20557710">
            <w:pPr>
              <w:spacing w:line="240" w:lineRule="exact"/>
              <w:rPr>
                <w:rFonts w:cs="宋体" w:asciiTheme="minorEastAsia" w:hAnsiTheme="minorEastAsia" w:eastAsiaTheme="minorEastAsia"/>
                <w:kern w:val="0"/>
                <w:szCs w:val="21"/>
              </w:rPr>
            </w:pPr>
          </w:p>
        </w:tc>
      </w:tr>
      <w:tr w14:paraId="2921696D">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4D6EE83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771" w:type="dxa"/>
            <w:tcBorders>
              <w:top w:val="nil"/>
              <w:left w:val="nil"/>
              <w:right w:val="single" w:color="auto" w:sz="4" w:space="0"/>
            </w:tcBorders>
            <w:shd w:val="clear" w:color="auto" w:fill="auto"/>
            <w:vAlign w:val="center"/>
          </w:tcPr>
          <w:p w14:paraId="6235617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right w:val="single" w:color="auto" w:sz="4" w:space="0"/>
            </w:tcBorders>
            <w:shd w:val="clear" w:color="auto" w:fill="auto"/>
            <w:vAlign w:val="center"/>
          </w:tcPr>
          <w:p w14:paraId="31827FE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南园一楼餐厅4号档口</w:t>
            </w:r>
          </w:p>
        </w:tc>
        <w:tc>
          <w:tcPr>
            <w:tcW w:w="2074" w:type="dxa"/>
            <w:tcBorders>
              <w:top w:val="nil"/>
              <w:left w:val="nil"/>
              <w:bottom w:val="single" w:color="auto" w:sz="4" w:space="0"/>
              <w:right w:val="single" w:color="auto" w:sz="4" w:space="0"/>
            </w:tcBorders>
            <w:shd w:val="clear" w:color="auto" w:fill="auto"/>
            <w:vAlign w:val="center"/>
          </w:tcPr>
          <w:p w14:paraId="3F70DD0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2579" w:type="dxa"/>
            <w:tcBorders>
              <w:top w:val="nil"/>
              <w:left w:val="nil"/>
              <w:right w:val="single" w:color="auto" w:sz="4" w:space="0"/>
            </w:tcBorders>
            <w:shd w:val="clear" w:color="auto" w:fill="auto"/>
            <w:vAlign w:val="center"/>
          </w:tcPr>
          <w:p w14:paraId="0C2129E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continue"/>
            <w:tcBorders>
              <w:top w:val="nil"/>
              <w:left w:val="single" w:color="auto" w:sz="4" w:space="0"/>
              <w:bottom w:val="single" w:color="000000" w:sz="4" w:space="0"/>
              <w:right w:val="single" w:color="auto" w:sz="4" w:space="0"/>
            </w:tcBorders>
            <w:vAlign w:val="center"/>
          </w:tcPr>
          <w:p w14:paraId="03E2CE7D">
            <w:pPr>
              <w:spacing w:line="240" w:lineRule="exact"/>
              <w:rPr>
                <w:rFonts w:cs="宋体" w:asciiTheme="minorEastAsia" w:hAnsiTheme="minorEastAsia" w:eastAsiaTheme="minorEastAsia"/>
                <w:kern w:val="0"/>
                <w:szCs w:val="21"/>
              </w:rPr>
            </w:pPr>
          </w:p>
        </w:tc>
      </w:tr>
      <w:tr w14:paraId="0A7803C1">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96FA23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3084D7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6452278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南园一楼餐厅5号档口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2F62C8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特色炒饭、拌饭</w:t>
            </w:r>
          </w:p>
        </w:tc>
        <w:tc>
          <w:tcPr>
            <w:tcW w:w="2579" w:type="dxa"/>
            <w:tcBorders>
              <w:top w:val="single" w:color="auto" w:sz="4" w:space="0"/>
              <w:left w:val="single" w:color="auto" w:sz="4" w:space="0"/>
              <w:bottom w:val="single" w:color="auto" w:sz="4" w:space="0"/>
              <w:right w:val="single" w:color="auto" w:sz="4" w:space="0"/>
            </w:tcBorders>
            <w:shd w:val="clear" w:color="auto" w:fill="auto"/>
            <w:vAlign w:val="center"/>
          </w:tcPr>
          <w:p w14:paraId="16949DE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continue"/>
            <w:tcBorders>
              <w:top w:val="nil"/>
              <w:left w:val="single" w:color="auto" w:sz="4" w:space="0"/>
              <w:bottom w:val="single" w:color="000000" w:sz="4" w:space="0"/>
              <w:right w:val="single" w:color="auto" w:sz="4" w:space="0"/>
            </w:tcBorders>
            <w:vAlign w:val="center"/>
          </w:tcPr>
          <w:p w14:paraId="56899EC3">
            <w:pPr>
              <w:spacing w:line="240" w:lineRule="exact"/>
              <w:rPr>
                <w:rFonts w:cs="宋体" w:asciiTheme="minorEastAsia" w:hAnsiTheme="minorEastAsia" w:eastAsiaTheme="minorEastAsia"/>
                <w:kern w:val="0"/>
                <w:szCs w:val="21"/>
              </w:rPr>
            </w:pPr>
          </w:p>
        </w:tc>
      </w:tr>
      <w:tr w14:paraId="6595431F">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FB85BA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803CE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B96D3A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南园一楼餐厅7号档口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5EB989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特色面条</w:t>
            </w:r>
          </w:p>
        </w:tc>
        <w:tc>
          <w:tcPr>
            <w:tcW w:w="2579" w:type="dxa"/>
            <w:tcBorders>
              <w:top w:val="single" w:color="auto" w:sz="4" w:space="0"/>
              <w:left w:val="single" w:color="auto" w:sz="4" w:space="0"/>
              <w:bottom w:val="single" w:color="auto" w:sz="4" w:space="0"/>
              <w:right w:val="single" w:color="auto" w:sz="4" w:space="0"/>
            </w:tcBorders>
            <w:shd w:val="clear" w:color="auto" w:fill="auto"/>
            <w:vAlign w:val="center"/>
          </w:tcPr>
          <w:p w14:paraId="626636E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65" w:type="dxa"/>
            <w:vMerge w:val="continue"/>
            <w:tcBorders>
              <w:top w:val="nil"/>
              <w:left w:val="single" w:color="auto" w:sz="4" w:space="0"/>
              <w:bottom w:val="single" w:color="000000" w:sz="4" w:space="0"/>
              <w:right w:val="single" w:color="auto" w:sz="4" w:space="0"/>
            </w:tcBorders>
            <w:vAlign w:val="center"/>
          </w:tcPr>
          <w:p w14:paraId="2672850D">
            <w:pPr>
              <w:spacing w:line="240" w:lineRule="exact"/>
              <w:rPr>
                <w:rFonts w:cs="宋体" w:asciiTheme="minorEastAsia" w:hAnsiTheme="minorEastAsia" w:eastAsiaTheme="minorEastAsia"/>
                <w:kern w:val="0"/>
                <w:szCs w:val="21"/>
              </w:rPr>
            </w:pPr>
          </w:p>
        </w:tc>
      </w:tr>
      <w:tr w14:paraId="53AE8844">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3AF7A7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771" w:type="dxa"/>
            <w:tcBorders>
              <w:top w:val="single" w:color="auto" w:sz="4" w:space="0"/>
              <w:left w:val="nil"/>
              <w:bottom w:val="single" w:color="auto" w:sz="4" w:space="0"/>
              <w:right w:val="single" w:color="auto" w:sz="4" w:space="0"/>
            </w:tcBorders>
            <w:shd w:val="clear" w:color="auto" w:fill="auto"/>
            <w:vAlign w:val="center"/>
          </w:tcPr>
          <w:p w14:paraId="30E25F4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B4AED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54F08D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627AE01A">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0㎡前场加工和销售区</w:t>
            </w:r>
          </w:p>
        </w:tc>
        <w:tc>
          <w:tcPr>
            <w:tcW w:w="1965" w:type="dxa"/>
            <w:vMerge w:val="continue"/>
            <w:tcBorders>
              <w:top w:val="nil"/>
              <w:left w:val="single" w:color="auto" w:sz="4" w:space="0"/>
              <w:bottom w:val="single" w:color="000000" w:sz="4" w:space="0"/>
              <w:right w:val="single" w:color="auto" w:sz="4" w:space="0"/>
            </w:tcBorders>
            <w:vAlign w:val="center"/>
          </w:tcPr>
          <w:p w14:paraId="33396CDA">
            <w:pPr>
              <w:spacing w:line="240" w:lineRule="exact"/>
              <w:rPr>
                <w:rFonts w:cs="宋体" w:asciiTheme="minorEastAsia" w:hAnsiTheme="minorEastAsia" w:eastAsiaTheme="minorEastAsia"/>
                <w:kern w:val="0"/>
                <w:szCs w:val="21"/>
              </w:rPr>
            </w:pPr>
          </w:p>
        </w:tc>
      </w:tr>
      <w:tr w14:paraId="644BBFD1">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7F313B7C">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7</w:t>
            </w:r>
          </w:p>
        </w:tc>
        <w:tc>
          <w:tcPr>
            <w:tcW w:w="771" w:type="dxa"/>
            <w:tcBorders>
              <w:top w:val="nil"/>
              <w:left w:val="nil"/>
              <w:bottom w:val="single" w:color="auto" w:sz="4" w:space="0"/>
              <w:right w:val="single" w:color="auto" w:sz="4" w:space="0"/>
            </w:tcBorders>
            <w:shd w:val="clear" w:color="auto" w:fill="auto"/>
            <w:vAlign w:val="center"/>
          </w:tcPr>
          <w:p w14:paraId="3770108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nil"/>
              <w:left w:val="nil"/>
              <w:bottom w:val="single" w:color="auto" w:sz="4" w:space="0"/>
              <w:right w:val="single" w:color="auto" w:sz="4" w:space="0"/>
            </w:tcBorders>
            <w:shd w:val="clear" w:color="auto" w:fill="auto"/>
            <w:vAlign w:val="center"/>
          </w:tcPr>
          <w:p w14:paraId="181B060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号档口</w:t>
            </w:r>
          </w:p>
        </w:tc>
        <w:tc>
          <w:tcPr>
            <w:tcW w:w="2074" w:type="dxa"/>
            <w:tcBorders>
              <w:top w:val="nil"/>
              <w:left w:val="nil"/>
              <w:bottom w:val="single" w:color="auto" w:sz="4" w:space="0"/>
              <w:right w:val="single" w:color="auto" w:sz="4" w:space="0"/>
            </w:tcBorders>
            <w:shd w:val="clear" w:color="auto" w:fill="auto"/>
            <w:vAlign w:val="center"/>
          </w:tcPr>
          <w:p w14:paraId="60D7DCA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品牌饮品</w:t>
            </w:r>
          </w:p>
        </w:tc>
        <w:tc>
          <w:tcPr>
            <w:tcW w:w="2579" w:type="dxa"/>
            <w:tcBorders>
              <w:top w:val="nil"/>
              <w:left w:val="nil"/>
              <w:bottom w:val="single" w:color="auto" w:sz="4" w:space="0"/>
              <w:right w:val="single" w:color="auto" w:sz="4" w:space="0"/>
            </w:tcBorders>
            <w:shd w:val="clear" w:color="auto" w:fill="auto"/>
            <w:noWrap/>
            <w:vAlign w:val="center"/>
          </w:tcPr>
          <w:p w14:paraId="6518B9A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食堂西门南侧1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㎡加工销售区</w:t>
            </w:r>
          </w:p>
        </w:tc>
        <w:tc>
          <w:tcPr>
            <w:tcW w:w="1965" w:type="dxa"/>
            <w:vMerge w:val="continue"/>
            <w:tcBorders>
              <w:top w:val="nil"/>
              <w:left w:val="single" w:color="auto" w:sz="4" w:space="0"/>
              <w:bottom w:val="nil"/>
              <w:right w:val="single" w:color="auto" w:sz="4" w:space="0"/>
            </w:tcBorders>
            <w:vAlign w:val="center"/>
          </w:tcPr>
          <w:p w14:paraId="5683DE8C">
            <w:pPr>
              <w:spacing w:line="240" w:lineRule="exact"/>
              <w:rPr>
                <w:rFonts w:cs="宋体" w:asciiTheme="minorEastAsia" w:hAnsiTheme="minorEastAsia" w:eastAsiaTheme="minorEastAsia"/>
                <w:kern w:val="0"/>
                <w:szCs w:val="21"/>
              </w:rPr>
            </w:pPr>
          </w:p>
        </w:tc>
      </w:tr>
      <w:tr w14:paraId="17A80B44">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7A324C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w:t>
            </w:r>
          </w:p>
        </w:tc>
        <w:tc>
          <w:tcPr>
            <w:tcW w:w="771" w:type="dxa"/>
            <w:tcBorders>
              <w:top w:val="single" w:color="auto" w:sz="4" w:space="0"/>
              <w:left w:val="nil"/>
              <w:bottom w:val="single" w:color="auto" w:sz="4" w:space="0"/>
              <w:right w:val="single" w:color="auto" w:sz="4" w:space="0"/>
            </w:tcBorders>
            <w:shd w:val="clear" w:color="auto" w:fill="auto"/>
            <w:vAlign w:val="center"/>
          </w:tcPr>
          <w:p w14:paraId="0E7377A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544CC57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3751C80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34906223">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0㎡前场销售区</w:t>
            </w:r>
          </w:p>
        </w:tc>
        <w:tc>
          <w:tcPr>
            <w:tcW w:w="1965" w:type="dxa"/>
            <w:tcBorders>
              <w:top w:val="nil"/>
              <w:left w:val="single" w:color="auto" w:sz="4" w:space="0"/>
              <w:bottom w:val="single" w:color="000000" w:sz="4" w:space="0"/>
              <w:right w:val="single" w:color="auto" w:sz="4" w:space="0"/>
            </w:tcBorders>
            <w:vAlign w:val="center"/>
          </w:tcPr>
          <w:p w14:paraId="1D0DBFF1">
            <w:pPr>
              <w:spacing w:line="240" w:lineRule="exact"/>
              <w:rPr>
                <w:rFonts w:cs="宋体" w:asciiTheme="minorEastAsia" w:hAnsiTheme="minorEastAsia" w:eastAsiaTheme="minorEastAsia"/>
                <w:kern w:val="0"/>
                <w:szCs w:val="21"/>
              </w:rPr>
            </w:pPr>
          </w:p>
        </w:tc>
      </w:tr>
    </w:tbl>
    <w:p w14:paraId="70B1AFE0">
      <w:pPr>
        <w:spacing w:line="450" w:lineRule="exact"/>
        <w:ind w:firstLine="480" w:firstLineChars="200"/>
        <w:rPr>
          <w:rFonts w:ascii="宋体" w:hAnsi="宋体" w:cs="Dotum"/>
          <w:kern w:val="0"/>
          <w:sz w:val="24"/>
          <w:szCs w:val="24"/>
        </w:rPr>
      </w:pPr>
      <w:r>
        <w:rPr>
          <w:rFonts w:hint="eastAsia" w:ascii="宋体" w:hAnsi="宋体" w:cs="Dotum"/>
          <w:kern w:val="0"/>
          <w:sz w:val="24"/>
          <w:szCs w:val="24"/>
        </w:rPr>
        <w:t>5.采购需求：</w:t>
      </w:r>
    </w:p>
    <w:p w14:paraId="7DD4ECE6">
      <w:pPr>
        <w:spacing w:line="450" w:lineRule="exact"/>
        <w:ind w:firstLine="480" w:firstLineChars="200"/>
        <w:rPr>
          <w:rFonts w:ascii="宋体" w:hAnsi="宋体" w:cs="Dotum"/>
          <w:kern w:val="0"/>
          <w:sz w:val="24"/>
          <w:szCs w:val="24"/>
        </w:rPr>
      </w:pPr>
      <w:r>
        <w:rPr>
          <w:rFonts w:hint="eastAsia" w:ascii="宋体" w:hAnsi="宋体" w:cs="Dotum"/>
          <w:kern w:val="0"/>
          <w:sz w:val="24"/>
          <w:szCs w:val="24"/>
        </w:rPr>
        <w:t>（1）合作经营窗口以风味特色项目为主，须明确经营品种和范围，不得与食堂大伙项目雷同，经营期间原则上不得更改或增加经营范围，如需调整，必须取得招标人同意。</w:t>
      </w:r>
    </w:p>
    <w:p w14:paraId="66400781">
      <w:pPr>
        <w:spacing w:line="450" w:lineRule="exact"/>
        <w:ind w:firstLine="480" w:firstLineChars="200"/>
        <w:rPr>
          <w:rFonts w:ascii="宋体" w:hAnsi="宋体" w:cs="Dotum"/>
          <w:kern w:val="0"/>
          <w:sz w:val="24"/>
          <w:szCs w:val="24"/>
        </w:rPr>
      </w:pPr>
      <w:r>
        <w:rPr>
          <w:rFonts w:hint="eastAsia" w:ascii="宋体" w:hAnsi="宋体" w:cs="Dotum"/>
          <w:kern w:val="0"/>
          <w:sz w:val="24"/>
          <w:szCs w:val="24"/>
        </w:rPr>
        <w:t>（2）招标人提供给供应商经营使用的设备，供应商负责保管，期满后，供应商应将全部设备、设施完好交与招标人；如需增添特殊设备（含低值餐具、炊具），由供应商报招标人同意后自行采购并承担费用，并向招标人提供产品质量合格证报招标人备案，在合作经营期结束后供应商在一周内自行处理自主购买的设备，与招标人无关。供应商自行添置的设备单价不得超过2000元，总额不得超过1万元。</w:t>
      </w:r>
    </w:p>
    <w:p w14:paraId="5C29F923">
      <w:pPr>
        <w:spacing w:line="450" w:lineRule="exact"/>
        <w:ind w:firstLine="480" w:firstLineChars="200"/>
        <w:rPr>
          <w:rFonts w:ascii="宋体" w:hAnsi="宋体" w:cs="Dotum"/>
          <w:kern w:val="0"/>
          <w:sz w:val="24"/>
          <w:szCs w:val="24"/>
        </w:rPr>
      </w:pPr>
      <w:r>
        <w:rPr>
          <w:rFonts w:hint="eastAsia" w:ascii="宋体" w:hAnsi="宋体" w:cs="Dotum"/>
          <w:kern w:val="0"/>
          <w:sz w:val="24"/>
          <w:szCs w:val="24"/>
        </w:rPr>
        <w:t>（3）供应商所需各项原材料由招标人统一采购，供应商不得自行采购，月底按实结算，由招标人在其营业额中扣收。供应商每月的食材成本率不得低于承诺的食材成本率，低于的部分由招标人在营业额中扣除。</w:t>
      </w:r>
    </w:p>
    <w:p w14:paraId="0F510E66">
      <w:pPr>
        <w:spacing w:line="450" w:lineRule="exact"/>
        <w:ind w:firstLine="480" w:firstLineChars="200"/>
        <w:rPr>
          <w:rFonts w:ascii="宋体" w:hAnsi="宋体" w:cs="Dotum"/>
          <w:kern w:val="0"/>
          <w:sz w:val="24"/>
          <w:szCs w:val="24"/>
        </w:rPr>
      </w:pPr>
      <w:r>
        <w:rPr>
          <w:rFonts w:hint="eastAsia" w:ascii="宋体" w:hAnsi="宋体" w:cs="Dotum"/>
          <w:kern w:val="0"/>
          <w:sz w:val="24"/>
          <w:szCs w:val="24"/>
        </w:rPr>
        <w:t>凡招标人通过招（议）标采购的食材（包括但不限于大米、面粉、大豆油、猪肉系列食材、禽肉系列食材、蔬菜、豆制品、调味品、鸡蛋、调理品），供应商必须无条件使用，不得自行采购其他替代品牌或其他供应商食材。</w:t>
      </w:r>
    </w:p>
    <w:p w14:paraId="0E8D5A84">
      <w:pPr>
        <w:spacing w:line="450" w:lineRule="exact"/>
        <w:ind w:firstLine="480" w:firstLineChars="200"/>
        <w:rPr>
          <w:rFonts w:ascii="宋体" w:hAnsi="宋体" w:cs="Dotum"/>
          <w:kern w:val="0"/>
          <w:sz w:val="24"/>
          <w:szCs w:val="24"/>
        </w:rPr>
      </w:pPr>
      <w:r>
        <w:rPr>
          <w:rFonts w:hint="eastAsia" w:ascii="宋体" w:hAnsi="宋体" w:cs="Dotum"/>
          <w:kern w:val="0"/>
          <w:sz w:val="24"/>
          <w:szCs w:val="24"/>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p>
    <w:p w14:paraId="180EF0B8">
      <w:pPr>
        <w:spacing w:line="450" w:lineRule="exact"/>
        <w:ind w:firstLine="480" w:firstLineChars="200"/>
        <w:rPr>
          <w:rFonts w:ascii="宋体" w:hAnsi="宋体" w:cs="Dotum"/>
          <w:kern w:val="0"/>
          <w:sz w:val="24"/>
          <w:szCs w:val="24"/>
        </w:rPr>
      </w:pPr>
      <w:r>
        <w:rPr>
          <w:rFonts w:hint="eastAsia" w:ascii="宋体" w:hAnsi="宋体" w:cs="Dotum"/>
          <w:kern w:val="0"/>
          <w:sz w:val="24"/>
          <w:szCs w:val="24"/>
        </w:rPr>
        <w:t>（4）招标人每月按固定的团队服务费率与供应商进行打包结算，团队服务费率=团队服务费÷月营业额。团队服务费包括团队人员工资绩效、食材、低值易耗品</w:t>
      </w:r>
      <w:bookmarkStart w:id="41" w:name="_GoBack"/>
      <w:r>
        <w:rPr>
          <w:rFonts w:hint="eastAsia" w:ascii="宋体" w:hAnsi="宋体" w:cs="Dotum"/>
          <w:kern w:val="0"/>
          <w:sz w:val="24"/>
          <w:szCs w:val="24"/>
        </w:rPr>
        <w:t>以及</w:t>
      </w:r>
      <w:bookmarkEnd w:id="41"/>
      <w:r>
        <w:rPr>
          <w:rFonts w:hint="eastAsia" w:ascii="宋体" w:hAnsi="宋体" w:cs="Dotum"/>
          <w:kern w:val="0"/>
          <w:sz w:val="24"/>
          <w:szCs w:val="24"/>
        </w:rPr>
        <w:t>服务过程中产生的相关费用。</w:t>
      </w:r>
    </w:p>
    <w:p w14:paraId="48B5707B">
      <w:pPr>
        <w:spacing w:line="450" w:lineRule="exact"/>
        <w:ind w:firstLine="482" w:firstLineChars="200"/>
        <w:rPr>
          <w:rFonts w:ascii="宋体" w:hAnsi="宋体" w:cs="Dotum"/>
          <w:b/>
          <w:kern w:val="0"/>
          <w:sz w:val="24"/>
          <w:szCs w:val="24"/>
        </w:rPr>
      </w:pPr>
      <w:r>
        <w:rPr>
          <w:rFonts w:hint="eastAsia" w:ascii="宋体" w:hAnsi="宋体" w:cs="Dotum"/>
          <w:b/>
          <w:kern w:val="0"/>
          <w:sz w:val="24"/>
          <w:szCs w:val="24"/>
        </w:rPr>
        <w:t>1标段至10标段团队服务费率77%、11标段至16标段团队服务费率78%、17标段团队服务费率82%、18标段团队服务费率90%。</w:t>
      </w:r>
    </w:p>
    <w:p w14:paraId="5E17418D">
      <w:pPr>
        <w:spacing w:line="450" w:lineRule="exact"/>
        <w:ind w:firstLine="480" w:firstLineChars="200"/>
        <w:rPr>
          <w:rFonts w:ascii="宋体" w:hAnsi="宋体" w:cs="Dotum"/>
          <w:kern w:val="0"/>
          <w:sz w:val="24"/>
          <w:szCs w:val="24"/>
        </w:rPr>
      </w:pPr>
      <w:r>
        <w:rPr>
          <w:rFonts w:hint="eastAsia" w:ascii="宋体" w:hAnsi="宋体" w:cs="Dotum"/>
          <w:kern w:val="0"/>
          <w:sz w:val="24"/>
          <w:szCs w:val="24"/>
        </w:rPr>
        <w:t>每个档口设正常月份最低营业额运营指标。正常月份最低营业额是指每年3、4、5、6、9、10、11、12月应该达到的最低营业额，如果没有达到，也以最低营业额要求的数据为基数计算费用（水电气、卫生保洁及餐具清洗、餐余垃圾清运、采供、保管验收、安全管理、设备设施维护等）。开学、放假时经营时间不足月的，不受最低营业额要求限制，按照实际营业额进行计算。</w:t>
      </w:r>
    </w:p>
    <w:p w14:paraId="325D2D38">
      <w:pPr>
        <w:spacing w:line="450" w:lineRule="exact"/>
        <w:ind w:firstLine="482" w:firstLineChars="200"/>
        <w:rPr>
          <w:rFonts w:ascii="宋体" w:hAnsi="宋体" w:cs="Dotum"/>
          <w:b/>
          <w:kern w:val="0"/>
          <w:sz w:val="24"/>
          <w:szCs w:val="24"/>
        </w:rPr>
      </w:pPr>
      <w:r>
        <w:rPr>
          <w:rFonts w:hint="eastAsia" w:ascii="宋体" w:hAnsi="宋体" w:cs="Dotum"/>
          <w:b/>
          <w:kern w:val="0"/>
          <w:sz w:val="24"/>
          <w:szCs w:val="24"/>
        </w:rPr>
        <w:t>档口正常月份最低营业额运营指标：1标段至15标段4万元/月，16标段3万元/月，17标段5万元/月，18标段2.5万元/月。</w:t>
      </w:r>
    </w:p>
    <w:p w14:paraId="478AF104">
      <w:pPr>
        <w:spacing w:line="450" w:lineRule="exact"/>
        <w:ind w:firstLine="480" w:firstLineChars="200"/>
        <w:rPr>
          <w:rFonts w:ascii="宋体" w:hAnsi="宋体" w:cs="Dotum"/>
          <w:kern w:val="0"/>
          <w:sz w:val="24"/>
          <w:szCs w:val="24"/>
        </w:rPr>
      </w:pPr>
      <w:r>
        <w:rPr>
          <w:rFonts w:hint="eastAsia" w:ascii="宋体" w:hAnsi="宋体" w:cs="Dotum"/>
          <w:kern w:val="0"/>
          <w:sz w:val="24"/>
          <w:szCs w:val="24"/>
        </w:rPr>
        <w:t>供应商完成正常月份最低营业额运营指标，每月结算的费用为供应商的月实际营业额乘以固定的团队服务费率后扣除招标人代为支付的原材料、日常考核罚款以及其他应由供应商承担的费用后的余额。</w:t>
      </w:r>
    </w:p>
    <w:p w14:paraId="0B8BC3C2">
      <w:pPr>
        <w:spacing w:line="450" w:lineRule="exact"/>
        <w:ind w:firstLine="480" w:firstLineChars="200"/>
        <w:rPr>
          <w:rFonts w:ascii="宋体" w:hAnsi="宋体" w:cs="Dotum"/>
          <w:kern w:val="0"/>
          <w:sz w:val="24"/>
          <w:szCs w:val="24"/>
        </w:rPr>
      </w:pPr>
      <w:r>
        <w:rPr>
          <w:rFonts w:hint="eastAsia" w:ascii="宋体" w:hAnsi="宋体" w:cs="Dotum"/>
          <w:kern w:val="0"/>
          <w:sz w:val="24"/>
          <w:szCs w:val="24"/>
        </w:rPr>
        <w:t>供应商未完成正常月份最低营业额运营指标，每月结算的费用为供应商的月实际营业额乘以固定的团队服务费率后扣除未完成的营业额需计算的费用（（正常月份最低营业额-实际营业额）*（1-团队服务费率））、招标人代为支付的原材料、日常考核罚款以及其他应由供应商承担的费用后的余额。</w:t>
      </w:r>
    </w:p>
    <w:p w14:paraId="28CF4FC9">
      <w:pPr>
        <w:spacing w:line="450" w:lineRule="exact"/>
        <w:ind w:firstLine="480" w:firstLineChars="200"/>
        <w:rPr>
          <w:rFonts w:ascii="宋体" w:hAnsi="宋体" w:cs="Dotum"/>
          <w:kern w:val="0"/>
          <w:sz w:val="24"/>
          <w:szCs w:val="24"/>
        </w:rPr>
      </w:pPr>
      <w:r>
        <w:rPr>
          <w:rFonts w:hint="eastAsia" w:ascii="宋体" w:hAnsi="宋体" w:cs="Dotum"/>
          <w:kern w:val="0"/>
          <w:sz w:val="24"/>
          <w:szCs w:val="24"/>
        </w:rPr>
        <w:t>供应商须按招标人财务部门要求，提供增值税发票结算团队服务费，供应商提供的开票单位名称、收款账户名称及账号须与合同签订的名称一致。餐饮服务费开票，供应商可向税务部门申请办理免税手续。</w:t>
      </w:r>
    </w:p>
    <w:p w14:paraId="154E6583">
      <w:pPr>
        <w:spacing w:line="450" w:lineRule="exact"/>
        <w:ind w:firstLine="480" w:firstLineChars="200"/>
        <w:rPr>
          <w:rFonts w:ascii="宋体" w:hAnsi="宋体" w:cs="Dotum"/>
          <w:kern w:val="0"/>
          <w:sz w:val="24"/>
          <w:szCs w:val="24"/>
        </w:rPr>
      </w:pPr>
      <w:r>
        <w:rPr>
          <w:rFonts w:hint="eastAsia" w:ascii="宋体" w:hAnsi="宋体" w:cs="Dotum"/>
          <w:kern w:val="0"/>
          <w:sz w:val="24"/>
          <w:szCs w:val="24"/>
        </w:rPr>
        <w:t>（5）经营特色饭项目，每餐提供的蔬菜不超过5种。</w:t>
      </w:r>
    </w:p>
    <w:p w14:paraId="2838D01F">
      <w:pPr>
        <w:spacing w:line="450" w:lineRule="exact"/>
        <w:ind w:firstLine="480" w:firstLineChars="200"/>
        <w:rPr>
          <w:rFonts w:ascii="宋体" w:hAnsi="宋体" w:cs="Dotum"/>
          <w:kern w:val="0"/>
          <w:sz w:val="24"/>
          <w:szCs w:val="24"/>
        </w:rPr>
      </w:pPr>
      <w:r>
        <w:rPr>
          <w:rFonts w:hint="eastAsia" w:ascii="宋体" w:hAnsi="宋体" w:cs="Dotum"/>
          <w:kern w:val="0"/>
          <w:sz w:val="24"/>
          <w:szCs w:val="24"/>
        </w:rPr>
        <w:t>（6）供应商必须通过招标人校园卡系统或学校提供的结算方式进行交易。</w:t>
      </w:r>
    </w:p>
    <w:p w14:paraId="62DDD81A">
      <w:pPr>
        <w:spacing w:line="450" w:lineRule="exact"/>
        <w:ind w:firstLine="480" w:firstLineChars="200"/>
        <w:rPr>
          <w:rFonts w:ascii="宋体" w:hAnsi="宋体" w:cs="Dotum"/>
          <w:kern w:val="0"/>
          <w:sz w:val="24"/>
          <w:szCs w:val="24"/>
        </w:rPr>
      </w:pPr>
      <w:r>
        <w:rPr>
          <w:rFonts w:hint="eastAsia" w:ascii="宋体" w:hAnsi="宋体" w:cs="Dotum"/>
          <w:kern w:val="0"/>
          <w:sz w:val="24"/>
          <w:szCs w:val="24"/>
        </w:rPr>
        <w:t>（7）成交供应商必须在签订合作经营协议前，向招标人缴纳履约保证金30000元。</w:t>
      </w:r>
    </w:p>
    <w:p w14:paraId="2FF95A83">
      <w:pPr>
        <w:spacing w:line="450" w:lineRule="exact"/>
        <w:ind w:firstLine="480" w:firstLineChars="200"/>
        <w:rPr>
          <w:rFonts w:ascii="宋体" w:hAnsi="宋体" w:cs="Dotum"/>
          <w:kern w:val="0"/>
          <w:sz w:val="24"/>
          <w:szCs w:val="24"/>
        </w:rPr>
      </w:pPr>
      <w:r>
        <w:rPr>
          <w:rFonts w:hint="eastAsia" w:ascii="宋体" w:hAnsi="宋体" w:cs="Dotum"/>
          <w:kern w:val="0"/>
          <w:sz w:val="24"/>
          <w:szCs w:val="24"/>
        </w:rPr>
        <w:t>6.经营期限：</w:t>
      </w:r>
    </w:p>
    <w:p w14:paraId="00DA7BD9">
      <w:pPr>
        <w:spacing w:line="450" w:lineRule="exact"/>
        <w:ind w:firstLine="480" w:firstLineChars="200"/>
        <w:rPr>
          <w:rFonts w:ascii="宋体" w:hAnsi="宋体" w:cs="Dotum"/>
          <w:kern w:val="0"/>
          <w:sz w:val="24"/>
          <w:szCs w:val="24"/>
        </w:rPr>
      </w:pPr>
      <w:r>
        <w:rPr>
          <w:rFonts w:hint="eastAsia" w:ascii="宋体" w:hAnsi="宋体" w:cs="Dotum"/>
          <w:kern w:val="0"/>
          <w:sz w:val="24"/>
          <w:szCs w:val="24"/>
        </w:rPr>
        <w:t>经营期限一学年，自2024年8月至2025年7月。</w:t>
      </w:r>
    </w:p>
    <w:p w14:paraId="4695F95E">
      <w:pPr>
        <w:spacing w:line="450" w:lineRule="exact"/>
        <w:ind w:firstLine="480" w:firstLineChars="200"/>
        <w:rPr>
          <w:rFonts w:ascii="宋体" w:hAnsi="宋体" w:cs="Dotum"/>
          <w:kern w:val="0"/>
          <w:sz w:val="24"/>
          <w:szCs w:val="24"/>
        </w:rPr>
      </w:pPr>
      <w:r>
        <w:rPr>
          <w:rFonts w:hint="eastAsia" w:ascii="宋体" w:hAnsi="宋体" w:cs="Dotum"/>
          <w:kern w:val="0"/>
          <w:sz w:val="24"/>
          <w:szCs w:val="24"/>
        </w:rPr>
        <w:t>经营期限内的营业时间由招标人根据学校校历统一安排（若受不可抗力因素影响，营业时间以招标人通知为准）。</w:t>
      </w:r>
    </w:p>
    <w:p w14:paraId="0408D9D4">
      <w:pPr>
        <w:spacing w:line="450" w:lineRule="exact"/>
        <w:ind w:firstLine="480" w:firstLineChars="200"/>
        <w:rPr>
          <w:rFonts w:ascii="宋体" w:hAnsi="宋体" w:cs="Dotum"/>
          <w:kern w:val="0"/>
          <w:sz w:val="24"/>
          <w:szCs w:val="24"/>
        </w:rPr>
      </w:pPr>
      <w:r>
        <w:rPr>
          <w:rFonts w:hint="eastAsia" w:ascii="宋体" w:hAnsi="宋体" w:cs="Dotum"/>
          <w:kern w:val="0"/>
          <w:sz w:val="24"/>
          <w:szCs w:val="24"/>
        </w:rPr>
        <w:t>7.本项目不接受联合体投标。</w:t>
      </w:r>
    </w:p>
    <w:p w14:paraId="26ECD8C0">
      <w:pPr>
        <w:spacing w:line="450" w:lineRule="exact"/>
        <w:ind w:firstLine="480" w:firstLineChars="200"/>
        <w:rPr>
          <w:rFonts w:ascii="宋体" w:hAnsi="宋体" w:cs="Dotum"/>
          <w:kern w:val="0"/>
          <w:sz w:val="24"/>
          <w:szCs w:val="24"/>
        </w:rPr>
      </w:pPr>
      <w:r>
        <w:rPr>
          <w:rFonts w:hint="eastAsia" w:ascii="宋体" w:hAnsi="宋体" w:cs="Dotum"/>
          <w:kern w:val="0"/>
          <w:sz w:val="24"/>
          <w:szCs w:val="24"/>
        </w:rPr>
        <w:t>8.本项目不接受进口产品参与投标。</w:t>
      </w:r>
    </w:p>
    <w:p w14:paraId="180D0226">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278620C4">
      <w:pPr>
        <w:spacing w:line="450" w:lineRule="exact"/>
        <w:ind w:firstLine="480" w:firstLineChars="200"/>
        <w:rPr>
          <w:rFonts w:ascii="宋体" w:hAnsi="宋体"/>
          <w:sz w:val="24"/>
          <w:szCs w:val="24"/>
        </w:rPr>
      </w:pPr>
      <w:r>
        <w:rPr>
          <w:rFonts w:hint="eastAsia" w:ascii="宋体" w:hAnsi="宋体"/>
          <w:sz w:val="24"/>
          <w:szCs w:val="24"/>
        </w:rPr>
        <w:t>1.法人或者其他组织的营业执照等证明文件，其中18标段的投标人营业执照经营范围须包括“新鲜水果零售”。</w:t>
      </w:r>
    </w:p>
    <w:p w14:paraId="203EF2FF">
      <w:pPr>
        <w:spacing w:line="450" w:lineRule="exact"/>
        <w:ind w:firstLine="480" w:firstLineChars="200"/>
        <w:rPr>
          <w:rFonts w:ascii="宋体" w:hAnsi="宋体"/>
          <w:sz w:val="24"/>
          <w:szCs w:val="24"/>
        </w:rPr>
      </w:pPr>
      <w:r>
        <w:rPr>
          <w:rFonts w:hint="eastAsia" w:ascii="宋体" w:hAnsi="宋体"/>
          <w:sz w:val="24"/>
          <w:szCs w:val="24"/>
        </w:rPr>
        <w:t>2.除18标段外，其他标段投标人须具有有效期内的行政主管部门核准颁发的食品经营许可证。其中1-15标段的投标人食品经营许可证项目须包括“热食类食品制售”；16标段的投标人食品经营许可证项目须包括“糕点类食品制售”；17标段的投标人食品经营许可证项目须包括“自制饮品制售”。</w:t>
      </w:r>
    </w:p>
    <w:p w14:paraId="70A458FF">
      <w:pPr>
        <w:spacing w:line="450" w:lineRule="exact"/>
        <w:ind w:firstLine="480" w:firstLineChars="200"/>
        <w:rPr>
          <w:rFonts w:ascii="宋体" w:hAnsi="宋体"/>
          <w:sz w:val="24"/>
          <w:szCs w:val="24"/>
        </w:rPr>
      </w:pPr>
      <w:r>
        <w:rPr>
          <w:rFonts w:hint="eastAsia" w:ascii="宋体" w:hAnsi="宋体"/>
          <w:sz w:val="24"/>
          <w:szCs w:val="24"/>
        </w:rPr>
        <w:t>3.2021年6月1日以来，没有食品卫生安全事故以及消防安全事故的书面声明。</w:t>
      </w:r>
    </w:p>
    <w:p w14:paraId="25FD2431">
      <w:pPr>
        <w:spacing w:line="450" w:lineRule="exact"/>
        <w:ind w:firstLine="480" w:firstLineChars="200"/>
        <w:rPr>
          <w:rFonts w:ascii="宋体" w:hAnsi="宋体"/>
          <w:sz w:val="24"/>
          <w:szCs w:val="24"/>
        </w:rPr>
      </w:pPr>
      <w:r>
        <w:rPr>
          <w:rFonts w:hint="eastAsia" w:ascii="宋体" w:hAnsi="宋体"/>
          <w:sz w:val="24"/>
          <w:szCs w:val="24"/>
        </w:rPr>
        <w:t>4.餐品定价低于盐城市市场和校内合作餐饮公司的书面声明。</w:t>
      </w:r>
    </w:p>
    <w:p w14:paraId="121312BC">
      <w:pPr>
        <w:spacing w:line="450" w:lineRule="exact"/>
        <w:ind w:firstLine="480" w:firstLineChars="200"/>
        <w:rPr>
          <w:rFonts w:ascii="宋体" w:hAnsi="宋体"/>
          <w:sz w:val="24"/>
          <w:szCs w:val="24"/>
        </w:rPr>
      </w:pPr>
      <w:r>
        <w:rPr>
          <w:rFonts w:hint="eastAsia" w:ascii="宋体" w:hAnsi="宋体"/>
          <w:sz w:val="24"/>
          <w:szCs w:val="24"/>
        </w:rPr>
        <w:t>5.项目负责人须持有有效期内餐饮服务从业人员健康证和无犯罪记录证明。</w:t>
      </w:r>
    </w:p>
    <w:p w14:paraId="69DF9752">
      <w:pPr>
        <w:spacing w:line="450" w:lineRule="exact"/>
        <w:ind w:firstLine="480" w:firstLineChars="200"/>
        <w:rPr>
          <w:rFonts w:ascii="宋体" w:hAnsi="宋体"/>
          <w:sz w:val="24"/>
          <w:szCs w:val="24"/>
        </w:rPr>
      </w:pPr>
      <w:r>
        <w:rPr>
          <w:rFonts w:hint="eastAsia" w:ascii="宋体" w:hAnsi="宋体"/>
          <w:sz w:val="24"/>
          <w:szCs w:val="24"/>
        </w:rPr>
        <w:t>6.提供授权代理人、项目负责人人员名单（身份证复印件附后）。</w:t>
      </w:r>
    </w:p>
    <w:p w14:paraId="428307E1">
      <w:pPr>
        <w:spacing w:line="450" w:lineRule="exact"/>
        <w:ind w:firstLine="480" w:firstLineChars="200"/>
        <w:rPr>
          <w:rFonts w:ascii="宋体" w:hAnsi="宋体"/>
          <w:sz w:val="24"/>
          <w:szCs w:val="24"/>
        </w:rPr>
      </w:pPr>
      <w:r>
        <w:rPr>
          <w:rFonts w:hint="eastAsia" w:ascii="宋体" w:hAnsi="宋体"/>
          <w:sz w:val="24"/>
          <w:szCs w:val="24"/>
        </w:rPr>
        <w:t>7.未被“信用中国”网站（www.creditchina.gov.cn）列入失信被执行人、重大税收违法案件当事人名单、政府采购严重失信行为记录名单。</w:t>
      </w:r>
    </w:p>
    <w:p w14:paraId="64DB0E27">
      <w:pPr>
        <w:spacing w:line="450" w:lineRule="exact"/>
        <w:ind w:firstLine="480" w:firstLineChars="200"/>
        <w:rPr>
          <w:rFonts w:ascii="宋体" w:hAnsi="宋体"/>
          <w:sz w:val="24"/>
          <w:szCs w:val="24"/>
        </w:rPr>
      </w:pPr>
      <w:r>
        <w:rPr>
          <w:rFonts w:hint="eastAsia" w:ascii="宋体" w:hAnsi="宋体"/>
          <w:sz w:val="24"/>
          <w:szCs w:val="24"/>
        </w:rPr>
        <w:t>8.单位负责人为同一人或者存在直接控股、管理关系的不同投标人，不得同时参加本项目同一标段的投标。</w:t>
      </w:r>
    </w:p>
    <w:p w14:paraId="7B38A3A3">
      <w:pPr>
        <w:spacing w:line="450" w:lineRule="exact"/>
        <w:ind w:firstLine="480" w:firstLineChars="200"/>
        <w:rPr>
          <w:rFonts w:ascii="宋体" w:hAnsi="宋体"/>
          <w:bCs/>
          <w:sz w:val="24"/>
          <w:szCs w:val="24"/>
        </w:rPr>
      </w:pPr>
      <w:r>
        <w:rPr>
          <w:rFonts w:hint="eastAsia" w:ascii="宋体" w:hAnsi="宋体"/>
          <w:sz w:val="24"/>
          <w:szCs w:val="24"/>
        </w:rPr>
        <w:t>9.目前已在盐城师范学院所属食堂合作经营的餐饮公司，本次不再接受报名</w:t>
      </w:r>
      <w:r>
        <w:rPr>
          <w:rFonts w:hint="eastAsia" w:ascii="宋体" w:hAnsi="宋体"/>
          <w:bCs/>
          <w:sz w:val="24"/>
          <w:szCs w:val="24"/>
        </w:rPr>
        <w:t>。</w:t>
      </w:r>
    </w:p>
    <w:p w14:paraId="7662D719">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576A25FF">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10CBEF46">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4101EDED">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7C4B9F83">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0135D61C">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w:t>
      </w:r>
      <w:r>
        <w:rPr>
          <w:rFonts w:hint="eastAsia" w:ascii="宋体" w:cs="宋体"/>
          <w:b/>
          <w:bCs/>
          <w:sz w:val="24"/>
          <w:szCs w:val="24"/>
        </w:rPr>
        <w:t>的</w:t>
      </w:r>
      <w:r>
        <w:rPr>
          <w:rFonts w:hint="eastAsia" w:ascii="宋体" w:cs="宋体"/>
          <w:b/>
          <w:bCs/>
          <w:sz w:val="24"/>
          <w:szCs w:val="24"/>
          <w:lang w:val="zh-CN"/>
        </w:rPr>
        <w:t>时间和地点、开标时间和地点</w:t>
      </w:r>
    </w:p>
    <w:p w14:paraId="4FE5EB73">
      <w:pPr>
        <w:spacing w:line="45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2024年8月16日上午8：30-9：00；盐城师范学院新长校区后勤综合楼二楼会议室。</w:t>
      </w:r>
    </w:p>
    <w:p w14:paraId="21CC8FC7">
      <w:pPr>
        <w:spacing w:line="45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2024年8月16日上午9：00；盐城师范学院新长校区后勤综合楼三楼招标会议室。</w:t>
      </w:r>
    </w:p>
    <w:p w14:paraId="149335D3">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463B17D9">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4EAAEA8E">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14:paraId="2415A332">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606C89BF">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4E95A274">
      <w:pPr>
        <w:shd w:val="clear" w:color="auto" w:fill="FFFFFF"/>
        <w:spacing w:line="45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26972431">
      <w:pPr>
        <w:spacing w:line="450" w:lineRule="exact"/>
        <w:ind w:firstLine="480" w:firstLineChars="200"/>
        <w:rPr>
          <w:rFonts w:ascii="宋体" w:hAnsi="宋体" w:cs="宋体"/>
          <w:kern w:val="0"/>
          <w:sz w:val="24"/>
          <w:szCs w:val="24"/>
        </w:rPr>
      </w:pPr>
      <w:bookmarkStart w:id="1" w:name="_Toc35393796"/>
      <w:bookmarkStart w:id="2" w:name="_Toc35393627"/>
      <w:bookmarkStart w:id="3" w:name="_Toc28359085"/>
      <w:bookmarkStart w:id="4" w:name="_Toc28359008"/>
      <w:r>
        <w:rPr>
          <w:rFonts w:hint="eastAsia" w:ascii="宋体" w:hAnsi="宋体" w:cs="宋体"/>
          <w:kern w:val="0"/>
          <w:sz w:val="24"/>
          <w:szCs w:val="24"/>
        </w:rPr>
        <w:t>本项目不收取投标保证金。</w:t>
      </w:r>
    </w:p>
    <w:p w14:paraId="0F315A15">
      <w:pPr>
        <w:autoSpaceDE w:val="0"/>
        <w:autoSpaceDN w:val="0"/>
        <w:adjustRightInd w:val="0"/>
        <w:spacing w:line="45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14:paraId="5C2AF469">
      <w:pPr>
        <w:shd w:val="clear" w:color="auto" w:fill="FFFFFF"/>
        <w:spacing w:line="45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1.招标人信息</w:t>
      </w:r>
    </w:p>
    <w:p w14:paraId="43BD0A54">
      <w:pPr>
        <w:shd w:val="clear" w:color="auto" w:fill="FFFFFF"/>
        <w:spacing w:line="45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1027B1D8">
      <w:pPr>
        <w:shd w:val="clear" w:color="auto" w:fill="FFFFFF"/>
        <w:spacing w:line="45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3879A845">
      <w:pPr>
        <w:spacing w:line="45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697B74D3">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77A51EFB">
      <w:pPr>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5D1B4EC9">
      <w:pPr>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7643FEFD">
      <w:pPr>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7D10D084">
      <w:pPr>
        <w:shd w:val="clear" w:color="auto" w:fill="FFFFFF"/>
        <w:spacing w:line="45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5215E033">
      <w:pPr>
        <w:widowControl/>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侍老师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13921846567</w:t>
      </w:r>
      <w:r>
        <w:rPr>
          <w:rFonts w:hint="eastAsia" w:ascii="宋体" w:hAnsi="宋体" w:cs="宋体"/>
          <w:kern w:val="0"/>
          <w:sz w:val="24"/>
          <w:szCs w:val="24"/>
          <w:u w:val="single"/>
        </w:rPr>
        <w:t xml:space="preserve">  </w:t>
      </w:r>
    </w:p>
    <w:p w14:paraId="52AB37E8">
      <w:pPr>
        <w:spacing w:line="45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67EFE8C4">
      <w:pPr>
        <w:spacing w:line="45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39D7D150">
      <w:pPr>
        <w:autoSpaceDE w:val="0"/>
        <w:autoSpaceDN w:val="0"/>
        <w:adjustRightInd w:val="0"/>
        <w:spacing w:line="45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7E2A00FA">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w:t>
      </w:r>
      <w:r>
        <w:rPr>
          <w:rFonts w:hint="eastAsia" w:ascii="宋体" w:hAnsi="宋体" w:cs="宋体"/>
          <w:kern w:val="0"/>
          <w:sz w:val="24"/>
          <w:szCs w:val="24"/>
          <w:lang w:val="en-US" w:eastAsia="zh-CN"/>
        </w:rPr>
        <w:t>张</w:t>
      </w:r>
      <w:r>
        <w:rPr>
          <w:rFonts w:hint="eastAsia" w:ascii="宋体" w:hAnsi="宋体" w:cs="宋体"/>
          <w:kern w:val="0"/>
          <w:sz w:val="24"/>
          <w:szCs w:val="24"/>
        </w:rPr>
        <w:t>老师，联系电话：</w:t>
      </w:r>
      <w:r>
        <w:rPr>
          <w:rFonts w:hint="eastAsia" w:ascii="宋体" w:hAnsi="宋体" w:cs="宋体"/>
          <w:kern w:val="0"/>
          <w:sz w:val="24"/>
          <w:szCs w:val="24"/>
          <w:lang w:val="en-US" w:eastAsia="zh-CN"/>
        </w:rPr>
        <w:t>15861934532</w:t>
      </w:r>
      <w:r>
        <w:rPr>
          <w:rFonts w:hint="eastAsia" w:ascii="宋体" w:hAnsi="宋体" w:cs="宋体"/>
          <w:kern w:val="0"/>
          <w:sz w:val="24"/>
          <w:szCs w:val="24"/>
        </w:rPr>
        <w:t>，由该老师协助响应供应商在西门外相关工作人员处进行信息实名登记，进入校园后须全程佩戴口罩。</w:t>
      </w:r>
    </w:p>
    <w:p w14:paraId="75AE496F">
      <w:pPr>
        <w:spacing w:line="45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479AD42B">
      <w:pPr>
        <w:spacing w:line="450" w:lineRule="exact"/>
        <w:ind w:firstLine="480" w:firstLineChars="200"/>
        <w:rPr>
          <w:rFonts w:ascii="宋体" w:hAnsi="宋体" w:cs="宋体"/>
          <w:kern w:val="0"/>
          <w:sz w:val="24"/>
          <w:szCs w:val="24"/>
        </w:rPr>
      </w:pPr>
    </w:p>
    <w:p w14:paraId="281BF7FD">
      <w:pPr>
        <w:spacing w:line="450" w:lineRule="exact"/>
        <w:ind w:firstLine="480" w:firstLineChars="200"/>
        <w:rPr>
          <w:rFonts w:ascii="宋体" w:hAnsi="宋体" w:cs="宋体"/>
          <w:kern w:val="0"/>
          <w:sz w:val="24"/>
          <w:szCs w:val="24"/>
        </w:rPr>
      </w:pPr>
    </w:p>
    <w:p w14:paraId="4B292CB9">
      <w:pPr>
        <w:spacing w:line="45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14:paraId="7A7DCF38">
      <w:pPr>
        <w:spacing w:line="450" w:lineRule="exact"/>
        <w:ind w:firstLine="6240" w:firstLineChars="2600"/>
        <w:rPr>
          <w:rStyle w:val="37"/>
          <w:rFonts w:ascii="宋体" w:hAnsi="宋体"/>
          <w:sz w:val="24"/>
        </w:rPr>
      </w:pPr>
      <w:r>
        <w:rPr>
          <w:rStyle w:val="37"/>
          <w:rFonts w:hint="eastAsia" w:ascii="宋体" w:hAnsi="宋体"/>
          <w:sz w:val="24"/>
        </w:rPr>
        <w:t>2024年7月25日</w:t>
      </w:r>
    </w:p>
    <w:p w14:paraId="1C0CED8D">
      <w:pPr>
        <w:spacing w:line="460" w:lineRule="exact"/>
        <w:ind w:firstLine="480" w:firstLineChars="200"/>
        <w:rPr>
          <w:rFonts w:ascii="宋体" w:hAnsi="宋体"/>
          <w:sz w:val="24"/>
          <w:szCs w:val="24"/>
        </w:rPr>
      </w:pPr>
    </w:p>
    <w:p w14:paraId="5619D7D4">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14:paraId="5186AEA5">
      <w:pPr>
        <w:autoSpaceDE w:val="0"/>
        <w:autoSpaceDN w:val="0"/>
        <w:adjustRightInd w:val="0"/>
        <w:spacing w:line="440" w:lineRule="exact"/>
        <w:rPr>
          <w:rFonts w:ascii="宋体" w:cs="宋体"/>
          <w:b/>
          <w:bCs/>
          <w:color w:val="FF0000"/>
          <w:sz w:val="32"/>
          <w:szCs w:val="32"/>
          <w:lang w:val="zh-CN"/>
        </w:rPr>
      </w:pPr>
    </w:p>
    <w:p w14:paraId="45DC2413">
      <w:pPr>
        <w:autoSpaceDE w:val="0"/>
        <w:autoSpaceDN w:val="0"/>
        <w:adjustRightInd w:val="0"/>
        <w:spacing w:line="45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14:paraId="72DB6FCC">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2FB2230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106348E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24AC340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020FA83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288E1474">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646DDE8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293713E7">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1EC3855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5020713A">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192C33C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50085560">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2A2B98F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2E8114CE">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57D431B1">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6015612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59AD4A7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03162CD4">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240A688E">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699DA184">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228ABA6D">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2A0448C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47E9D17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44BD5C9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8DF6EE1">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43D54A4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0F6F8BDD">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4B14B42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043C58C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713692C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73F6636F">
      <w:pPr>
        <w:autoSpaceDE w:val="0"/>
        <w:autoSpaceDN w:val="0"/>
        <w:adjustRightInd w:val="0"/>
        <w:spacing w:line="45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391C278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6150522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0CE557B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2C8D45AF">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14F9BE5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674076C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77EC66B3">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1847127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2D1CD55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19812BF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5E04660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748C277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1C5DBA19">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1B707846">
      <w:pPr>
        <w:autoSpaceDE w:val="0"/>
        <w:autoSpaceDN w:val="0"/>
        <w:adjustRightInd w:val="0"/>
        <w:spacing w:line="45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7C9EEB5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669A988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招标人需求的货物供应、安装，调试及有关技术服务等。</w:t>
      </w:r>
    </w:p>
    <w:p w14:paraId="021F342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5BBCA5B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招标报价采用总承包方式，投标人的报价应包括为完成本合同服务所发生的一切费用，招标文件中另有规定的除外。</w:t>
      </w:r>
    </w:p>
    <w:p w14:paraId="1B663D4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48D108E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64D3CAF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7BB4112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345F8D3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6FD09344">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1E59037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1A85A6D5">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2527518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6E4A679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22C7619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4E2F6D9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7FA668E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3DD1A402">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70DDDAC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6E13B5C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0C0D2B9A">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692991E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113ED7B7">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22F7273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00238A68">
      <w:pPr>
        <w:autoSpaceDE w:val="0"/>
        <w:autoSpaceDN w:val="0"/>
        <w:adjustRightInd w:val="0"/>
        <w:spacing w:line="45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56B90A51">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3E5AD0E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59AD30F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7716CB4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投标人在投标截止时间前撤回已提交的投标文件的，招标人或者采购代理机构应当自收到投标人书面撤回通知之日起五个工作日内，退还已收取的投标保证金，但因投标人自身原因导致无法及时退还的除外。</w:t>
      </w:r>
    </w:p>
    <w:p w14:paraId="71522B5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5E8D4E9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签订合同时，须向招标人交纳履约保证金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505D3969">
      <w:pPr>
        <w:autoSpaceDE w:val="0"/>
        <w:autoSpaceDN w:val="0"/>
        <w:adjustRightInd w:val="0"/>
        <w:spacing w:line="45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2A97BE2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596B7662">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35B80E61">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5011E9F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661BE7A1">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42E9520E">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（6）投标人中标后无正当理由不与招标人签订合同的，或签订合同时向招标人提出附加条件的，或签订合同时不按招标文件要求提交履约保证金的。</w:t>
      </w:r>
    </w:p>
    <w:p w14:paraId="4C473AF0">
      <w:pPr>
        <w:autoSpaceDE w:val="0"/>
        <w:autoSpaceDN w:val="0"/>
        <w:adjustRightInd w:val="0"/>
        <w:spacing w:line="45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3C103BE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2B8F4D4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5B255EF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27142E0C">
      <w:pPr>
        <w:autoSpaceDE w:val="0"/>
        <w:autoSpaceDN w:val="0"/>
        <w:adjustRightInd w:val="0"/>
        <w:spacing w:line="45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14:paraId="3DEF32F5">
      <w:pPr>
        <w:autoSpaceDE w:val="0"/>
        <w:autoSpaceDN w:val="0"/>
        <w:adjustRightInd w:val="0"/>
        <w:spacing w:line="45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14:paraId="53C2791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0DCBD8C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210A715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045559B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416BDCE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61F27775">
      <w:pPr>
        <w:autoSpaceDE w:val="0"/>
        <w:autoSpaceDN w:val="0"/>
        <w:adjustRightInd w:val="0"/>
        <w:spacing w:line="45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14:paraId="0A16E45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490A007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7B660082">
      <w:pPr>
        <w:autoSpaceDE w:val="0"/>
        <w:autoSpaceDN w:val="0"/>
        <w:adjustRightInd w:val="0"/>
        <w:spacing w:line="45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14:paraId="3D249C0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7B420B06">
      <w:pPr>
        <w:autoSpaceDE w:val="0"/>
        <w:autoSpaceDN w:val="0"/>
        <w:adjustRightInd w:val="0"/>
        <w:spacing w:line="45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14:paraId="7B941EA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73B592E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1FA160E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32EF8D2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660A42C5">
      <w:pPr>
        <w:autoSpaceDE w:val="0"/>
        <w:autoSpaceDN w:val="0"/>
        <w:adjustRightInd w:val="0"/>
        <w:spacing w:line="45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14:paraId="1E6B3A5E">
      <w:pPr>
        <w:autoSpaceDE w:val="0"/>
        <w:autoSpaceDN w:val="0"/>
        <w:adjustRightInd w:val="0"/>
        <w:spacing w:line="45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14:paraId="4AB26C0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0F8F73F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211714E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527DE06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5D8AAB9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346E319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5AE3DC8A">
      <w:pPr>
        <w:autoSpaceDE w:val="0"/>
        <w:autoSpaceDN w:val="0"/>
        <w:adjustRightInd w:val="0"/>
        <w:spacing w:line="45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14:paraId="665C5E9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开标结束后，招标人应当依法对投标人的资格进行审查。</w:t>
      </w:r>
    </w:p>
    <w:p w14:paraId="239876F2">
      <w:pPr>
        <w:autoSpaceDE w:val="0"/>
        <w:autoSpaceDN w:val="0"/>
        <w:adjustRightInd w:val="0"/>
        <w:spacing w:line="45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14:paraId="1B81108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42D7CC6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6376CB3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078BBF24">
      <w:pPr>
        <w:autoSpaceDE w:val="0"/>
        <w:autoSpaceDN w:val="0"/>
        <w:adjustRightInd w:val="0"/>
        <w:spacing w:line="45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14:paraId="6C67A49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公开开标后，直至向中标的投标人授予合同时止，凡是与审查、澄清、评价和比较投标的有关资料以及授标建议等，招标人、评委、招标人均不得向投标人或与评标无关的其他人员透露。</w:t>
      </w:r>
    </w:p>
    <w:p w14:paraId="11CA90F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504333B3">
      <w:pPr>
        <w:autoSpaceDE w:val="0"/>
        <w:autoSpaceDN w:val="0"/>
        <w:adjustRightInd w:val="0"/>
        <w:spacing w:line="45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14:paraId="35D15C6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190271B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5595DD6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0F4BC25F">
      <w:pPr>
        <w:autoSpaceDE w:val="0"/>
        <w:autoSpaceDN w:val="0"/>
        <w:adjustRightInd w:val="0"/>
        <w:spacing w:line="45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14:paraId="342333F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74C77D0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28B4881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22BC46A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0905E73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2BA29DE8">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3977E43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0092873C">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5105765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4E2F8B8D">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4799B64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6DA59A8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5A92460F">
      <w:pPr>
        <w:autoSpaceDE w:val="0"/>
        <w:autoSpaceDN w:val="0"/>
        <w:adjustRightInd w:val="0"/>
        <w:spacing w:line="45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1848D789">
      <w:pPr>
        <w:autoSpaceDE w:val="0"/>
        <w:autoSpaceDN w:val="0"/>
        <w:adjustRightInd w:val="0"/>
        <w:spacing w:line="45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，招标人应当根据采购项目技术构成、产品价格比重等合理确定核心产品，并在招标文件中载明。多家投标人提供的核心产品品牌相同的，按前两款规定处理。</w:t>
      </w:r>
    </w:p>
    <w:p w14:paraId="327687F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8EAB52">
      <w:pPr>
        <w:autoSpaceDE w:val="0"/>
        <w:autoSpaceDN w:val="0"/>
        <w:adjustRightInd w:val="0"/>
        <w:spacing w:line="45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14:paraId="5A96931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667FD0A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56869EC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24747E7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7018EAD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3278481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63C193D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1BED5451">
      <w:pPr>
        <w:spacing w:line="45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4968692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投标文件含有招标人不能接受的附加条件的；</w:t>
      </w:r>
    </w:p>
    <w:p w14:paraId="4E68F46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674C2CB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0EF07C4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0B2AAF2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3E0C9CD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7DA1F09E">
      <w:pPr>
        <w:autoSpaceDE w:val="0"/>
        <w:autoSpaceDN w:val="0"/>
        <w:adjustRightInd w:val="0"/>
        <w:spacing w:line="45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14:paraId="7826878D">
      <w:pPr>
        <w:autoSpaceDE w:val="0"/>
        <w:autoSpaceDN w:val="0"/>
        <w:adjustRightInd w:val="0"/>
        <w:spacing w:line="45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14:paraId="5379DE9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评委会根据本招标文件规定评标方法与评标标准向招标人推荐出中标候选人。</w:t>
      </w:r>
    </w:p>
    <w:p w14:paraId="4526933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招标人应根据评委会推荐的中标候选人确定中标供应商。</w:t>
      </w:r>
    </w:p>
    <w:p w14:paraId="6E35F52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23B53FE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0BF001B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06363CC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向招标人、招标人行贿或者提供其他不正当利益的；</w:t>
      </w:r>
    </w:p>
    <w:p w14:paraId="6A27445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007B847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5C4AB6EF">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与招标人或者其他供应商恶意串通的；</w:t>
      </w:r>
    </w:p>
    <w:p w14:paraId="5EC9620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63F9A96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75D48E2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5421601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53DE874E">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3B5431CE">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528F87A6">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56C7F84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12A049D3">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1057E89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5C4511B3">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供应商直接或者间接从招标人或者采购代理机构处获得其他供应商的相关情况并修改其投标文件的；</w:t>
      </w:r>
    </w:p>
    <w:p w14:paraId="2DE7EE6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供应商按照招标人或者采购代理机构的授意撤换、修改投标文件的；</w:t>
      </w:r>
    </w:p>
    <w:p w14:paraId="5AADBFA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69C70FA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4FB8BA6A">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3297C649">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3FF48BE8">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供应商与招标人或者采购代理机构之间、供应商相互之间，为谋求特定供应商中标或者排斥其他供应商的其他串通行为的。</w:t>
      </w:r>
    </w:p>
    <w:p w14:paraId="531B914A">
      <w:pPr>
        <w:autoSpaceDE w:val="0"/>
        <w:autoSpaceDN w:val="0"/>
        <w:adjustRightInd w:val="0"/>
        <w:spacing w:line="45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14:paraId="3F0FC544">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5896BF7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供应商认为采购文件、采购过程和中标结果使自己的权益受到损害的，可以在知道或应知其权益受到损害之日起七个工作日内，以书面形式向招标人或招标人提出质疑。上述应知其权益受到损害之日，是指：</w:t>
      </w:r>
    </w:p>
    <w:p w14:paraId="0C908E7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18997846">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60D07B85">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405B05F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72AC088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67BC5AFF">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7B7F0061">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7A6349A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1051FFA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招标人提交授权委托书，并载明委托代理的具体权限和事项。供应商如组成联合体参加投标，则要求签字、盖章、加盖公章之处，联合体各方均须按要求签字、盖章、加盖公章。</w:t>
      </w:r>
    </w:p>
    <w:p w14:paraId="1C90D3F0">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6B05E7E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16E2A0DA">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3314D171">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5D0A5249">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6D0B8EEB">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6AE5A3FE">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2427FC94">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6CD4F975">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3DAA4D4D">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12160E3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7264755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47AB9A40">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5CAD0F4C">
      <w:pPr>
        <w:autoSpaceDE w:val="0"/>
        <w:autoSpaceDN w:val="0"/>
        <w:adjustRightInd w:val="0"/>
        <w:spacing w:line="45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14:paraId="6B4891C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40DD11DE">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3BF15304">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中标通知书将是合同的一个组成部分。对招标人和中标供应商均具有法律效力。中标通知书发出后，招标人改变中标结果的，或者中标供应商放弃中标项目的，应当依法承担法律责任。</w:t>
      </w:r>
    </w:p>
    <w:p w14:paraId="1047EA88">
      <w:pPr>
        <w:autoSpaceDE w:val="0"/>
        <w:autoSpaceDN w:val="0"/>
        <w:adjustRightInd w:val="0"/>
        <w:spacing w:line="45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14:paraId="682C73E4">
      <w:pPr>
        <w:autoSpaceDE w:val="0"/>
        <w:autoSpaceDN w:val="0"/>
        <w:adjustRightInd w:val="0"/>
        <w:spacing w:line="45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14:paraId="62C96651">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招标人签订政府采购合同，且不得迟于中标通知书发出之日起三日内，否则履约保证金将不予退还，由此给招标人造成损失的，中标供应商还应承担赔偿责任。</w:t>
      </w:r>
    </w:p>
    <w:p w14:paraId="56BC5177">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65862CEB">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14:paraId="7538BF75">
      <w:pPr>
        <w:autoSpaceDE w:val="0"/>
        <w:autoSpaceDN w:val="0"/>
        <w:adjustRightInd w:val="0"/>
        <w:spacing w:line="45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14:paraId="21A6987C">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政府采购合同履行中，招标人需追加与合同标的相同的货物和服务的，在不改变合同其他条款的前提下，可以与中标供应商协商签订补充合同，但所有补充合同的采购金额不超过原合同金额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2D0C38C2">
      <w:pPr>
        <w:autoSpaceDE w:val="0"/>
        <w:autoSpaceDN w:val="0"/>
        <w:adjustRightInd w:val="0"/>
        <w:spacing w:line="45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采购结束后，招标人若由于各种客观原因，必须对采购项目所牵涉的货物和服务进行适当的减少时，在双方协商一致的前提下，可以按照招标采购时的价格水平做相应的调减，并据此签订补充合同。</w:t>
      </w:r>
    </w:p>
    <w:p w14:paraId="01575B04">
      <w:pPr>
        <w:autoSpaceDE w:val="0"/>
        <w:autoSpaceDN w:val="0"/>
        <w:adjustRightInd w:val="0"/>
        <w:spacing w:line="45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14:paraId="610D1C97">
      <w:pPr>
        <w:autoSpaceDE w:val="0"/>
        <w:autoSpaceDN w:val="0"/>
        <w:adjustRightInd w:val="0"/>
        <w:spacing w:line="45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在签订合同时，须向招标人交纳履约保证金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于合同履行后无息退还。履约保证金用以约束成交供应商在合同履行中的行为，弥补合同执行中由于自身行为可能给招标人带来的各种损失。</w:t>
      </w:r>
    </w:p>
    <w:p w14:paraId="5535346B">
      <w:pPr>
        <w:pageBreakBefore/>
        <w:spacing w:line="700" w:lineRule="exact"/>
        <w:jc w:val="center"/>
        <w:outlineLvl w:val="0"/>
        <w:rPr>
          <w:rFonts w:ascii="宋体" w:hAnsi="宋体"/>
          <w:b/>
          <w:color w:val="000000"/>
          <w:sz w:val="44"/>
          <w:szCs w:val="44"/>
        </w:rPr>
      </w:pPr>
      <w:bookmarkStart w:id="29" w:name="_Toc47629959"/>
      <w:bookmarkStart w:id="30" w:name="_Toc155527169"/>
      <w:bookmarkStart w:id="31" w:name="_Toc47629327"/>
      <w:r>
        <w:rPr>
          <w:rFonts w:hint="eastAsia" w:ascii="宋体" w:hAnsi="宋体"/>
          <w:b/>
          <w:color w:val="000000"/>
          <w:sz w:val="44"/>
          <w:szCs w:val="44"/>
        </w:rPr>
        <w:t>第三章  合同条款及格式</w:t>
      </w:r>
      <w:bookmarkEnd w:id="29"/>
      <w:bookmarkEnd w:id="30"/>
      <w:bookmarkEnd w:id="31"/>
    </w:p>
    <w:p w14:paraId="6CFD4496">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采购合同</w:t>
      </w:r>
    </w:p>
    <w:p w14:paraId="6F1A8ECC">
      <w:pPr>
        <w:spacing w:line="450" w:lineRule="exact"/>
        <w:rPr>
          <w:rFonts w:ascii="宋体" w:hAnsi="宋体" w:cs="宋体"/>
          <w:sz w:val="24"/>
          <w:szCs w:val="24"/>
        </w:rPr>
      </w:pPr>
      <w:r>
        <w:rPr>
          <w:rFonts w:hint="eastAsia" w:ascii="宋体" w:hAnsi="宋体" w:cs="宋体"/>
          <w:sz w:val="24"/>
          <w:szCs w:val="24"/>
        </w:rPr>
        <w:t>甲方：盐城师范学院</w:t>
      </w:r>
    </w:p>
    <w:p w14:paraId="05B492DD">
      <w:pPr>
        <w:spacing w:line="450" w:lineRule="exact"/>
        <w:rPr>
          <w:rFonts w:ascii="宋体" w:hAnsi="宋体" w:cs="宋体"/>
          <w:sz w:val="24"/>
          <w:szCs w:val="24"/>
        </w:rPr>
      </w:pPr>
      <w:r>
        <w:rPr>
          <w:rFonts w:hint="eastAsia" w:ascii="宋体" w:hAnsi="宋体" w:cs="宋体"/>
          <w:sz w:val="24"/>
          <w:szCs w:val="24"/>
        </w:rPr>
        <w:t xml:space="preserve">乙方： </w:t>
      </w:r>
    </w:p>
    <w:p w14:paraId="777224C2">
      <w:pPr>
        <w:spacing w:line="450" w:lineRule="exact"/>
        <w:ind w:firstLine="480" w:firstLineChars="200"/>
        <w:rPr>
          <w:rFonts w:ascii="宋体" w:hAnsi="宋体" w:cs="宋体"/>
          <w:sz w:val="24"/>
          <w:szCs w:val="24"/>
        </w:rPr>
      </w:pPr>
      <w:r>
        <w:rPr>
          <w:rFonts w:hint="eastAsia" w:ascii="宋体" w:hAnsi="宋体" w:cs="宋体"/>
          <w:sz w:val="24"/>
          <w:szCs w:val="24"/>
        </w:rPr>
        <w:t>甲乙双方根据盐城师范学院自营食堂风味特色档口合作经营项目公开招标的结果，签署本合同。</w:t>
      </w:r>
    </w:p>
    <w:p w14:paraId="18A8160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一、</w:t>
      </w:r>
      <w:r>
        <w:rPr>
          <w:rFonts w:hint="eastAsia" w:asciiTheme="minorEastAsia" w:hAnsiTheme="minorEastAsia" w:eastAsiaTheme="minorEastAsia"/>
          <w:b/>
          <w:sz w:val="24"/>
          <w:szCs w:val="24"/>
          <w:lang w:val="zh-CN"/>
        </w:rPr>
        <w:t>经营</w:t>
      </w:r>
      <w:r>
        <w:rPr>
          <w:rFonts w:asciiTheme="minorEastAsia" w:hAnsiTheme="minorEastAsia" w:eastAsiaTheme="minorEastAsia"/>
          <w:b/>
          <w:sz w:val="24"/>
          <w:szCs w:val="24"/>
          <w:lang w:val="zh-CN"/>
        </w:rPr>
        <w:t>项目内容</w:t>
      </w:r>
    </w:p>
    <w:p w14:paraId="763E5891">
      <w:pPr>
        <w:spacing w:line="450" w:lineRule="exact"/>
        <w:ind w:firstLine="480" w:firstLineChars="200"/>
        <w:textAlignment w:val="baseline"/>
        <w:rPr>
          <w:rFonts w:asciiTheme="minorEastAsia" w:hAnsiTheme="minorEastAsia" w:eastAsiaTheme="minorEastAsia"/>
          <w:color w:val="000000" w:themeColor="text1"/>
          <w:sz w:val="24"/>
          <w:szCs w:val="24"/>
          <w:u w:val="single"/>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1．经营品种：</w:t>
      </w:r>
      <w:r>
        <w:rPr>
          <w:rFonts w:hint="eastAsia" w:asciiTheme="minorEastAsia" w:hAnsiTheme="minorEastAsia" w:eastAsiaTheme="minorEastAsia"/>
          <w:sz w:val="24"/>
          <w:szCs w:val="24"/>
          <w:u w:val="single"/>
          <w:lang w:val="zh-CN"/>
        </w:rPr>
        <w:t xml:space="preserve">               </w:t>
      </w:r>
    </w:p>
    <w:p w14:paraId="4584C4BA">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2．经营范围：</w:t>
      </w:r>
      <w:r>
        <w:rPr>
          <w:rFonts w:hint="eastAsia" w:asciiTheme="minorEastAsia" w:hAnsiTheme="minorEastAsia" w:eastAsiaTheme="minorEastAsia"/>
          <w:sz w:val="24"/>
          <w:szCs w:val="24"/>
          <w:u w:val="single"/>
          <w:lang w:val="zh-CN"/>
        </w:rPr>
        <w:t xml:space="preserve">               </w:t>
      </w:r>
    </w:p>
    <w:p w14:paraId="42E2332F">
      <w:pPr>
        <w:spacing w:line="450" w:lineRule="exact"/>
        <w:ind w:firstLine="480" w:firstLineChars="200"/>
        <w:textAlignment w:val="baseline"/>
        <w:rPr>
          <w:rFonts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lang w:val="zh-CN"/>
          <w14:textFill>
            <w14:solidFill>
              <w14:schemeClr w14:val="tx1"/>
            </w14:solidFill>
          </w14:textFill>
        </w:rPr>
        <w:t>3．经营地点：</w:t>
      </w:r>
      <w:r>
        <w:rPr>
          <w:rFonts w:hint="eastAsia" w:asciiTheme="minorEastAsia" w:hAnsiTheme="minorEastAsia" w:eastAsiaTheme="minorEastAsia"/>
          <w:sz w:val="24"/>
          <w:szCs w:val="24"/>
          <w:u w:val="single"/>
          <w:lang w:val="zh-CN"/>
        </w:rPr>
        <w:t xml:space="preserve">               </w:t>
      </w:r>
    </w:p>
    <w:p w14:paraId="6372B6B2">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color w:val="000000" w:themeColor="text1"/>
          <w:sz w:val="24"/>
          <w:szCs w:val="24"/>
          <w:lang w:val="zh-CN"/>
          <w14:textFill>
            <w14:solidFill>
              <w14:schemeClr w14:val="tx1"/>
            </w14:solidFill>
          </w14:textFill>
        </w:rPr>
        <w:t>4．经营期限：</w:t>
      </w:r>
      <w:r>
        <w:rPr>
          <w:rFonts w:hint="eastAsia" w:ascii="宋体" w:hAnsi="宋体" w:cs="宋体"/>
          <w:kern w:val="0"/>
          <w:sz w:val="24"/>
          <w:szCs w:val="24"/>
          <w:u w:val="single"/>
        </w:rPr>
        <w:t xml:space="preserve"> 一学年，自202</w:t>
      </w:r>
      <w:r>
        <w:rPr>
          <w:rFonts w:ascii="宋体" w:hAnsi="宋体" w:cs="宋体"/>
          <w:kern w:val="0"/>
          <w:sz w:val="24"/>
          <w:szCs w:val="24"/>
          <w:u w:val="single"/>
        </w:rPr>
        <w:t>4</w:t>
      </w:r>
      <w:r>
        <w:rPr>
          <w:rFonts w:hint="eastAsia" w:ascii="宋体" w:hAnsi="宋体" w:cs="宋体"/>
          <w:kern w:val="0"/>
          <w:sz w:val="24"/>
          <w:szCs w:val="24"/>
          <w:u w:val="single"/>
        </w:rPr>
        <w:t>年8月至202</w:t>
      </w:r>
      <w:r>
        <w:rPr>
          <w:rFonts w:ascii="宋体" w:hAnsi="宋体" w:cs="宋体"/>
          <w:kern w:val="0"/>
          <w:sz w:val="24"/>
          <w:szCs w:val="24"/>
          <w:u w:val="single"/>
        </w:rPr>
        <w:t>5</w:t>
      </w:r>
      <w:r>
        <w:rPr>
          <w:rFonts w:hint="eastAsia" w:ascii="宋体" w:hAnsi="宋体" w:cs="宋体"/>
          <w:kern w:val="0"/>
          <w:sz w:val="24"/>
          <w:szCs w:val="24"/>
          <w:u w:val="single"/>
        </w:rPr>
        <w:t>年7月（即202</w:t>
      </w:r>
      <w:r>
        <w:rPr>
          <w:rFonts w:ascii="宋体" w:hAnsi="宋体" w:cs="宋体"/>
          <w:kern w:val="0"/>
          <w:sz w:val="24"/>
          <w:szCs w:val="24"/>
          <w:u w:val="single"/>
        </w:rPr>
        <w:t>4</w:t>
      </w:r>
      <w:r>
        <w:rPr>
          <w:rFonts w:hint="eastAsia" w:ascii="宋体" w:hAnsi="宋体" w:cs="宋体"/>
          <w:kern w:val="0"/>
          <w:sz w:val="24"/>
          <w:szCs w:val="24"/>
          <w:u w:val="single"/>
        </w:rPr>
        <w:t>年秋学期开学至202</w:t>
      </w:r>
      <w:r>
        <w:rPr>
          <w:rFonts w:ascii="宋体" w:hAnsi="宋体" w:cs="宋体"/>
          <w:kern w:val="0"/>
          <w:sz w:val="24"/>
          <w:szCs w:val="24"/>
          <w:u w:val="single"/>
        </w:rPr>
        <w:t>5</w:t>
      </w:r>
      <w:r>
        <w:rPr>
          <w:rFonts w:hint="eastAsia" w:ascii="宋体" w:hAnsi="宋体" w:cs="宋体"/>
          <w:kern w:val="0"/>
          <w:sz w:val="24"/>
          <w:szCs w:val="24"/>
          <w:u w:val="single"/>
        </w:rPr>
        <w:t>年春学期放假）。</w:t>
      </w:r>
      <w:r>
        <w:rPr>
          <w:rFonts w:hint="eastAsia" w:ascii="宋体" w:hAnsi="宋体"/>
          <w:sz w:val="24"/>
          <w:szCs w:val="24"/>
          <w:u w:val="single"/>
        </w:rPr>
        <w:t>经营期限内的营业时间由甲方根据学校校历统一安排</w:t>
      </w:r>
      <w:r>
        <w:rPr>
          <w:rFonts w:hint="eastAsia" w:asciiTheme="minorEastAsia" w:hAnsiTheme="minorEastAsia" w:eastAsiaTheme="minorEastAsia"/>
          <w:sz w:val="24"/>
          <w:szCs w:val="24"/>
          <w:u w:val="single"/>
          <w:lang w:val="zh-CN"/>
        </w:rPr>
        <w:t>（若受不可抗力因素影响，营业时间以甲方通知为准）</w:t>
      </w:r>
      <w:r>
        <w:rPr>
          <w:rFonts w:hint="eastAsia" w:asciiTheme="minorEastAsia" w:hAnsiTheme="minorEastAsia" w:eastAsiaTheme="minorEastAsia"/>
          <w:sz w:val="24"/>
          <w:szCs w:val="24"/>
          <w:lang w:val="zh-CN"/>
        </w:rPr>
        <w:t>。</w:t>
      </w:r>
    </w:p>
    <w:p w14:paraId="5113AA16">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二、</w:t>
      </w:r>
      <w:r>
        <w:rPr>
          <w:rFonts w:hint="eastAsia" w:asciiTheme="minorEastAsia" w:hAnsiTheme="minorEastAsia" w:eastAsiaTheme="minorEastAsia"/>
          <w:b/>
          <w:sz w:val="24"/>
          <w:szCs w:val="24"/>
          <w:lang w:val="zh-CN"/>
        </w:rPr>
        <w:t>相</w:t>
      </w:r>
      <w:r>
        <w:rPr>
          <w:rFonts w:asciiTheme="minorEastAsia" w:hAnsiTheme="minorEastAsia" w:eastAsiaTheme="minorEastAsia"/>
          <w:b/>
          <w:sz w:val="24"/>
          <w:szCs w:val="24"/>
          <w:lang w:val="zh-CN"/>
        </w:rPr>
        <w:t>关费用及履约保证金</w:t>
      </w:r>
    </w:p>
    <w:p w14:paraId="2AA2ECC8">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color w:val="000000" w:themeColor="text1"/>
          <w:sz w:val="24"/>
          <w:szCs w:val="24"/>
          <w:lang w:val="zh-CN"/>
          <w14:textFill>
            <w14:solidFill>
              <w14:schemeClr w14:val="tx1"/>
            </w14:solidFill>
          </w14:textFill>
        </w:rPr>
        <w:t>1．</w:t>
      </w:r>
      <w:r>
        <w:rPr>
          <w:rFonts w:hint="eastAsia" w:asciiTheme="minorEastAsia" w:hAnsiTheme="minorEastAsia" w:eastAsiaTheme="minorEastAsia"/>
          <w:sz w:val="24"/>
          <w:szCs w:val="24"/>
          <w:lang w:val="zh-CN"/>
        </w:rPr>
        <w:t>乙方所需各项原材料由甲方统一采购，乙方不得自行采购，月底按实结算，由甲方在其营业额中扣收。乙方每月的</w:t>
      </w:r>
      <w:r>
        <w:rPr>
          <w:rFonts w:hint="eastAsia" w:asciiTheme="minorEastAsia" w:hAnsiTheme="minorEastAsia" w:eastAsiaTheme="minorEastAsia"/>
          <w:bCs/>
          <w:sz w:val="24"/>
          <w:szCs w:val="24"/>
        </w:rPr>
        <w:t>原材料成本（主料、辅料及调料））</w:t>
      </w:r>
      <w:r>
        <w:rPr>
          <w:rFonts w:hint="eastAsia" w:asciiTheme="minorEastAsia" w:hAnsiTheme="minorEastAsia" w:eastAsiaTheme="minorEastAsia"/>
          <w:sz w:val="24"/>
          <w:szCs w:val="24"/>
          <w:lang w:val="zh-CN"/>
        </w:rPr>
        <w:t>不得低于营业额的</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w:t>
      </w:r>
      <w:r>
        <w:rPr>
          <w:rFonts w:hint="eastAsia" w:asciiTheme="minorEastAsia" w:hAnsiTheme="minorEastAsia" w:eastAsiaTheme="minorEastAsia"/>
          <w:sz w:val="24"/>
          <w:szCs w:val="24"/>
          <w:lang w:val="zh-CN"/>
        </w:rPr>
        <w:t>，低于的部分由甲方在营业额中扣除。</w:t>
      </w:r>
    </w:p>
    <w:p w14:paraId="0A09A273">
      <w:pPr>
        <w:spacing w:line="450" w:lineRule="exact"/>
        <w:ind w:firstLine="480" w:firstLineChars="200"/>
        <w:textAlignment w:val="baseline"/>
        <w:rPr>
          <w:rFonts w:ascii="宋体" w:hAnsi="宋体"/>
          <w:sz w:val="24"/>
          <w:szCs w:val="24"/>
          <w:lang w:val="zh-CN"/>
        </w:rPr>
      </w:pPr>
      <w:r>
        <w:rPr>
          <w:rFonts w:hint="eastAsia" w:ascii="宋体" w:hAnsi="宋体"/>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607286CA">
      <w:pPr>
        <w:spacing w:line="450" w:lineRule="exact"/>
        <w:ind w:firstLine="480" w:firstLineChars="200"/>
        <w:textAlignment w:val="baseline"/>
        <w:rPr>
          <w:rFonts w:ascii="宋体" w:hAnsi="宋体"/>
          <w:sz w:val="24"/>
          <w:szCs w:val="24"/>
          <w:lang w:val="zh-CN"/>
        </w:rPr>
      </w:pPr>
      <w:r>
        <w:rPr>
          <w:rFonts w:hint="eastAsia" w:ascii="宋体" w:hAnsi="宋体"/>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472CA03D">
      <w:pPr>
        <w:spacing w:line="450" w:lineRule="exact"/>
        <w:ind w:firstLine="480" w:firstLineChars="200"/>
        <w:textAlignment w:val="baseline"/>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2．</w:t>
      </w:r>
      <w:r>
        <w:rPr>
          <w:rFonts w:hint="eastAsia" w:asciiTheme="minorEastAsia" w:hAnsiTheme="minorEastAsia" w:eastAsiaTheme="minorEastAsia"/>
          <w:sz w:val="24"/>
          <w:szCs w:val="24"/>
        </w:rPr>
        <w:t>乙方档口正常月份最低营业额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万元/月。</w:t>
      </w:r>
    </w:p>
    <w:p w14:paraId="2EA632B3">
      <w:pPr>
        <w:spacing w:line="450" w:lineRule="exact"/>
        <w:ind w:firstLine="480" w:firstLineChars="200"/>
        <w:textAlignment w:val="baseline"/>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每个档口设正常月份最低营业额运营指标。正常月份最低营业额是指每年3、4、5、6、9、10、11、12月应该达到的最低营业额，如果没有达到，也以最低营业额要求的数据为基数计算费用（水电气、卫生保洁及餐具清洗、餐余垃圾清运、采供、保管验收、安全管理、设备设施维护等）。开学、放假时经营时间不足月的，不受最低营业额要求限制，按照实际营业额进行计算。</w:t>
      </w:r>
    </w:p>
    <w:p w14:paraId="64254FCD">
      <w:pPr>
        <w:spacing w:line="450" w:lineRule="exact"/>
        <w:ind w:firstLine="480" w:firstLineChars="200"/>
        <w:textAlignment w:val="baseline"/>
        <w:rPr>
          <w:rFonts w:ascii="宋体" w:hAnsi="宋体"/>
          <w:sz w:val="24"/>
          <w:szCs w:val="24"/>
          <w:lang w:val="zh-CN"/>
        </w:rPr>
      </w:pPr>
      <w:r>
        <w:rPr>
          <w:rFonts w:hint="eastAsia" w:cs="宋体" w:asciiTheme="minorEastAsia" w:hAnsiTheme="minorEastAsia" w:eastAsiaTheme="minorEastAsia"/>
          <w:kern w:val="0"/>
          <w:sz w:val="24"/>
          <w:szCs w:val="24"/>
        </w:rPr>
        <w:t>3．</w:t>
      </w:r>
      <w:r>
        <w:rPr>
          <w:rFonts w:hint="eastAsia" w:ascii="宋体" w:hAnsi="宋体"/>
          <w:sz w:val="24"/>
          <w:szCs w:val="24"/>
          <w:lang w:val="zh-CN"/>
        </w:rPr>
        <w:t>甲方每月按固定的团队服务费率与</w:t>
      </w:r>
      <w:bookmarkStart w:id="32" w:name="_Hlk110936455"/>
      <w:r>
        <w:rPr>
          <w:rFonts w:hint="eastAsia" w:ascii="宋体" w:hAnsi="宋体"/>
          <w:sz w:val="24"/>
          <w:szCs w:val="24"/>
          <w:lang w:val="zh-CN"/>
        </w:rPr>
        <w:t>乙方</w:t>
      </w:r>
      <w:bookmarkEnd w:id="32"/>
      <w:r>
        <w:rPr>
          <w:rFonts w:hint="eastAsia" w:ascii="宋体" w:hAnsi="宋体"/>
          <w:sz w:val="24"/>
          <w:szCs w:val="24"/>
          <w:lang w:val="zh-CN"/>
        </w:rPr>
        <w:t>进行打包结算，团队服务费率=团队服务费÷月营业额。团队服务费包括团队人员工资绩效、食材、低值易耗品以及服务过程中产生的相关费用。团队服务费率为</w:t>
      </w:r>
      <w:r>
        <w:rPr>
          <w:rFonts w:asciiTheme="minorEastAsia" w:hAnsiTheme="minorEastAsia" w:eastAsiaTheme="minorEastAsia"/>
          <w:sz w:val="24"/>
          <w:szCs w:val="24"/>
          <w:lang w:val="zh-CN"/>
        </w:rPr>
        <w:t>__</w:t>
      </w:r>
      <w:r>
        <w:rPr>
          <w:rFonts w:hint="eastAsia" w:asciiTheme="minorEastAsia" w:hAnsiTheme="minorEastAsia" w:eastAsiaTheme="minorEastAsia"/>
          <w:sz w:val="24"/>
          <w:szCs w:val="24"/>
          <w:u w:val="single"/>
          <w:lang w:val="zh-CN"/>
        </w:rPr>
        <w:t xml:space="preserve">   </w:t>
      </w:r>
      <w:r>
        <w:rPr>
          <w:rFonts w:asciiTheme="minorEastAsia" w:hAnsiTheme="minorEastAsia" w:eastAsiaTheme="minorEastAsia"/>
          <w:sz w:val="24"/>
          <w:szCs w:val="24"/>
          <w:lang w:val="zh-CN"/>
        </w:rPr>
        <w:t>__</w:t>
      </w:r>
      <w:r>
        <w:rPr>
          <w:rFonts w:hint="eastAsia" w:ascii="宋体" w:hAnsi="宋体"/>
          <w:sz w:val="24"/>
          <w:szCs w:val="24"/>
          <w:lang w:val="zh-CN"/>
        </w:rPr>
        <w:t>。</w:t>
      </w:r>
    </w:p>
    <w:p w14:paraId="34E68AC8">
      <w:pPr>
        <w:spacing w:line="450" w:lineRule="exact"/>
        <w:ind w:firstLine="480" w:firstLineChars="200"/>
        <w:textAlignment w:val="baseline"/>
        <w:rPr>
          <w:rFonts w:ascii="宋体" w:hAnsi="宋体"/>
          <w:sz w:val="24"/>
          <w:szCs w:val="24"/>
          <w:lang w:val="zh-CN"/>
        </w:rPr>
      </w:pPr>
      <w:r>
        <w:rPr>
          <w:rFonts w:hint="eastAsia" w:ascii="宋体" w:hAnsi="宋体"/>
          <w:sz w:val="24"/>
          <w:szCs w:val="24"/>
          <w:lang w:val="zh-CN"/>
        </w:rPr>
        <w:t>乙方完成正常月份最低营业额运营指标，每月结算的费用为乙方的月实际营业额乘以固定的团队服务费率后扣除甲方代为支付的原材料、日常考核罚款以及其他应由乙方承担的费用后的余额。</w:t>
      </w:r>
    </w:p>
    <w:p w14:paraId="39EA93E6">
      <w:pPr>
        <w:spacing w:line="450" w:lineRule="exact"/>
        <w:ind w:firstLine="480" w:firstLineChars="200"/>
        <w:textAlignment w:val="baseline"/>
        <w:rPr>
          <w:rFonts w:ascii="宋体" w:hAnsi="宋体"/>
          <w:sz w:val="24"/>
          <w:szCs w:val="24"/>
          <w:lang w:val="zh-CN"/>
        </w:rPr>
      </w:pPr>
      <w:r>
        <w:rPr>
          <w:rFonts w:hint="eastAsia" w:ascii="宋体" w:hAnsi="宋体"/>
          <w:sz w:val="24"/>
          <w:szCs w:val="24"/>
          <w:lang w:val="zh-CN"/>
        </w:rPr>
        <w:t>乙方未完成正常月份最低营业额运营指标，每月结算的费用为乙方的月实际营业额乘以固定的团队服务费率后扣除未完成的营业额需计算的费用（（正常月份最低营业额-实际营业额）*（1-团队服务费率））、甲方代为支付的原材料、日常考核罚款以及其他应由乙方承担的费用后的余额。</w:t>
      </w:r>
    </w:p>
    <w:p w14:paraId="394E59DD">
      <w:pPr>
        <w:spacing w:line="450" w:lineRule="exact"/>
        <w:ind w:firstLine="480" w:firstLineChars="200"/>
        <w:textAlignment w:val="baseline"/>
        <w:rPr>
          <w:rFonts w:ascii="宋体" w:hAnsi="宋体"/>
          <w:sz w:val="24"/>
          <w:szCs w:val="24"/>
          <w:u w:val="single"/>
          <w:lang w:val="zh-CN"/>
        </w:rPr>
      </w:pPr>
      <w:r>
        <w:rPr>
          <w:rFonts w:hint="eastAsia" w:ascii="宋体" w:hAnsi="宋体"/>
          <w:sz w:val="24"/>
          <w:szCs w:val="24"/>
          <w:lang w:val="zh-CN"/>
        </w:rPr>
        <w:t>乙方须按甲方财务部门要求，提供增值税发票结算费用，乙方提供的开票单位名称、收款账户名称及账号与合同签订的名称一致。</w:t>
      </w:r>
    </w:p>
    <w:p w14:paraId="6C48BC86">
      <w:pPr>
        <w:spacing w:line="450" w:lineRule="exact"/>
        <w:ind w:firstLine="480" w:firstLineChars="200"/>
        <w:textAlignment w:val="baseline"/>
        <w:rPr>
          <w:rFonts w:asciiTheme="minorEastAsia" w:hAnsiTheme="minorEastAsia" w:eastAsiaTheme="minorEastAsia"/>
          <w:b/>
          <w:sz w:val="24"/>
          <w:szCs w:val="24"/>
          <w:lang w:val="zh-CN"/>
        </w:rPr>
      </w:pPr>
      <w:r>
        <w:rPr>
          <w:rFonts w:hint="eastAsia" w:cs="宋体" w:asciiTheme="minorEastAsia" w:hAnsiTheme="minorEastAsia" w:eastAsiaTheme="minorEastAsia"/>
          <w:kern w:val="0"/>
          <w:sz w:val="24"/>
          <w:szCs w:val="24"/>
        </w:rPr>
        <w:t>4．乙方必须在签订合作经营协议前，向甲方缴纳履约保证金30000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76C98988">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三</w:t>
      </w:r>
      <w:r>
        <w:rPr>
          <w:rFonts w:asciiTheme="minorEastAsia" w:hAnsiTheme="minorEastAsia" w:eastAsiaTheme="minorEastAsia"/>
          <w:b/>
          <w:sz w:val="24"/>
          <w:szCs w:val="24"/>
          <w:lang w:val="zh-CN"/>
        </w:rPr>
        <w:t>、甲、乙双方的权利和义务</w:t>
      </w:r>
    </w:p>
    <w:p w14:paraId="1E38240E">
      <w:pPr>
        <w:spacing w:line="450" w:lineRule="exact"/>
        <w:ind w:firstLine="480" w:firstLineChars="200"/>
        <w:textAlignment w:val="baseline"/>
        <w:rPr>
          <w:rFonts w:asciiTheme="minorEastAsia" w:hAnsiTheme="minorEastAsia" w:eastAsiaTheme="minorEastAsia"/>
          <w:sz w:val="24"/>
          <w:szCs w:val="24"/>
          <w:lang w:val="zh-CN"/>
        </w:rPr>
      </w:pPr>
      <w:r>
        <w:rPr>
          <w:rFonts w:asciiTheme="minorEastAsia" w:hAnsiTheme="minorEastAsia" w:eastAsiaTheme="minorEastAsia"/>
          <w:sz w:val="24"/>
          <w:szCs w:val="24"/>
          <w:lang w:val="zh-CN"/>
        </w:rPr>
        <w:t>（一）甲方的权利和义务</w:t>
      </w:r>
    </w:p>
    <w:p w14:paraId="539999B6">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1．甲方有权管理、检查和监督乙方的经营行为，有权对乙方存在的经营问题提出强制性整改要求。</w:t>
      </w:r>
    </w:p>
    <w:p w14:paraId="17CC4258">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2．甲方不承诺维护学校市场义务，不承担校内外市场变化给乙方经营造成的所有影响。</w:t>
      </w:r>
    </w:p>
    <w:p w14:paraId="7F94656E">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3．校园“一卡通”终端机由甲方提供给乙方使用并负责维护。</w:t>
      </w:r>
    </w:p>
    <w:p w14:paraId="53EF5A28">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4．按月与乙方结算团队服务费，扣除</w:t>
      </w:r>
      <w:r>
        <w:rPr>
          <w:rFonts w:hint="eastAsia" w:ascii="宋体" w:hAnsi="宋体"/>
          <w:sz w:val="24"/>
          <w:szCs w:val="24"/>
          <w:lang w:val="zh-CN"/>
        </w:rPr>
        <w:t>甲方代为支付的原材料、日常考核罚款以及其他应由乙方承担的费用</w:t>
      </w:r>
      <w:r>
        <w:rPr>
          <w:rFonts w:hint="eastAsia" w:asciiTheme="minorEastAsia" w:hAnsiTheme="minorEastAsia" w:eastAsiaTheme="minorEastAsia"/>
          <w:sz w:val="24"/>
          <w:szCs w:val="24"/>
          <w:lang w:val="zh-CN"/>
        </w:rPr>
        <w:t>后以转账的方式付给乙方，甲方不承担乙方任何税金。</w:t>
      </w:r>
    </w:p>
    <w:p w14:paraId="14BE7148">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5．甲方承担房屋结构、屋面漏水、水电气管线管路、提供的厨具设备等方面的维修费用。</w:t>
      </w:r>
    </w:p>
    <w:p w14:paraId="401059E3">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6．由于供电、供水、供气部门或不可抗力等原因造成的停电、停水、停气等情况，甲方不承担任何责任。</w:t>
      </w:r>
    </w:p>
    <w:p w14:paraId="5BBBA197">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7．甲方有权随时对乙方经营服务情况进行检查考核，确保师生就餐满意率达到85%以上。</w:t>
      </w:r>
    </w:p>
    <w:p w14:paraId="2555E7BB">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8．甲方须对乙方员工进行上岗前培训，培训合格且办理有效健康证后方可上岗。</w:t>
      </w:r>
    </w:p>
    <w:p w14:paraId="0D121008">
      <w:pPr>
        <w:spacing w:line="450" w:lineRule="exact"/>
        <w:ind w:firstLine="480" w:firstLineChars="200"/>
        <w:textAlignment w:val="baseline"/>
        <w:rPr>
          <w:rFonts w:asciiTheme="minorEastAsia" w:hAnsiTheme="minorEastAsia" w:eastAsiaTheme="minorEastAsia"/>
          <w:sz w:val="24"/>
          <w:szCs w:val="24"/>
          <w:lang w:val="zh-CN"/>
        </w:rPr>
      </w:pPr>
      <w:r>
        <w:rPr>
          <w:rFonts w:asciiTheme="minorEastAsia" w:hAnsiTheme="minorEastAsia" w:eastAsiaTheme="minorEastAsia"/>
          <w:sz w:val="24"/>
          <w:szCs w:val="24"/>
          <w:lang w:val="zh-CN"/>
        </w:rPr>
        <w:t>（二）乙方的权利和义务</w:t>
      </w:r>
    </w:p>
    <w:p w14:paraId="0957AEAC">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03AEE505">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2．乙方在经营期间仅从事本协议约定的经营品种，不得经营其他项目；如增加或项目调整，必须出具书面报告并经甲方同意后方可经营，否则，乙方须无条件退场。</w:t>
      </w:r>
    </w:p>
    <w:p w14:paraId="31A626E5">
      <w:pPr>
        <w:spacing w:line="450" w:lineRule="exact"/>
        <w:ind w:firstLine="480" w:firstLineChars="200"/>
        <w:textAlignment w:val="baseline"/>
        <w:rPr>
          <w:rFonts w:asciiTheme="minorEastAsia" w:hAnsiTheme="minorEastAsia" w:eastAsiaTheme="minorEastAsia"/>
          <w:b/>
          <w:sz w:val="24"/>
          <w:szCs w:val="24"/>
        </w:rPr>
      </w:pPr>
      <w:r>
        <w:rPr>
          <w:rFonts w:hint="eastAsia" w:asciiTheme="minorEastAsia" w:hAnsiTheme="minorEastAsia" w:eastAsiaTheme="minorEastAsia"/>
          <w:sz w:val="24"/>
          <w:szCs w:val="24"/>
          <w:lang w:val="zh-CN"/>
        </w:rPr>
        <w:t>3．中标经营项目为特色饭的，乙方每餐提供的蔬菜不超过5种。</w:t>
      </w:r>
    </w:p>
    <w:p w14:paraId="79B81C39">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4．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4B85686C">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104F1283">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5．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3E41B61D">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6．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23B705EE">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7．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0C9D062C">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8</w:t>
      </w:r>
      <w:bookmarkStart w:id="33" w:name="_Hlk111019716"/>
      <w:r>
        <w:rPr>
          <w:rFonts w:hint="eastAsia" w:asciiTheme="minorEastAsia" w:hAnsiTheme="minorEastAsia" w:eastAsiaTheme="minorEastAsia"/>
          <w:sz w:val="24"/>
          <w:szCs w:val="24"/>
          <w:lang w:val="zh-CN"/>
        </w:rPr>
        <w:t>．</w:t>
      </w:r>
      <w:bookmarkEnd w:id="33"/>
      <w:r>
        <w:rPr>
          <w:rFonts w:hint="eastAsia" w:asciiTheme="minorEastAsia" w:hAnsiTheme="minorEastAsia" w:eastAsiaTheme="minorEastAsia"/>
          <w:sz w:val="24"/>
          <w:szCs w:val="24"/>
        </w:rPr>
        <w:t>乙方项目负责人：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，身份证号：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。在经营期限内项目负责人不允许更换，如需更换，必须书面申请，报甲方审批同意后方可更换。</w:t>
      </w:r>
    </w:p>
    <w:p w14:paraId="04D1930B">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asciiTheme="minorEastAsia" w:hAnsiTheme="minorEastAsia" w:eastAsiaTheme="minorEastAsia"/>
          <w:sz w:val="24"/>
          <w:szCs w:val="24"/>
          <w:lang w:val="zh-CN"/>
        </w:rPr>
        <w:t>9</w:t>
      </w:r>
      <w:r>
        <w:rPr>
          <w:rFonts w:hint="eastAsia" w:asciiTheme="minorEastAsia" w:hAnsiTheme="minorEastAsia" w:eastAsiaTheme="minorEastAsia"/>
          <w:sz w:val="24"/>
          <w:szCs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p>
    <w:p w14:paraId="0366D44E">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10．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571D4382">
      <w:pPr>
        <w:spacing w:line="450" w:lineRule="exact"/>
        <w:ind w:right="210" w:rightChars="100"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11．经营期内，不得将风味窗口转包给第三方经营，一经发现，甲方有权单方面终止合同，要求乙方无条件退场，由此产生的责任及经济损失由乙方自行承担。</w:t>
      </w:r>
    </w:p>
    <w:p w14:paraId="141F553E">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12．经营期内乙方出现重大安全问题的，乙方除了承担相应的法律和经济责任，还必须无条件退场。</w:t>
      </w:r>
    </w:p>
    <w:p w14:paraId="52F71A29">
      <w:pPr>
        <w:spacing w:line="450" w:lineRule="exact"/>
        <w:ind w:firstLine="480" w:firstLineChars="200"/>
        <w:textAlignment w:val="baseline"/>
        <w:rPr>
          <w:rFonts w:asciiTheme="minorEastAsia" w:hAnsiTheme="minorEastAsia" w:eastAsiaTheme="minorEastAsia"/>
          <w:sz w:val="24"/>
          <w:szCs w:val="24"/>
          <w:lang w:val="zh-CN"/>
        </w:rPr>
      </w:pPr>
      <w:r>
        <w:rPr>
          <w:rFonts w:asciiTheme="minorEastAsia" w:hAnsiTheme="minorEastAsia" w:eastAsiaTheme="minorEastAsia"/>
          <w:sz w:val="24"/>
          <w:szCs w:val="24"/>
          <w:lang w:val="zh-CN"/>
        </w:rPr>
        <w:t>13</w:t>
      </w:r>
      <w:r>
        <w:rPr>
          <w:rFonts w:hint="eastAsia" w:asciiTheme="minorEastAsia" w:hAnsiTheme="minorEastAsia" w:eastAsiaTheme="minorEastAsia"/>
          <w:sz w:val="24"/>
          <w:szCs w:val="24"/>
          <w:lang w:val="zh-CN"/>
        </w:rPr>
        <w:t>．</w:t>
      </w:r>
      <w:r>
        <w:rPr>
          <w:rFonts w:asciiTheme="minorEastAsia" w:hAnsiTheme="minorEastAsia" w:eastAsiaTheme="minorEastAsia"/>
          <w:sz w:val="24"/>
          <w:szCs w:val="24"/>
          <w:lang w:val="zh-CN"/>
        </w:rPr>
        <w:t xml:space="preserve">合同履行期间，如因政府行为需要甲方校园置换无法继续履行合同，则合同终止。 乙方须自行撤除设备并在通知下达之日起 5 日内离场，甲方不承担乙方任何损失。          </w:t>
      </w:r>
    </w:p>
    <w:p w14:paraId="37A1F6FC">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w:t>
      </w:r>
      <w:r>
        <w:rPr>
          <w:rFonts w:asciiTheme="minorEastAsia" w:hAnsiTheme="minorEastAsia" w:eastAsiaTheme="minorEastAsia"/>
          <w:sz w:val="24"/>
          <w:szCs w:val="24"/>
          <w:lang w:val="zh-CN"/>
        </w:rPr>
        <w:t>4</w:t>
      </w:r>
      <w:r>
        <w:rPr>
          <w:rFonts w:hint="eastAsia" w:asciiTheme="minorEastAsia" w:hAnsiTheme="minorEastAsia" w:eastAsiaTheme="minorEastAsia"/>
          <w:sz w:val="24"/>
          <w:szCs w:val="24"/>
          <w:lang w:val="zh-CN"/>
        </w:rPr>
        <w:t>．</w:t>
      </w:r>
      <w:r>
        <w:rPr>
          <w:rFonts w:asciiTheme="minorEastAsia" w:hAnsiTheme="minorEastAsia" w:eastAsiaTheme="minorEastAsia"/>
          <w:sz w:val="24"/>
          <w:szCs w:val="24"/>
          <w:lang w:val="zh-CN"/>
        </w:rPr>
        <w:t>合同期限届满或合同解除后，如乙方拒不撤场，甲方有权不再履行对乙方提供水电服务义务，乙方必须承担由此给甲方造成的一切损失。</w:t>
      </w:r>
    </w:p>
    <w:p w14:paraId="041D4197">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w:t>
      </w:r>
      <w:r>
        <w:rPr>
          <w:rFonts w:asciiTheme="minorEastAsia" w:hAnsiTheme="minorEastAsia" w:eastAsiaTheme="minorEastAsia"/>
          <w:sz w:val="24"/>
          <w:szCs w:val="24"/>
          <w:lang w:val="zh-CN"/>
        </w:rPr>
        <w:t>5</w:t>
      </w:r>
      <w:r>
        <w:rPr>
          <w:rFonts w:hint="eastAsia" w:asciiTheme="minorEastAsia" w:hAnsiTheme="minorEastAsia" w:eastAsiaTheme="minorEastAsia"/>
          <w:sz w:val="24"/>
          <w:szCs w:val="24"/>
          <w:lang w:val="zh-CN"/>
        </w:rPr>
        <w:t>．</w:t>
      </w:r>
      <w:r>
        <w:rPr>
          <w:rFonts w:asciiTheme="minorEastAsia" w:hAnsiTheme="minorEastAsia" w:eastAsiaTheme="minorEastAsia"/>
          <w:sz w:val="24"/>
          <w:szCs w:val="24"/>
          <w:lang w:val="zh-CN"/>
        </w:rPr>
        <w:t>乙方离场后，甲方30日内向乙方退还结余的履约保证金。</w:t>
      </w:r>
    </w:p>
    <w:p w14:paraId="78182BD7">
      <w:pPr>
        <w:spacing w:line="450" w:lineRule="exact"/>
        <w:ind w:firstLine="480" w:firstLineChars="200"/>
        <w:textAlignment w:val="baseline"/>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1</w:t>
      </w:r>
      <w:r>
        <w:rPr>
          <w:rFonts w:asciiTheme="minorEastAsia" w:hAnsiTheme="minorEastAsia" w:eastAsiaTheme="minorEastAsia"/>
          <w:sz w:val="24"/>
          <w:szCs w:val="24"/>
          <w:lang w:val="zh-CN"/>
        </w:rPr>
        <w:t>6</w:t>
      </w:r>
      <w:r>
        <w:rPr>
          <w:rFonts w:hint="eastAsia" w:asciiTheme="minorEastAsia" w:hAnsiTheme="minorEastAsia" w:eastAsiaTheme="minorEastAsia"/>
          <w:sz w:val="24"/>
          <w:szCs w:val="24"/>
          <w:lang w:val="zh-CN"/>
        </w:rPr>
        <w:t>．</w:t>
      </w:r>
      <w:bookmarkStart w:id="34" w:name="_Hlk79430357"/>
      <w:r>
        <w:rPr>
          <w:rFonts w:hint="eastAsia" w:asciiTheme="minorEastAsia" w:hAnsiTheme="minorEastAsia" w:eastAsiaTheme="minorEastAsia"/>
          <w:sz w:val="24"/>
          <w:szCs w:val="24"/>
          <w:lang w:val="zh-CN"/>
        </w:rPr>
        <w:t>乙方</w:t>
      </w:r>
      <w:bookmarkEnd w:id="34"/>
      <w:r>
        <w:rPr>
          <w:rFonts w:hint="eastAsia" w:asciiTheme="minorEastAsia" w:hAnsiTheme="minorEastAsia" w:eastAsiaTheme="minorEastAsia"/>
          <w:sz w:val="24"/>
          <w:szCs w:val="24"/>
          <w:lang w:val="zh-CN"/>
        </w:rPr>
        <w:t>诚信履行本协议规定，可按月从甲方领取扣除相关费用后的团队服务费。</w:t>
      </w:r>
    </w:p>
    <w:p w14:paraId="033B45B6">
      <w:pPr>
        <w:spacing w:line="450" w:lineRule="exact"/>
        <w:ind w:firstLine="480" w:firstLineChars="200"/>
        <w:textAlignment w:val="baseline"/>
        <w:rPr>
          <w:rFonts w:ascii="宋体" w:hAnsi="宋体"/>
          <w:sz w:val="24"/>
          <w:szCs w:val="24"/>
        </w:rPr>
      </w:pPr>
      <w:r>
        <w:rPr>
          <w:rFonts w:ascii="宋体" w:hAnsi="宋体"/>
          <w:sz w:val="24"/>
          <w:szCs w:val="24"/>
        </w:rPr>
        <w:t>17</w:t>
      </w:r>
      <w:r>
        <w:rPr>
          <w:rFonts w:hint="eastAsia" w:ascii="宋体" w:hAnsi="宋体"/>
          <w:sz w:val="24"/>
          <w:szCs w:val="24"/>
        </w:rPr>
        <w:t>．</w:t>
      </w:r>
      <w:r>
        <w:rPr>
          <w:rFonts w:hint="eastAsia" w:asciiTheme="minorEastAsia" w:hAnsiTheme="minorEastAsia" w:eastAsiaTheme="minorEastAsia"/>
          <w:sz w:val="24"/>
          <w:szCs w:val="24"/>
          <w:lang w:val="zh-CN"/>
        </w:rPr>
        <w:t>乙方</w:t>
      </w:r>
      <w:r>
        <w:rPr>
          <w:rFonts w:hint="eastAsia" w:ascii="宋体" w:hAnsi="宋体"/>
          <w:sz w:val="24"/>
          <w:szCs w:val="24"/>
        </w:rPr>
        <w:t>必须通过甲方</w:t>
      </w:r>
      <w:r>
        <w:rPr>
          <w:rFonts w:hint="eastAsia" w:asciiTheme="minorEastAsia" w:hAnsiTheme="minorEastAsia" w:eastAsiaTheme="minorEastAsia"/>
          <w:sz w:val="24"/>
          <w:szCs w:val="24"/>
          <w:lang w:val="zh-CN"/>
        </w:rPr>
        <w:t>校园“一卡通”</w:t>
      </w:r>
      <w:r>
        <w:rPr>
          <w:rFonts w:hint="eastAsia" w:ascii="宋体" w:hAnsi="宋体"/>
          <w:sz w:val="24"/>
          <w:szCs w:val="24"/>
        </w:rPr>
        <w:t>和</w:t>
      </w:r>
      <w:r>
        <w:rPr>
          <w:rFonts w:ascii="宋体" w:hAnsi="宋体"/>
          <w:sz w:val="24"/>
          <w:szCs w:val="24"/>
        </w:rPr>
        <w:t>学校许可的支付方式</w:t>
      </w:r>
      <w:r>
        <w:rPr>
          <w:rFonts w:hint="eastAsia" w:ascii="宋体" w:hAnsi="宋体"/>
          <w:sz w:val="24"/>
          <w:szCs w:val="24"/>
        </w:rPr>
        <w:t>售卖饭菜。</w:t>
      </w:r>
    </w:p>
    <w:p w14:paraId="066D510C">
      <w:pPr>
        <w:spacing w:line="450" w:lineRule="exact"/>
        <w:ind w:firstLine="480" w:firstLineChars="200"/>
        <w:textAlignment w:val="baseline"/>
        <w:rPr>
          <w:rFonts w:asciiTheme="minorEastAsia" w:hAnsiTheme="minorEastAsia" w:eastAsiaTheme="minorEastAsia"/>
          <w:b/>
          <w:sz w:val="24"/>
          <w:szCs w:val="24"/>
          <w:lang w:val="zh-CN"/>
        </w:rPr>
      </w:pPr>
      <w:r>
        <w:rPr>
          <w:rFonts w:ascii="宋体" w:hAnsi="宋体"/>
          <w:sz w:val="24"/>
          <w:szCs w:val="24"/>
        </w:rPr>
        <w:t>18</w:t>
      </w:r>
      <w:r>
        <w:rPr>
          <w:rFonts w:hint="eastAsia" w:ascii="宋体" w:hAnsi="宋体"/>
          <w:sz w:val="24"/>
          <w:szCs w:val="24"/>
        </w:rPr>
        <w:t>．</w:t>
      </w:r>
      <w:r>
        <w:rPr>
          <w:rFonts w:hint="eastAsia" w:asciiTheme="minorEastAsia" w:hAnsiTheme="minorEastAsia" w:eastAsiaTheme="minorEastAsia"/>
          <w:sz w:val="24"/>
          <w:szCs w:val="24"/>
          <w:lang w:val="zh-CN"/>
        </w:rPr>
        <w:t>在团队服务费结算中，乙方提供的收款账户名称与合同签订人的名称一致，不得委托收款。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 xml:space="preserve">方指定收款账户信息如下： </w:t>
      </w:r>
    </w:p>
    <w:p w14:paraId="12302C7F">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32C4EAEF">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66B076D3">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17911863">
      <w:pPr>
        <w:spacing w:line="450" w:lineRule="exact"/>
        <w:ind w:firstLine="480" w:firstLineChars="200"/>
        <w:textAlignment w:val="baseline"/>
        <w:rPr>
          <w:rFonts w:asciiTheme="minorEastAsia" w:hAnsiTheme="minorEastAsia" w:eastAsiaTheme="minorEastAsia"/>
          <w:sz w:val="24"/>
          <w:szCs w:val="24"/>
          <w:lang w:val="zh-CN"/>
        </w:rPr>
      </w:pPr>
      <w:r>
        <w:rPr>
          <w:rFonts w:ascii="宋体" w:hAnsi="宋体"/>
          <w:sz w:val="24"/>
          <w:szCs w:val="24"/>
        </w:rPr>
        <w:t>19</w:t>
      </w:r>
      <w:r>
        <w:rPr>
          <w:rFonts w:hint="eastAsia" w:ascii="宋体" w:hAnsi="宋体"/>
          <w:sz w:val="24"/>
          <w:szCs w:val="24"/>
        </w:rPr>
        <w:t>．</w:t>
      </w:r>
      <w:r>
        <w:rPr>
          <w:rFonts w:hint="eastAsia" w:asciiTheme="minorEastAsia" w:hAnsiTheme="minorEastAsia" w:eastAsiaTheme="minorEastAsia"/>
          <w:sz w:val="24"/>
          <w:szCs w:val="24"/>
          <w:lang w:val="zh-CN"/>
        </w:rPr>
        <w:t>未经甲方同意，乙方严禁在学校、餐厅内外张贴各类广告标语。</w:t>
      </w:r>
    </w:p>
    <w:p w14:paraId="61F36857">
      <w:pPr>
        <w:spacing w:line="450" w:lineRule="exact"/>
        <w:ind w:firstLine="480" w:firstLineChars="200"/>
        <w:textAlignment w:val="baseline"/>
        <w:rPr>
          <w:rFonts w:ascii="宋体" w:hAnsi="宋体"/>
          <w:sz w:val="24"/>
          <w:szCs w:val="24"/>
        </w:rPr>
      </w:pPr>
      <w:r>
        <w:rPr>
          <w:rFonts w:hint="eastAsia" w:ascii="宋体" w:hAnsi="宋体" w:cs="仿宋"/>
          <w:sz w:val="24"/>
          <w:szCs w:val="24"/>
        </w:rPr>
        <w:t>2</w:t>
      </w:r>
      <w:r>
        <w:rPr>
          <w:rFonts w:ascii="宋体" w:hAnsi="宋体" w:cs="仿宋"/>
          <w:sz w:val="24"/>
          <w:szCs w:val="24"/>
        </w:rPr>
        <w:t>0</w:t>
      </w:r>
      <w:r>
        <w:rPr>
          <w:rFonts w:hint="eastAsia" w:ascii="宋体" w:hAnsi="宋体" w:cs="仿宋"/>
          <w:sz w:val="24"/>
          <w:szCs w:val="24"/>
        </w:rPr>
        <w:t>.乙方如在校内开展外卖业务，则必须使用甲方统一招标的外卖平台。</w:t>
      </w:r>
    </w:p>
    <w:p w14:paraId="4B036EB9">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四</w:t>
      </w:r>
      <w:r>
        <w:rPr>
          <w:rFonts w:asciiTheme="minorEastAsia" w:hAnsiTheme="minorEastAsia" w:eastAsiaTheme="minorEastAsia"/>
          <w:b/>
          <w:sz w:val="24"/>
          <w:szCs w:val="24"/>
          <w:lang w:val="zh-CN"/>
        </w:rPr>
        <w:t>、违约责任与赔偿损失</w:t>
      </w:r>
    </w:p>
    <w:p w14:paraId="6AA48A1F">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1.</w:t>
      </w:r>
      <w:r>
        <w:rPr>
          <w:rFonts w:asciiTheme="minorEastAsia" w:hAnsiTheme="minorEastAsia" w:eastAsiaTheme="minorEastAsia"/>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2ACFD045">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2.乙方必须严格执行合同条款，如果因乙方过失，造成甲方的经济损失或饮食卫生安全事故的，一切责任由乙方承担，并且取消乙方的合作资格，履约保证金不予退还。</w:t>
      </w:r>
    </w:p>
    <w:p w14:paraId="7D8F8626">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 xml:space="preserve">3．在合同期内，乙方如因自身原因无法继续合作，必须提前一个月，以书面形式通知甲方，征得甲方同意后方能退出。否则，乙方的履约保证金不予退还。 </w:t>
      </w:r>
    </w:p>
    <w:p w14:paraId="0EE340B8">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4.如甲乙双方任何一方因违反本合同约定，守约方均有权要求违约方赔偿其所有损失，但下列情况除外：</w:t>
      </w:r>
    </w:p>
    <w:p w14:paraId="16382E0D">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 xml:space="preserve">（1）因国家法律法规或政策要求导致该合同不能履行的，本合同自行终止，甲方不承担违约责任。 </w:t>
      </w:r>
    </w:p>
    <w:p w14:paraId="3A8391EA">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（2）因甲方上级主管部门原因导致该合同不能履行的，本合同自行终止，甲方不承担违约责任。</w:t>
      </w:r>
    </w:p>
    <w:p w14:paraId="65926DE5">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（3）因不可抗力导致该合同不能履行的，本合同自行终止，甲方不承担违约责任。</w:t>
      </w:r>
    </w:p>
    <w:p w14:paraId="41822FD4">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五</w:t>
      </w:r>
      <w:r>
        <w:rPr>
          <w:rFonts w:asciiTheme="minorEastAsia" w:hAnsiTheme="minorEastAsia" w:eastAsiaTheme="minorEastAsia"/>
          <w:b/>
          <w:sz w:val="24"/>
          <w:szCs w:val="24"/>
          <w:lang w:val="zh-CN"/>
        </w:rPr>
        <w:t>、不可抗力</w:t>
      </w:r>
    </w:p>
    <w:p w14:paraId="5D800A8F">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35C68250">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六</w:t>
      </w:r>
      <w:r>
        <w:rPr>
          <w:rFonts w:asciiTheme="minorEastAsia" w:hAnsiTheme="minorEastAsia" w:eastAsiaTheme="minorEastAsia"/>
          <w:b/>
          <w:sz w:val="24"/>
          <w:szCs w:val="24"/>
          <w:lang w:val="zh-CN"/>
        </w:rPr>
        <w:t>、争议及解决办法</w:t>
      </w:r>
    </w:p>
    <w:p w14:paraId="67D59352">
      <w:pPr>
        <w:spacing w:line="450" w:lineRule="exact"/>
        <w:ind w:firstLine="480" w:firstLineChars="200"/>
        <w:textAlignment w:val="baseline"/>
        <w:rPr>
          <w:rFonts w:asciiTheme="minorEastAsia" w:hAnsiTheme="minorEastAsia" w:eastAsiaTheme="minorEastAsia"/>
          <w:sz w:val="24"/>
          <w:szCs w:val="24"/>
        </w:rPr>
      </w:pPr>
      <w:r>
        <w:rPr>
          <w:rFonts w:asciiTheme="minorEastAsia" w:hAnsiTheme="minorEastAsia" w:eastAsiaTheme="minorEastAsia"/>
          <w:sz w:val="24"/>
          <w:szCs w:val="24"/>
        </w:rPr>
        <w:t>本合同发生争议，由双方协商解决，如协商不成时，按以下第</w:t>
      </w:r>
      <w:r>
        <w:rPr>
          <w:rFonts w:asciiTheme="minorEastAsia" w:hAnsiTheme="minorEastAsia" w:eastAsiaTheme="minorEastAsia"/>
          <w:sz w:val="24"/>
          <w:szCs w:val="24"/>
          <w:u w:val="single"/>
        </w:rPr>
        <w:t>2</w:t>
      </w:r>
      <w:r>
        <w:rPr>
          <w:rFonts w:asciiTheme="minorEastAsia" w:hAnsiTheme="minorEastAsia" w:eastAsiaTheme="minorEastAsia"/>
          <w:sz w:val="24"/>
          <w:szCs w:val="24"/>
        </w:rPr>
        <w:t>种方式解决：</w:t>
      </w:r>
    </w:p>
    <w:p w14:paraId="7BAFED56">
      <w:pPr>
        <w:spacing w:line="450" w:lineRule="exact"/>
        <w:ind w:firstLine="480" w:firstLineChars="200"/>
        <w:textAlignment w:val="baseline"/>
        <w:rPr>
          <w:rFonts w:asciiTheme="minorEastAsia" w:hAnsiTheme="minorEastAsia" w:eastAsiaTheme="minorEastAsia"/>
          <w:sz w:val="24"/>
          <w:szCs w:val="24"/>
        </w:rPr>
      </w:pPr>
      <w:bookmarkStart w:id="35" w:name="_Hlk79430456"/>
      <w:r>
        <w:rPr>
          <w:rFonts w:ascii="宋体" w:hAnsi="宋体"/>
          <w:sz w:val="24"/>
          <w:szCs w:val="24"/>
        </w:rPr>
        <w:t>1</w:t>
      </w:r>
      <w:r>
        <w:rPr>
          <w:rFonts w:hint="eastAsia" w:ascii="宋体" w:hAnsi="宋体"/>
          <w:sz w:val="24"/>
          <w:szCs w:val="24"/>
        </w:rPr>
        <w:t>．</w:t>
      </w:r>
      <w:bookmarkEnd w:id="35"/>
      <w:r>
        <w:rPr>
          <w:rFonts w:asciiTheme="minorEastAsia" w:hAnsiTheme="minorEastAsia" w:eastAsiaTheme="minorEastAsia"/>
          <w:sz w:val="24"/>
          <w:szCs w:val="24"/>
        </w:rPr>
        <w:t>盐城市仲裁委员会仲裁。</w:t>
      </w:r>
    </w:p>
    <w:p w14:paraId="4933C014">
      <w:pPr>
        <w:spacing w:line="450" w:lineRule="exact"/>
        <w:ind w:firstLine="480" w:firstLineChars="200"/>
        <w:textAlignment w:val="baseline"/>
        <w:rPr>
          <w:rFonts w:asciiTheme="minorEastAsia" w:hAnsiTheme="minorEastAsia" w:eastAsiaTheme="minorEastAsia"/>
          <w:sz w:val="24"/>
          <w:szCs w:val="24"/>
        </w:rPr>
      </w:pPr>
      <w:r>
        <w:rPr>
          <w:rFonts w:ascii="宋体" w:hAnsi="宋体"/>
          <w:sz w:val="24"/>
          <w:szCs w:val="24"/>
        </w:rPr>
        <w:t>2</w:t>
      </w:r>
      <w:r>
        <w:rPr>
          <w:rFonts w:hint="eastAsia" w:ascii="宋体" w:hAnsi="宋体"/>
          <w:sz w:val="24"/>
          <w:szCs w:val="24"/>
        </w:rPr>
        <w:t>．</w:t>
      </w:r>
      <w:r>
        <w:rPr>
          <w:rFonts w:asciiTheme="minorEastAsia" w:hAnsiTheme="minorEastAsia" w:eastAsiaTheme="minorEastAsia"/>
          <w:sz w:val="24"/>
          <w:szCs w:val="24"/>
        </w:rPr>
        <w:t>向甲方所在地人民法院提起诉讼。</w:t>
      </w:r>
    </w:p>
    <w:p w14:paraId="1AB6ACC2">
      <w:pPr>
        <w:autoSpaceDE w:val="0"/>
        <w:autoSpaceDN w:val="0"/>
        <w:spacing w:line="450" w:lineRule="exact"/>
        <w:ind w:firstLine="482" w:firstLineChars="200"/>
        <w:textAlignment w:val="baseline"/>
        <w:rPr>
          <w:rFonts w:cs="宋体" w:asciiTheme="minorEastAsia" w:hAnsiTheme="minorEastAsia" w:eastAsiaTheme="minorEastAsia"/>
          <w:b/>
          <w:bCs/>
          <w:sz w:val="24"/>
          <w:szCs w:val="24"/>
        </w:rPr>
      </w:pPr>
      <w:r>
        <w:rPr>
          <w:rFonts w:hint="eastAsia" w:asciiTheme="minorEastAsia" w:hAnsiTheme="minorEastAsia" w:eastAsiaTheme="minorEastAsia"/>
          <w:b/>
          <w:sz w:val="24"/>
          <w:szCs w:val="24"/>
          <w:lang w:val="zh-CN"/>
        </w:rPr>
        <w:t>七</w:t>
      </w:r>
      <w:r>
        <w:rPr>
          <w:rFonts w:asciiTheme="minorEastAsia" w:hAnsiTheme="minorEastAsia" w:eastAsiaTheme="minorEastAsia"/>
          <w:b/>
          <w:sz w:val="24"/>
          <w:szCs w:val="24"/>
          <w:lang w:val="zh-CN"/>
        </w:rPr>
        <w:t>、</w:t>
      </w:r>
      <w:r>
        <w:rPr>
          <w:rFonts w:hint="eastAsia" w:cs="宋体" w:asciiTheme="minorEastAsia" w:hAnsiTheme="minorEastAsia" w:eastAsiaTheme="minorEastAsia"/>
          <w:b/>
          <w:bCs/>
          <w:sz w:val="24"/>
          <w:szCs w:val="24"/>
          <w:lang w:val="zh-CN"/>
        </w:rPr>
        <w:t>合同生效及其它</w:t>
      </w:r>
    </w:p>
    <w:p w14:paraId="1B6F418E">
      <w:pPr>
        <w:autoSpaceDE w:val="0"/>
        <w:autoSpaceDN w:val="0"/>
        <w:spacing w:line="450" w:lineRule="exact"/>
        <w:ind w:firstLine="480" w:firstLineChars="200"/>
        <w:rPr>
          <w:rFonts w:asciiTheme="minorEastAsia" w:hAnsiTheme="minorEastAsia" w:eastAsiaTheme="minorEastAsia"/>
          <w:sz w:val="24"/>
          <w:szCs w:val="24"/>
        </w:rPr>
      </w:pPr>
      <w:r>
        <w:rPr>
          <w:rFonts w:ascii="宋体" w:hAnsi="宋体"/>
          <w:sz w:val="24"/>
          <w:szCs w:val="24"/>
        </w:rPr>
        <w:t>1</w:t>
      </w:r>
      <w:r>
        <w:rPr>
          <w:rFonts w:hint="eastAsia" w:ascii="宋体" w:hAnsi="宋体"/>
          <w:sz w:val="24"/>
          <w:szCs w:val="24"/>
        </w:rPr>
        <w:t>．</w:t>
      </w:r>
      <w:r>
        <w:rPr>
          <w:rFonts w:hint="eastAsia" w:cs="宋体" w:asciiTheme="minorEastAsia" w:hAnsiTheme="minorEastAsia" w:eastAsiaTheme="minorEastAsia"/>
          <w:sz w:val="24"/>
          <w:szCs w:val="24"/>
          <w:lang w:val="zh-CN"/>
        </w:rPr>
        <w:t>合同经双方法定代表人或授权代理人签字并加盖单位公章后生效。</w:t>
      </w:r>
    </w:p>
    <w:p w14:paraId="243841D1">
      <w:pPr>
        <w:autoSpaceDE w:val="0"/>
        <w:autoSpaceDN w:val="0"/>
        <w:spacing w:line="45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cs="宋体" w:asciiTheme="minorEastAsia" w:hAnsiTheme="minorEastAsia" w:eastAsiaTheme="minorEastAsia"/>
          <w:sz w:val="24"/>
          <w:szCs w:val="24"/>
          <w:lang w:val="zh-CN"/>
        </w:rPr>
        <w:t>本合同未尽事宜，遵照《中华人民共和国民法典》相关规定执行。</w:t>
      </w:r>
    </w:p>
    <w:p w14:paraId="24DDA9A2">
      <w:pPr>
        <w:autoSpaceDE w:val="0"/>
        <w:autoSpaceDN w:val="0"/>
        <w:spacing w:line="450" w:lineRule="exact"/>
        <w:ind w:firstLine="480" w:firstLineChars="200"/>
        <w:rPr>
          <w:rFonts w:cs="宋体" w:asciiTheme="minorEastAsia" w:hAnsiTheme="minorEastAsia" w:eastAsiaTheme="minorEastAsia"/>
          <w:sz w:val="24"/>
          <w:szCs w:val="24"/>
          <w:lang w:val="zh-CN"/>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hint="eastAsia" w:cs="宋体" w:asciiTheme="minorEastAsia" w:hAnsiTheme="minorEastAsia" w:eastAsiaTheme="minorEastAsia"/>
          <w:sz w:val="24"/>
          <w:szCs w:val="24"/>
          <w:lang w:val="zh-CN"/>
        </w:rPr>
        <w:t>本合同正本一式四份，具有同等效力，甲方、乙方各执两份。</w:t>
      </w:r>
    </w:p>
    <w:p w14:paraId="44461E29">
      <w:pPr>
        <w:autoSpaceDE w:val="0"/>
        <w:autoSpaceDN w:val="0"/>
        <w:spacing w:line="450" w:lineRule="exact"/>
        <w:ind w:firstLine="480" w:firstLineChars="200"/>
        <w:rPr>
          <w:rFonts w:asciiTheme="minorEastAsia" w:hAnsiTheme="minorEastAsia" w:eastAsiaTheme="minorEastAsia"/>
          <w:sz w:val="24"/>
          <w:szCs w:val="24"/>
        </w:rPr>
      </w:pPr>
    </w:p>
    <w:p w14:paraId="43CCDEF4">
      <w:pPr>
        <w:autoSpaceDE w:val="0"/>
        <w:autoSpaceDN w:val="0"/>
        <w:spacing w:line="45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甲方（盖章）</w:t>
      </w: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lang w:val="zh-CN"/>
        </w:rPr>
        <w:t>乙方（盖章）</w:t>
      </w:r>
      <w:r>
        <w:rPr>
          <w:rFonts w:hint="eastAsia" w:cs="宋体" w:asciiTheme="minorEastAsia" w:hAnsiTheme="minorEastAsia" w:eastAsiaTheme="minorEastAsia"/>
          <w:sz w:val="24"/>
          <w:szCs w:val="24"/>
        </w:rPr>
        <w:t>：</w:t>
      </w:r>
    </w:p>
    <w:p w14:paraId="4CE21A2A">
      <w:pPr>
        <w:autoSpaceDE w:val="0"/>
        <w:autoSpaceDN w:val="0"/>
        <w:spacing w:line="45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地址</w:t>
      </w: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lang w:val="zh-CN"/>
        </w:rPr>
        <w:t>地址</w:t>
      </w:r>
      <w:r>
        <w:rPr>
          <w:rFonts w:hint="eastAsia" w:cs="宋体" w:asciiTheme="minorEastAsia" w:hAnsiTheme="minorEastAsia" w:eastAsiaTheme="minorEastAsia"/>
          <w:sz w:val="24"/>
          <w:szCs w:val="24"/>
        </w:rPr>
        <w:t>：</w:t>
      </w:r>
    </w:p>
    <w:p w14:paraId="634B8C31">
      <w:pPr>
        <w:autoSpaceDE w:val="0"/>
        <w:autoSpaceDN w:val="0"/>
        <w:spacing w:line="450" w:lineRule="exact"/>
        <w:ind w:firstLine="480" w:firstLineChars="20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法定代表人或授权代理人（签字）：       法定代表人或授权代理人（签字）：</w:t>
      </w:r>
    </w:p>
    <w:p w14:paraId="76BA0C2F">
      <w:pPr>
        <w:autoSpaceDE w:val="0"/>
        <w:autoSpaceDN w:val="0"/>
        <w:spacing w:line="450" w:lineRule="exact"/>
        <w:ind w:firstLine="480" w:firstLineChars="20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联系电话：                             联系电话：</w:t>
      </w:r>
    </w:p>
    <w:p w14:paraId="6CF84AFA">
      <w:pPr>
        <w:autoSpaceDE w:val="0"/>
        <w:autoSpaceDN w:val="0"/>
        <w:spacing w:line="450" w:lineRule="exact"/>
        <w:ind w:firstLine="480" w:firstLineChars="200"/>
        <w:rPr>
          <w:rFonts w:asciiTheme="majorEastAsia" w:hAnsiTheme="majorEastAsia" w:eastAsiaTheme="majorEastAsia"/>
          <w:b/>
          <w:sz w:val="24"/>
          <w:szCs w:val="24"/>
        </w:rPr>
      </w:pPr>
      <w:r>
        <w:rPr>
          <w:rFonts w:hint="eastAsia" w:cs="宋体" w:asciiTheme="minorEastAsia" w:hAnsiTheme="minorEastAsia" w:eastAsiaTheme="minorEastAsia"/>
          <w:sz w:val="24"/>
          <w:szCs w:val="24"/>
          <w:lang w:val="zh-CN"/>
        </w:rPr>
        <w:t>签订日期：</w:t>
      </w:r>
      <w:r>
        <w:rPr>
          <w:rFonts w:hint="eastAsia" w:asciiTheme="minorEastAsia" w:hAnsiTheme="minorEastAsia" w:eastAsiaTheme="minorEastAsia"/>
          <w:sz w:val="24"/>
          <w:szCs w:val="24"/>
          <w:u w:val="single"/>
          <w:lang w:val="zh-CN"/>
        </w:rPr>
        <w:t xml:space="preserve">      </w:t>
      </w:r>
      <w:r>
        <w:rPr>
          <w:rFonts w:asciiTheme="minorEastAsia" w:hAnsiTheme="minorEastAsia" w:eastAsiaTheme="minorEastAsia"/>
          <w:sz w:val="24"/>
          <w:szCs w:val="24"/>
          <w:lang w:val="zh-CN"/>
        </w:rPr>
        <w:t>年</w:t>
      </w:r>
      <w:r>
        <w:rPr>
          <w:rFonts w:hint="eastAsia" w:asciiTheme="minorEastAsia" w:hAnsiTheme="minorEastAsia" w:eastAsiaTheme="minorEastAsia"/>
          <w:sz w:val="24"/>
          <w:szCs w:val="24"/>
          <w:u w:val="single"/>
          <w:lang w:val="zh-CN"/>
        </w:rPr>
        <w:t xml:space="preserve">      </w:t>
      </w:r>
      <w:r>
        <w:rPr>
          <w:rFonts w:asciiTheme="minorEastAsia" w:hAnsiTheme="minorEastAsia" w:eastAsiaTheme="minorEastAsia"/>
          <w:sz w:val="24"/>
          <w:szCs w:val="24"/>
          <w:lang w:val="zh-CN"/>
        </w:rPr>
        <w:t>月</w:t>
      </w:r>
      <w:r>
        <w:rPr>
          <w:rFonts w:hint="eastAsia" w:asciiTheme="minorEastAsia" w:hAnsiTheme="minorEastAsia" w:eastAsiaTheme="minorEastAsia"/>
          <w:sz w:val="24"/>
          <w:szCs w:val="24"/>
          <w:u w:val="single"/>
          <w:lang w:val="zh-CN"/>
        </w:rPr>
        <w:t xml:space="preserve">     </w:t>
      </w:r>
      <w:r>
        <w:rPr>
          <w:rFonts w:asciiTheme="minorEastAsia" w:hAnsiTheme="minorEastAsia" w:eastAsiaTheme="minorEastAsia"/>
          <w:sz w:val="24"/>
          <w:szCs w:val="24"/>
          <w:lang w:val="zh-CN"/>
        </w:rPr>
        <w:t>日</w:t>
      </w:r>
      <w:r>
        <w:rPr>
          <w:rFonts w:hint="eastAsia" w:cs="宋体" w:asciiTheme="minorEastAsia" w:hAnsiTheme="minorEastAsia" w:eastAsiaTheme="minorEastAsia"/>
          <w:sz w:val="24"/>
          <w:szCs w:val="24"/>
          <w:lang w:val="zh-CN"/>
        </w:rPr>
        <w:t xml:space="preserve">      签订日期：</w:t>
      </w:r>
      <w:r>
        <w:rPr>
          <w:rFonts w:hint="eastAsia" w:asciiTheme="minorEastAsia" w:hAnsiTheme="minorEastAsia" w:eastAsiaTheme="minorEastAsia"/>
          <w:sz w:val="24"/>
          <w:szCs w:val="24"/>
          <w:u w:val="single"/>
          <w:lang w:val="zh-CN"/>
        </w:rPr>
        <w:t xml:space="preserve">      </w:t>
      </w:r>
      <w:r>
        <w:rPr>
          <w:rFonts w:asciiTheme="minorEastAsia" w:hAnsiTheme="minorEastAsia" w:eastAsiaTheme="minorEastAsia"/>
          <w:sz w:val="24"/>
          <w:szCs w:val="24"/>
          <w:lang w:val="zh-CN"/>
        </w:rPr>
        <w:t>年</w:t>
      </w:r>
      <w:r>
        <w:rPr>
          <w:rFonts w:hint="eastAsia" w:asciiTheme="minorEastAsia" w:hAnsiTheme="minorEastAsia" w:eastAsiaTheme="minorEastAsia"/>
          <w:sz w:val="24"/>
          <w:szCs w:val="24"/>
          <w:u w:val="single"/>
          <w:lang w:val="zh-CN"/>
        </w:rPr>
        <w:t xml:space="preserve">      </w:t>
      </w:r>
      <w:r>
        <w:rPr>
          <w:rFonts w:asciiTheme="minorEastAsia" w:hAnsiTheme="minorEastAsia" w:eastAsiaTheme="minorEastAsia"/>
          <w:sz w:val="24"/>
          <w:szCs w:val="24"/>
          <w:lang w:val="zh-CN"/>
        </w:rPr>
        <w:t>月</w:t>
      </w:r>
      <w:r>
        <w:rPr>
          <w:rFonts w:hint="eastAsia" w:asciiTheme="minorEastAsia" w:hAnsiTheme="minorEastAsia" w:eastAsiaTheme="minorEastAsia"/>
          <w:sz w:val="24"/>
          <w:szCs w:val="24"/>
          <w:u w:val="single"/>
          <w:lang w:val="zh-CN"/>
        </w:rPr>
        <w:t xml:space="preserve">      </w:t>
      </w:r>
      <w:r>
        <w:rPr>
          <w:rFonts w:asciiTheme="minorEastAsia" w:hAnsiTheme="minorEastAsia" w:eastAsiaTheme="minorEastAsia"/>
          <w:sz w:val="24"/>
          <w:szCs w:val="24"/>
          <w:lang w:val="zh-CN"/>
        </w:rPr>
        <w:t>日</w:t>
      </w:r>
    </w:p>
    <w:p w14:paraId="5A567DD1">
      <w:pPr>
        <w:spacing w:line="540" w:lineRule="exact"/>
        <w:textAlignment w:val="baseline"/>
        <w:rPr>
          <w:rFonts w:asciiTheme="majorEastAsia" w:hAnsiTheme="majorEastAsia" w:eastAsiaTheme="majorEastAsia"/>
          <w:b/>
          <w:sz w:val="24"/>
          <w:szCs w:val="24"/>
        </w:rPr>
      </w:pPr>
      <w:r>
        <w:rPr>
          <w:rFonts w:asciiTheme="majorEastAsia" w:hAnsiTheme="majorEastAsia" w:eastAsiaTheme="majorEastAsia"/>
          <w:b/>
          <w:sz w:val="24"/>
          <w:szCs w:val="24"/>
        </w:rPr>
        <w:br w:type="page"/>
      </w:r>
    </w:p>
    <w:p w14:paraId="25C2589F">
      <w:pPr>
        <w:spacing w:line="450" w:lineRule="exact"/>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附件1：</w:t>
      </w:r>
    </w:p>
    <w:p w14:paraId="6B6A385D">
      <w:pPr>
        <w:spacing w:before="100" w:beforeAutospacing="1" w:after="100" w:afterAutospacing="1" w:line="450" w:lineRule="exact"/>
        <w:jc w:val="center"/>
        <w:textAlignment w:val="baseline"/>
        <w:rPr>
          <w:rFonts w:ascii="宋体" w:hAnsi="宋体"/>
          <w:b/>
          <w:sz w:val="24"/>
          <w:szCs w:val="24"/>
        </w:rPr>
      </w:pPr>
      <w:r>
        <w:rPr>
          <w:rFonts w:hint="eastAsia" w:ascii="宋体" w:hAnsi="宋体"/>
          <w:b/>
          <w:sz w:val="24"/>
          <w:szCs w:val="24"/>
        </w:rPr>
        <w:t>饼类食品项目安全生产和操作规范要求</w:t>
      </w:r>
    </w:p>
    <w:p w14:paraId="482C4B5E">
      <w:pPr>
        <w:spacing w:line="450" w:lineRule="exact"/>
        <w:ind w:firstLine="480" w:firstLineChars="200"/>
        <w:rPr>
          <w:rFonts w:ascii="宋体" w:hAnsi="宋体"/>
          <w:sz w:val="24"/>
          <w:szCs w:val="24"/>
        </w:rPr>
      </w:pPr>
      <w:r>
        <w:rPr>
          <w:rFonts w:hint="eastAsia" w:ascii="宋体" w:hAnsi="宋体"/>
          <w:sz w:val="24"/>
          <w:szCs w:val="24"/>
        </w:rPr>
        <w:t>1．所有食材必须通过采供中心平台采购，经所在食堂主任验收，方可使用。严禁私自采购食材，严禁使用生食材，违规每次罚款200元。违反该规定两次后，必须无条件退场，相关责任自负。</w:t>
      </w:r>
    </w:p>
    <w:p w14:paraId="4AE79FE3">
      <w:pPr>
        <w:spacing w:line="450" w:lineRule="exact"/>
        <w:ind w:firstLine="480" w:firstLineChars="200"/>
        <w:rPr>
          <w:rFonts w:ascii="宋体" w:hAnsi="宋体"/>
          <w:sz w:val="24"/>
          <w:szCs w:val="24"/>
        </w:rPr>
      </w:pPr>
      <w:r>
        <w:rPr>
          <w:rFonts w:hint="eastAsia" w:ascii="宋体" w:hAnsi="宋体"/>
          <w:sz w:val="24"/>
          <w:szCs w:val="24"/>
        </w:rPr>
        <w:t>2．饼类项目的食材、酱料必须在食堂现场制作，酱料当天制作当天结清，剩余酱料全部倾倒。</w:t>
      </w:r>
    </w:p>
    <w:p w14:paraId="4B902354">
      <w:pPr>
        <w:spacing w:line="450" w:lineRule="exact"/>
        <w:ind w:firstLine="480" w:firstLineChars="200"/>
        <w:rPr>
          <w:rFonts w:ascii="宋体" w:hAnsi="宋体"/>
          <w:sz w:val="24"/>
          <w:szCs w:val="24"/>
        </w:rPr>
      </w:pPr>
      <w:r>
        <w:rPr>
          <w:rFonts w:hint="eastAsia" w:ascii="宋体" w:hAnsi="宋体"/>
          <w:sz w:val="24"/>
          <w:szCs w:val="24"/>
        </w:rPr>
        <w:t>3．饼类项目食材、荤素辅材加工过程必须烧熟煮透，确保成品安全。</w:t>
      </w:r>
    </w:p>
    <w:p w14:paraId="07029BDB">
      <w:pPr>
        <w:spacing w:line="450" w:lineRule="exact"/>
        <w:ind w:firstLine="480" w:firstLineChars="200"/>
        <w:rPr>
          <w:rFonts w:ascii="宋体" w:hAnsi="宋体"/>
          <w:sz w:val="24"/>
          <w:szCs w:val="24"/>
        </w:rPr>
      </w:pPr>
      <w:r>
        <w:rPr>
          <w:rFonts w:hint="eastAsia" w:ascii="宋体" w:hAnsi="宋体"/>
          <w:sz w:val="24"/>
          <w:szCs w:val="24"/>
        </w:rPr>
        <w:t>4．饼类食材储存：①素食材必须当天加工当天使用，严禁过夜。②荤食材勤拿勤用，开饭结束后必须冷冻储存。</w:t>
      </w:r>
    </w:p>
    <w:p w14:paraId="3108D3BE">
      <w:pPr>
        <w:spacing w:line="450" w:lineRule="exact"/>
        <w:ind w:firstLine="480" w:firstLineChars="200"/>
        <w:rPr>
          <w:rFonts w:ascii="宋体" w:hAnsi="宋体"/>
          <w:sz w:val="24"/>
          <w:szCs w:val="24"/>
        </w:rPr>
      </w:pPr>
      <w:r>
        <w:rPr>
          <w:rFonts w:hint="eastAsia" w:ascii="宋体" w:hAnsi="宋体"/>
          <w:sz w:val="24"/>
          <w:szCs w:val="24"/>
        </w:rPr>
        <w:t>5．菜肴质量和安全遭到学生投诉的，每次罚款200-500元。</w:t>
      </w:r>
    </w:p>
    <w:p w14:paraId="726CE62C">
      <w:pPr>
        <w:spacing w:line="450" w:lineRule="exact"/>
        <w:ind w:firstLine="480" w:firstLineChars="200"/>
        <w:rPr>
          <w:rFonts w:ascii="宋体" w:hAnsi="宋体"/>
          <w:sz w:val="24"/>
          <w:szCs w:val="24"/>
        </w:rPr>
      </w:pPr>
    </w:p>
    <w:p w14:paraId="31AA8D81">
      <w:pPr>
        <w:spacing w:before="100" w:beforeAutospacing="1" w:after="100" w:afterAutospacing="1" w:line="450" w:lineRule="exact"/>
        <w:jc w:val="center"/>
        <w:rPr>
          <w:rFonts w:ascii="宋体" w:hAnsi="宋体"/>
          <w:b/>
          <w:sz w:val="24"/>
          <w:szCs w:val="24"/>
        </w:rPr>
      </w:pPr>
      <w:r>
        <w:rPr>
          <w:rFonts w:hint="eastAsia" w:ascii="宋体" w:hAnsi="宋体"/>
          <w:b/>
          <w:sz w:val="24"/>
          <w:szCs w:val="24"/>
        </w:rPr>
        <w:t>麻辣（烫）锅安全生产和操作规范要求</w:t>
      </w:r>
    </w:p>
    <w:p w14:paraId="66EAAA93">
      <w:pPr>
        <w:spacing w:line="450" w:lineRule="exact"/>
        <w:ind w:firstLine="480" w:firstLineChars="200"/>
        <w:rPr>
          <w:rFonts w:ascii="宋体" w:hAnsi="宋体"/>
          <w:sz w:val="24"/>
          <w:szCs w:val="24"/>
        </w:rPr>
      </w:pPr>
      <w:r>
        <w:rPr>
          <w:rFonts w:hint="eastAsia" w:ascii="宋体" w:hAnsi="宋体"/>
          <w:sz w:val="24"/>
          <w:szCs w:val="24"/>
        </w:rPr>
        <w:t>1．所有食材必须通过采供中心平台采购，经所在食堂主任验收，方可使用。严禁私自采购食材。</w:t>
      </w:r>
    </w:p>
    <w:p w14:paraId="21974EC8">
      <w:pPr>
        <w:spacing w:line="450" w:lineRule="exact"/>
        <w:ind w:firstLine="480" w:firstLineChars="200"/>
        <w:rPr>
          <w:rFonts w:ascii="宋体" w:hAnsi="宋体"/>
          <w:sz w:val="24"/>
          <w:szCs w:val="24"/>
        </w:rPr>
      </w:pPr>
      <w:r>
        <w:rPr>
          <w:rFonts w:hint="eastAsia" w:ascii="宋体" w:hAnsi="宋体"/>
          <w:sz w:val="24"/>
          <w:szCs w:val="24"/>
        </w:rPr>
        <w:t>2．麻辣(烫)香锅的食材全部放置在后场冰柜或售餐间冷藏存放（不得裸露存放），确保所有食材新鲜安全。</w:t>
      </w:r>
    </w:p>
    <w:p w14:paraId="41685C70">
      <w:pPr>
        <w:spacing w:line="450" w:lineRule="exact"/>
        <w:ind w:firstLine="480" w:firstLineChars="200"/>
        <w:rPr>
          <w:rFonts w:ascii="宋体" w:hAnsi="宋体"/>
          <w:sz w:val="24"/>
          <w:szCs w:val="24"/>
        </w:rPr>
      </w:pPr>
      <w:r>
        <w:rPr>
          <w:rFonts w:hint="eastAsia" w:ascii="宋体" w:hAnsi="宋体"/>
          <w:sz w:val="24"/>
          <w:szCs w:val="24"/>
        </w:rPr>
        <w:t>3．麻辣(烫)香锅食材加工必须做到烧熟煮透，食材中心温度达到80℃以上，确保成品安全。</w:t>
      </w:r>
    </w:p>
    <w:p w14:paraId="42496EA9">
      <w:pPr>
        <w:spacing w:line="450" w:lineRule="exact"/>
        <w:ind w:firstLine="480" w:firstLineChars="200"/>
        <w:rPr>
          <w:rFonts w:ascii="宋体" w:hAnsi="宋体"/>
          <w:sz w:val="24"/>
          <w:szCs w:val="24"/>
        </w:rPr>
      </w:pPr>
      <w:r>
        <w:rPr>
          <w:rFonts w:hint="eastAsia" w:ascii="宋体" w:hAnsi="宋体"/>
          <w:sz w:val="24"/>
          <w:szCs w:val="24"/>
        </w:rPr>
        <w:t>4．麻辣(烫)香锅食材储存：①素食材必须当天加工当天使用，严禁过夜。②荤食材勤拿勤用，开饭结束后必须冷冻储存。</w:t>
      </w:r>
    </w:p>
    <w:p w14:paraId="40E82A67">
      <w:pPr>
        <w:spacing w:line="450" w:lineRule="exact"/>
        <w:ind w:firstLine="480" w:firstLineChars="200"/>
        <w:rPr>
          <w:rFonts w:asciiTheme="majorEastAsia" w:hAnsiTheme="majorEastAsia" w:eastAsiaTheme="majorEastAsia"/>
          <w:sz w:val="30"/>
          <w:szCs w:val="30"/>
        </w:rPr>
      </w:pPr>
      <w:r>
        <w:rPr>
          <w:rFonts w:hint="eastAsia" w:ascii="宋体" w:hAnsi="宋体"/>
          <w:sz w:val="24"/>
          <w:szCs w:val="24"/>
        </w:rPr>
        <w:t>5．菜肴质量和安全遭到学生投诉的，每次罚款200-500元。违反规定且屡次不改，必须无条件退场，相应的责任自负。</w:t>
      </w:r>
      <w:r>
        <w:rPr>
          <w:rFonts w:asciiTheme="majorEastAsia" w:hAnsiTheme="majorEastAsia" w:eastAsiaTheme="majorEastAsia"/>
          <w:sz w:val="30"/>
          <w:szCs w:val="30"/>
        </w:rPr>
        <w:br w:type="page"/>
      </w:r>
    </w:p>
    <w:p w14:paraId="33C173E4">
      <w:pPr>
        <w:spacing w:line="540" w:lineRule="exact"/>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附件2：</w:t>
      </w:r>
    </w:p>
    <w:p w14:paraId="198DBEAA">
      <w:pPr>
        <w:spacing w:after="100" w:afterAutospacing="1" w:line="540" w:lineRule="exact"/>
        <w:jc w:val="center"/>
        <w:textAlignment w:val="baseline"/>
        <w:rPr>
          <w:rFonts w:ascii="宋体" w:hAnsi="宋体"/>
          <w:b/>
          <w:sz w:val="24"/>
          <w:szCs w:val="24"/>
        </w:rPr>
      </w:pPr>
      <w:r>
        <w:rPr>
          <w:rFonts w:hint="eastAsia" w:ascii="宋体" w:hAnsi="宋体"/>
          <w:b/>
          <w:sz w:val="24"/>
          <w:szCs w:val="24"/>
        </w:rPr>
        <w:t>盐城师范学院后勤保障集团食堂生产规范及安全管理考核实施细则</w:t>
      </w:r>
    </w:p>
    <w:tbl>
      <w:tblPr>
        <w:tblStyle w:val="15"/>
        <w:tblW w:w="9657" w:type="dxa"/>
        <w:jc w:val="center"/>
        <w:tblLayout w:type="fixed"/>
        <w:tblCellMar>
          <w:top w:w="0" w:type="dxa"/>
          <w:left w:w="108" w:type="dxa"/>
          <w:bottom w:w="0" w:type="dxa"/>
          <w:right w:w="108" w:type="dxa"/>
        </w:tblCellMar>
      </w:tblPr>
      <w:tblGrid>
        <w:gridCol w:w="993"/>
        <w:gridCol w:w="785"/>
        <w:gridCol w:w="6250"/>
        <w:gridCol w:w="923"/>
        <w:gridCol w:w="706"/>
      </w:tblGrid>
      <w:tr w14:paraId="377D09BE">
        <w:tblPrEx>
          <w:tblCellMar>
            <w:top w:w="0" w:type="dxa"/>
            <w:left w:w="108" w:type="dxa"/>
            <w:bottom w:w="0" w:type="dxa"/>
            <w:right w:w="108" w:type="dxa"/>
          </w:tblCellMar>
        </w:tblPrEx>
        <w:trPr>
          <w:trHeight w:val="603" w:hRule="atLeast"/>
          <w:jc w:val="center"/>
        </w:trPr>
        <w:tc>
          <w:tcPr>
            <w:tcW w:w="993" w:type="dxa"/>
            <w:tcBorders>
              <w:top w:val="single" w:color="auto" w:sz="8" w:space="0"/>
              <w:left w:val="single" w:color="auto" w:sz="8" w:space="0"/>
              <w:bottom w:val="single" w:color="auto" w:sz="4" w:space="0"/>
              <w:right w:val="single" w:color="auto" w:sz="4" w:space="0"/>
            </w:tcBorders>
            <w:vAlign w:val="center"/>
          </w:tcPr>
          <w:p w14:paraId="311E222D">
            <w:pPr>
              <w:spacing w:line="360" w:lineRule="exact"/>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检查</w:t>
            </w:r>
            <w:r>
              <w:rPr>
                <w:rFonts w:hint="eastAsia" w:cs="宋体" w:asciiTheme="minorEastAsia" w:hAnsiTheme="minorEastAsia" w:eastAsiaTheme="minorEastAsia"/>
                <w:b/>
                <w:bCs/>
                <w:color w:val="000000"/>
                <w:kern w:val="0"/>
                <w:sz w:val="24"/>
                <w:szCs w:val="24"/>
              </w:rPr>
              <w:br w:type="textWrapping"/>
            </w:r>
            <w:r>
              <w:rPr>
                <w:rFonts w:hint="eastAsia" w:cs="宋体" w:asciiTheme="minorEastAsia" w:hAnsiTheme="minorEastAsia" w:eastAsiaTheme="minorEastAsia"/>
                <w:b/>
                <w:bCs/>
                <w:color w:val="000000"/>
                <w:kern w:val="0"/>
                <w:sz w:val="24"/>
                <w:szCs w:val="24"/>
              </w:rPr>
              <w:t>内容</w:t>
            </w:r>
          </w:p>
        </w:tc>
        <w:tc>
          <w:tcPr>
            <w:tcW w:w="785" w:type="dxa"/>
            <w:tcBorders>
              <w:top w:val="single" w:color="auto" w:sz="8" w:space="0"/>
              <w:left w:val="nil"/>
              <w:bottom w:val="single" w:color="auto" w:sz="4" w:space="0"/>
              <w:right w:val="single" w:color="auto" w:sz="4" w:space="0"/>
            </w:tcBorders>
            <w:vAlign w:val="center"/>
          </w:tcPr>
          <w:p w14:paraId="12670740">
            <w:pPr>
              <w:spacing w:line="360" w:lineRule="exact"/>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序</w:t>
            </w:r>
            <w:r>
              <w:rPr>
                <w:rFonts w:hint="eastAsia" w:cs="宋体" w:asciiTheme="minorEastAsia" w:hAnsiTheme="minorEastAsia" w:eastAsiaTheme="minorEastAsia"/>
                <w:b/>
                <w:bCs/>
                <w:color w:val="000000"/>
                <w:kern w:val="0"/>
                <w:sz w:val="24"/>
                <w:szCs w:val="24"/>
              </w:rPr>
              <w:br w:type="textWrapping"/>
            </w:r>
            <w:r>
              <w:rPr>
                <w:rFonts w:hint="eastAsia" w:cs="宋体" w:asciiTheme="minorEastAsia" w:hAnsiTheme="minorEastAsia" w:eastAsiaTheme="minorEastAsia"/>
                <w:b/>
                <w:bCs/>
                <w:color w:val="000000"/>
                <w:kern w:val="0"/>
                <w:sz w:val="24"/>
                <w:szCs w:val="24"/>
              </w:rPr>
              <w:t>号</w:t>
            </w:r>
          </w:p>
        </w:tc>
        <w:tc>
          <w:tcPr>
            <w:tcW w:w="6250" w:type="dxa"/>
            <w:tcBorders>
              <w:top w:val="single" w:color="auto" w:sz="8" w:space="0"/>
              <w:left w:val="nil"/>
              <w:bottom w:val="single" w:color="auto" w:sz="4" w:space="0"/>
              <w:right w:val="single" w:color="auto" w:sz="4" w:space="0"/>
            </w:tcBorders>
            <w:vAlign w:val="center"/>
          </w:tcPr>
          <w:p w14:paraId="76CAE006">
            <w:pPr>
              <w:spacing w:line="360" w:lineRule="exact"/>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要求、标准及规范</w:t>
            </w:r>
          </w:p>
        </w:tc>
        <w:tc>
          <w:tcPr>
            <w:tcW w:w="923" w:type="dxa"/>
            <w:tcBorders>
              <w:top w:val="single" w:color="auto" w:sz="8" w:space="0"/>
              <w:left w:val="nil"/>
              <w:bottom w:val="single" w:color="auto" w:sz="4" w:space="0"/>
              <w:right w:val="single" w:color="auto" w:sz="4" w:space="0"/>
            </w:tcBorders>
            <w:vAlign w:val="center"/>
          </w:tcPr>
          <w:p w14:paraId="64A8BE4D">
            <w:pPr>
              <w:spacing w:line="360" w:lineRule="exact"/>
              <w:jc w:val="center"/>
              <w:rPr>
                <w:rFonts w:cs="宋体" w:asciiTheme="minorEastAsia" w:hAnsiTheme="minorEastAsia" w:eastAsiaTheme="minorEastAsia"/>
                <w:b/>
                <w:bCs/>
                <w:color w:val="000000"/>
                <w:spacing w:val="-20"/>
                <w:kern w:val="0"/>
                <w:sz w:val="24"/>
                <w:szCs w:val="24"/>
              </w:rPr>
            </w:pPr>
            <w:r>
              <w:rPr>
                <w:rFonts w:hint="eastAsia" w:cs="宋体" w:asciiTheme="minorEastAsia" w:hAnsiTheme="minorEastAsia" w:eastAsiaTheme="minorEastAsia"/>
                <w:b/>
                <w:bCs/>
                <w:color w:val="000000"/>
                <w:spacing w:val="-20"/>
                <w:kern w:val="0"/>
                <w:sz w:val="24"/>
                <w:szCs w:val="24"/>
              </w:rPr>
              <w:t>违规</w:t>
            </w:r>
          </w:p>
          <w:p w14:paraId="689180FC">
            <w:pPr>
              <w:spacing w:line="360" w:lineRule="exact"/>
              <w:jc w:val="center"/>
              <w:rPr>
                <w:rFonts w:cs="宋体" w:asciiTheme="minorEastAsia" w:hAnsiTheme="minorEastAsia" w:eastAsiaTheme="minorEastAsia"/>
                <w:b/>
                <w:bCs/>
                <w:color w:val="000000"/>
                <w:spacing w:val="-20"/>
                <w:kern w:val="0"/>
                <w:sz w:val="24"/>
                <w:szCs w:val="24"/>
              </w:rPr>
            </w:pPr>
            <w:r>
              <w:rPr>
                <w:rFonts w:hint="eastAsia" w:cs="宋体" w:asciiTheme="minorEastAsia" w:hAnsiTheme="minorEastAsia" w:eastAsiaTheme="minorEastAsia"/>
                <w:b/>
                <w:bCs/>
                <w:color w:val="000000"/>
                <w:spacing w:val="-20"/>
                <w:kern w:val="0"/>
                <w:sz w:val="24"/>
                <w:szCs w:val="24"/>
              </w:rPr>
              <w:t>扣分</w:t>
            </w:r>
          </w:p>
        </w:tc>
        <w:tc>
          <w:tcPr>
            <w:tcW w:w="706" w:type="dxa"/>
            <w:tcBorders>
              <w:top w:val="single" w:color="auto" w:sz="8" w:space="0"/>
              <w:left w:val="nil"/>
              <w:bottom w:val="single" w:color="auto" w:sz="4" w:space="0"/>
              <w:right w:val="single" w:color="auto" w:sz="4" w:space="0"/>
            </w:tcBorders>
            <w:vAlign w:val="center"/>
          </w:tcPr>
          <w:p w14:paraId="04FD304A">
            <w:pPr>
              <w:spacing w:line="360" w:lineRule="exact"/>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级</w:t>
            </w:r>
            <w:r>
              <w:rPr>
                <w:rFonts w:hint="eastAsia" w:cs="宋体" w:asciiTheme="minorEastAsia" w:hAnsiTheme="minorEastAsia" w:eastAsiaTheme="minorEastAsia"/>
                <w:b/>
                <w:bCs/>
                <w:color w:val="000000"/>
                <w:kern w:val="0"/>
                <w:sz w:val="24"/>
                <w:szCs w:val="24"/>
              </w:rPr>
              <w:br w:type="textWrapping"/>
            </w:r>
            <w:r>
              <w:rPr>
                <w:rFonts w:hint="eastAsia" w:cs="宋体" w:asciiTheme="minorEastAsia" w:hAnsiTheme="minorEastAsia" w:eastAsiaTheme="minorEastAsia"/>
                <w:b/>
                <w:bCs/>
                <w:color w:val="000000"/>
                <w:kern w:val="0"/>
                <w:sz w:val="24"/>
                <w:szCs w:val="24"/>
              </w:rPr>
              <w:t>别</w:t>
            </w:r>
          </w:p>
        </w:tc>
      </w:tr>
      <w:tr w14:paraId="71D929AC">
        <w:tblPrEx>
          <w:tblCellMar>
            <w:top w:w="0" w:type="dxa"/>
            <w:left w:w="108" w:type="dxa"/>
            <w:bottom w:w="0" w:type="dxa"/>
            <w:right w:w="108" w:type="dxa"/>
          </w:tblCellMar>
        </w:tblPrEx>
        <w:trPr>
          <w:trHeight w:val="864" w:hRule="atLeast"/>
          <w:jc w:val="center"/>
        </w:trPr>
        <w:tc>
          <w:tcPr>
            <w:tcW w:w="993" w:type="dxa"/>
            <w:vMerge w:val="restart"/>
            <w:tcBorders>
              <w:top w:val="nil"/>
              <w:left w:val="single" w:color="auto" w:sz="8" w:space="0"/>
              <w:bottom w:val="single" w:color="auto" w:sz="4" w:space="0"/>
              <w:right w:val="single" w:color="auto" w:sz="4" w:space="0"/>
            </w:tcBorders>
            <w:vAlign w:val="center"/>
          </w:tcPr>
          <w:p w14:paraId="2E9C4C21">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人员</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管理</w:t>
            </w:r>
          </w:p>
        </w:tc>
        <w:tc>
          <w:tcPr>
            <w:tcW w:w="785" w:type="dxa"/>
            <w:tcBorders>
              <w:top w:val="nil"/>
              <w:left w:val="nil"/>
              <w:bottom w:val="single" w:color="auto" w:sz="4" w:space="0"/>
              <w:right w:val="single" w:color="auto" w:sz="4" w:space="0"/>
            </w:tcBorders>
            <w:vAlign w:val="center"/>
          </w:tcPr>
          <w:p w14:paraId="78619EA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6250" w:type="dxa"/>
            <w:tcBorders>
              <w:top w:val="nil"/>
              <w:left w:val="nil"/>
              <w:bottom w:val="single" w:color="auto" w:sz="4" w:space="0"/>
              <w:right w:val="single" w:color="auto" w:sz="4" w:space="0"/>
            </w:tcBorders>
            <w:vAlign w:val="center"/>
          </w:tcPr>
          <w:p w14:paraId="71870314">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新进员工培训后上岗，学习《实施细则》，在线填写《餐饮服务中心人员信息表》。</w:t>
            </w:r>
          </w:p>
        </w:tc>
        <w:tc>
          <w:tcPr>
            <w:tcW w:w="923" w:type="dxa"/>
            <w:tcBorders>
              <w:top w:val="nil"/>
              <w:left w:val="nil"/>
              <w:bottom w:val="single" w:color="auto" w:sz="4" w:space="0"/>
              <w:right w:val="single" w:color="auto" w:sz="4" w:space="0"/>
            </w:tcBorders>
            <w:vAlign w:val="center"/>
          </w:tcPr>
          <w:p w14:paraId="12F7F36D">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6CF7D39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47F68503">
        <w:tblPrEx>
          <w:tblCellMar>
            <w:top w:w="0" w:type="dxa"/>
            <w:left w:w="108" w:type="dxa"/>
            <w:bottom w:w="0" w:type="dxa"/>
            <w:right w:w="108" w:type="dxa"/>
          </w:tblCellMar>
        </w:tblPrEx>
        <w:trPr>
          <w:trHeight w:val="807"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5EF0F9AF">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F3ABCF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6250" w:type="dxa"/>
            <w:tcBorders>
              <w:top w:val="nil"/>
              <w:left w:val="nil"/>
              <w:bottom w:val="single" w:color="auto" w:sz="4" w:space="0"/>
              <w:right w:val="single" w:color="auto" w:sz="4" w:space="0"/>
            </w:tcBorders>
            <w:vAlign w:val="center"/>
          </w:tcPr>
          <w:p w14:paraId="1391CD97">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员工持健康证上岗，员工健康证由各食堂保管，彩色复印件张贴在食堂公示栏中，并及时更换。</w:t>
            </w:r>
          </w:p>
        </w:tc>
        <w:tc>
          <w:tcPr>
            <w:tcW w:w="923" w:type="dxa"/>
            <w:tcBorders>
              <w:top w:val="nil"/>
              <w:left w:val="nil"/>
              <w:bottom w:val="single" w:color="auto" w:sz="4" w:space="0"/>
              <w:right w:val="single" w:color="auto" w:sz="4" w:space="0"/>
            </w:tcBorders>
            <w:vAlign w:val="center"/>
          </w:tcPr>
          <w:p w14:paraId="378B1EAE">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3EA9D76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4BF5FAE3">
        <w:tblPrEx>
          <w:tblCellMar>
            <w:top w:w="0" w:type="dxa"/>
            <w:left w:w="108" w:type="dxa"/>
            <w:bottom w:w="0" w:type="dxa"/>
            <w:right w:w="108" w:type="dxa"/>
          </w:tblCellMar>
        </w:tblPrEx>
        <w:trPr>
          <w:trHeight w:val="746" w:hRule="atLeast"/>
          <w:jc w:val="center"/>
        </w:trPr>
        <w:tc>
          <w:tcPr>
            <w:tcW w:w="993" w:type="dxa"/>
            <w:vMerge w:val="continue"/>
            <w:tcBorders>
              <w:top w:val="nil"/>
              <w:left w:val="single" w:color="auto" w:sz="8" w:space="0"/>
              <w:bottom w:val="single" w:color="auto" w:sz="4" w:space="0"/>
              <w:right w:val="single" w:color="auto" w:sz="4" w:space="0"/>
            </w:tcBorders>
            <w:vAlign w:val="center"/>
          </w:tcPr>
          <w:p w14:paraId="00CBE4A7">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0AC8F48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6250" w:type="dxa"/>
            <w:tcBorders>
              <w:top w:val="nil"/>
              <w:left w:val="nil"/>
              <w:bottom w:val="single" w:color="auto" w:sz="4" w:space="0"/>
              <w:right w:val="single" w:color="auto" w:sz="4" w:space="0"/>
            </w:tcBorders>
            <w:vAlign w:val="center"/>
          </w:tcPr>
          <w:p w14:paraId="7F08BC98">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穿戴干净的工作服、工作帽、口罩、围裙，不穿拖鞋、高跟鞋上班。</w:t>
            </w:r>
          </w:p>
        </w:tc>
        <w:tc>
          <w:tcPr>
            <w:tcW w:w="923" w:type="dxa"/>
            <w:tcBorders>
              <w:top w:val="nil"/>
              <w:left w:val="nil"/>
              <w:bottom w:val="single" w:color="auto" w:sz="4" w:space="0"/>
              <w:right w:val="single" w:color="auto" w:sz="4" w:space="0"/>
            </w:tcBorders>
            <w:vAlign w:val="center"/>
          </w:tcPr>
          <w:p w14:paraId="4623E081">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60D2154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5FBF0BF3">
        <w:tblPrEx>
          <w:tblCellMar>
            <w:top w:w="0" w:type="dxa"/>
            <w:left w:w="108" w:type="dxa"/>
            <w:bottom w:w="0" w:type="dxa"/>
            <w:right w:w="108" w:type="dxa"/>
          </w:tblCellMar>
        </w:tblPrEx>
        <w:trPr>
          <w:trHeight w:val="848"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173FF41F">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AF73281">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6250" w:type="dxa"/>
            <w:tcBorders>
              <w:top w:val="nil"/>
              <w:left w:val="nil"/>
              <w:bottom w:val="single" w:color="auto" w:sz="4" w:space="0"/>
              <w:right w:val="single" w:color="auto" w:sz="4" w:space="0"/>
            </w:tcBorders>
            <w:vAlign w:val="center"/>
          </w:tcPr>
          <w:p w14:paraId="74841649">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每天上午召开晨会，询问与观察相结合方式对当天上班人员健康状况例行检查，真实填写《晨检表》、晨会记录。</w:t>
            </w:r>
          </w:p>
        </w:tc>
        <w:tc>
          <w:tcPr>
            <w:tcW w:w="923" w:type="dxa"/>
            <w:tcBorders>
              <w:top w:val="nil"/>
              <w:left w:val="nil"/>
              <w:bottom w:val="single" w:color="auto" w:sz="4" w:space="0"/>
              <w:right w:val="single" w:color="auto" w:sz="4" w:space="0"/>
            </w:tcBorders>
            <w:vAlign w:val="center"/>
          </w:tcPr>
          <w:p w14:paraId="7B1020D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6894391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7F4926D7">
        <w:tblPrEx>
          <w:tblCellMar>
            <w:top w:w="0" w:type="dxa"/>
            <w:left w:w="108" w:type="dxa"/>
            <w:bottom w:w="0" w:type="dxa"/>
            <w:right w:w="108" w:type="dxa"/>
          </w:tblCellMar>
        </w:tblPrEx>
        <w:trPr>
          <w:trHeight w:val="1099"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068746C8">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4F33F0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6250" w:type="dxa"/>
            <w:tcBorders>
              <w:top w:val="nil"/>
              <w:left w:val="nil"/>
              <w:bottom w:val="single" w:color="auto" w:sz="4" w:space="0"/>
              <w:right w:val="single" w:color="auto" w:sz="4" w:space="0"/>
            </w:tcBorders>
            <w:vAlign w:val="center"/>
          </w:tcPr>
          <w:p w14:paraId="01717651">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检查员工个人卫生，男职工不留长发、胡须，女职工不得头发披肩（用发卡网罩），烫染怪异发型、浓妆艳抹、佩戴饰物、留长指甲、涂指甲油。</w:t>
            </w:r>
          </w:p>
        </w:tc>
        <w:tc>
          <w:tcPr>
            <w:tcW w:w="923" w:type="dxa"/>
            <w:tcBorders>
              <w:top w:val="nil"/>
              <w:left w:val="nil"/>
              <w:bottom w:val="single" w:color="auto" w:sz="4" w:space="0"/>
              <w:right w:val="single" w:color="auto" w:sz="4" w:space="0"/>
            </w:tcBorders>
            <w:vAlign w:val="center"/>
          </w:tcPr>
          <w:p w14:paraId="1CA58D3D">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5F12A31A">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558A5B1B">
        <w:tblPrEx>
          <w:tblCellMar>
            <w:top w:w="0" w:type="dxa"/>
            <w:left w:w="108" w:type="dxa"/>
            <w:bottom w:w="0" w:type="dxa"/>
            <w:right w:w="108" w:type="dxa"/>
          </w:tblCellMar>
        </w:tblPrEx>
        <w:trPr>
          <w:trHeight w:val="647"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6EA2D69C">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2E24BB9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6250" w:type="dxa"/>
            <w:tcBorders>
              <w:top w:val="nil"/>
              <w:left w:val="nil"/>
              <w:bottom w:val="single" w:color="auto" w:sz="4" w:space="0"/>
              <w:right w:val="single" w:color="auto" w:sz="4" w:space="0"/>
            </w:tcBorders>
            <w:vAlign w:val="center"/>
          </w:tcPr>
          <w:p w14:paraId="4FF00C09">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与工作无关的个人物品禁止在功能间、售饭窗口摆放。</w:t>
            </w:r>
          </w:p>
        </w:tc>
        <w:tc>
          <w:tcPr>
            <w:tcW w:w="923" w:type="dxa"/>
            <w:tcBorders>
              <w:top w:val="nil"/>
              <w:left w:val="nil"/>
              <w:bottom w:val="single" w:color="auto" w:sz="4" w:space="0"/>
              <w:right w:val="single" w:color="auto" w:sz="4" w:space="0"/>
            </w:tcBorders>
            <w:vAlign w:val="center"/>
          </w:tcPr>
          <w:p w14:paraId="728D83B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5B5A104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4DD9FA85">
        <w:tblPrEx>
          <w:tblCellMar>
            <w:top w:w="0" w:type="dxa"/>
            <w:left w:w="108" w:type="dxa"/>
            <w:bottom w:w="0" w:type="dxa"/>
            <w:right w:w="108" w:type="dxa"/>
          </w:tblCellMar>
        </w:tblPrEx>
        <w:trPr>
          <w:trHeight w:val="807"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03BE3418">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9A3593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6250" w:type="dxa"/>
            <w:tcBorders>
              <w:top w:val="nil"/>
              <w:left w:val="nil"/>
              <w:bottom w:val="single" w:color="auto" w:sz="4" w:space="0"/>
              <w:right w:val="single" w:color="auto" w:sz="4" w:space="0"/>
            </w:tcBorders>
            <w:vAlign w:val="center"/>
          </w:tcPr>
          <w:p w14:paraId="465DC49A">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员工每天应在规定时间、规定地点就餐，不允许在备餐间或功能间就餐。</w:t>
            </w:r>
          </w:p>
        </w:tc>
        <w:tc>
          <w:tcPr>
            <w:tcW w:w="923" w:type="dxa"/>
            <w:tcBorders>
              <w:top w:val="nil"/>
              <w:left w:val="nil"/>
              <w:bottom w:val="single" w:color="auto" w:sz="4" w:space="0"/>
              <w:right w:val="single" w:color="auto" w:sz="4" w:space="0"/>
            </w:tcBorders>
            <w:vAlign w:val="center"/>
          </w:tcPr>
          <w:p w14:paraId="07F5218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1340391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56753988">
        <w:tblPrEx>
          <w:tblCellMar>
            <w:top w:w="0" w:type="dxa"/>
            <w:left w:w="108" w:type="dxa"/>
            <w:bottom w:w="0" w:type="dxa"/>
            <w:right w:w="108" w:type="dxa"/>
          </w:tblCellMar>
        </w:tblPrEx>
        <w:trPr>
          <w:trHeight w:val="807"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425D1C86">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7DF8463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6250" w:type="dxa"/>
            <w:tcBorders>
              <w:top w:val="nil"/>
              <w:left w:val="nil"/>
              <w:bottom w:val="single" w:color="auto" w:sz="4" w:space="0"/>
              <w:right w:val="single" w:color="auto" w:sz="4" w:space="0"/>
            </w:tcBorders>
            <w:vAlign w:val="center"/>
          </w:tcPr>
          <w:p w14:paraId="6601F632">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熟悉本工作的机械设备操作规程，准确回答与工作有关的问题。</w:t>
            </w:r>
          </w:p>
        </w:tc>
        <w:tc>
          <w:tcPr>
            <w:tcW w:w="923" w:type="dxa"/>
            <w:tcBorders>
              <w:top w:val="nil"/>
              <w:left w:val="nil"/>
              <w:bottom w:val="single" w:color="auto" w:sz="4" w:space="0"/>
              <w:right w:val="single" w:color="auto" w:sz="4" w:space="0"/>
            </w:tcBorders>
            <w:vAlign w:val="center"/>
          </w:tcPr>
          <w:p w14:paraId="53AC464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42627D3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60876711">
        <w:tblPrEx>
          <w:tblCellMar>
            <w:top w:w="0" w:type="dxa"/>
            <w:left w:w="108" w:type="dxa"/>
            <w:bottom w:w="0" w:type="dxa"/>
            <w:right w:w="108" w:type="dxa"/>
          </w:tblCellMar>
        </w:tblPrEx>
        <w:trPr>
          <w:trHeight w:val="807" w:hRule="exact"/>
          <w:jc w:val="center"/>
        </w:trPr>
        <w:tc>
          <w:tcPr>
            <w:tcW w:w="993" w:type="dxa"/>
            <w:vMerge w:val="restart"/>
            <w:tcBorders>
              <w:top w:val="nil"/>
              <w:left w:val="single" w:color="auto" w:sz="8" w:space="0"/>
              <w:bottom w:val="single" w:color="auto" w:sz="4" w:space="0"/>
              <w:right w:val="single" w:color="auto" w:sz="4" w:space="0"/>
            </w:tcBorders>
            <w:vAlign w:val="center"/>
          </w:tcPr>
          <w:p w14:paraId="2B60F74B">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卫生</w:t>
            </w:r>
          </w:p>
          <w:p w14:paraId="1754CC6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br w:type="page"/>
            </w:r>
            <w:r>
              <w:rPr>
                <w:rFonts w:hint="eastAsia" w:cs="宋体" w:asciiTheme="minorEastAsia" w:hAnsiTheme="minorEastAsia" w:eastAsiaTheme="minorEastAsia"/>
                <w:color w:val="000000"/>
                <w:kern w:val="0"/>
                <w:sz w:val="24"/>
                <w:szCs w:val="24"/>
              </w:rPr>
              <w:t>管理</w:t>
            </w:r>
          </w:p>
        </w:tc>
        <w:tc>
          <w:tcPr>
            <w:tcW w:w="785" w:type="dxa"/>
            <w:tcBorders>
              <w:top w:val="nil"/>
              <w:left w:val="nil"/>
              <w:bottom w:val="single" w:color="auto" w:sz="4" w:space="0"/>
              <w:right w:val="single" w:color="auto" w:sz="4" w:space="0"/>
            </w:tcBorders>
            <w:vAlign w:val="center"/>
          </w:tcPr>
          <w:p w14:paraId="1C64819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6250" w:type="dxa"/>
            <w:tcBorders>
              <w:top w:val="nil"/>
              <w:left w:val="nil"/>
              <w:bottom w:val="single" w:color="auto" w:sz="4" w:space="0"/>
              <w:right w:val="single" w:color="auto" w:sz="4" w:space="0"/>
            </w:tcBorders>
            <w:vAlign w:val="center"/>
          </w:tcPr>
          <w:p w14:paraId="4376486F">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各功能间工作用具及卫生责任到人，各功能间张贴责任人标识。</w:t>
            </w:r>
          </w:p>
        </w:tc>
        <w:tc>
          <w:tcPr>
            <w:tcW w:w="923" w:type="dxa"/>
            <w:tcBorders>
              <w:top w:val="nil"/>
              <w:left w:val="nil"/>
              <w:bottom w:val="single" w:color="auto" w:sz="4" w:space="0"/>
              <w:right w:val="single" w:color="auto" w:sz="4" w:space="0"/>
            </w:tcBorders>
            <w:vAlign w:val="center"/>
          </w:tcPr>
          <w:p w14:paraId="6538B49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1BD7072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B</w:t>
            </w:r>
          </w:p>
        </w:tc>
      </w:tr>
      <w:tr w14:paraId="6607F8CF">
        <w:tblPrEx>
          <w:tblCellMar>
            <w:top w:w="0" w:type="dxa"/>
            <w:left w:w="108" w:type="dxa"/>
            <w:bottom w:w="0" w:type="dxa"/>
            <w:right w:w="108" w:type="dxa"/>
          </w:tblCellMar>
        </w:tblPrEx>
        <w:trPr>
          <w:trHeight w:val="651"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4BB847FC">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261236EC">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6250" w:type="dxa"/>
            <w:tcBorders>
              <w:top w:val="nil"/>
              <w:left w:val="nil"/>
              <w:bottom w:val="single" w:color="auto" w:sz="4" w:space="0"/>
              <w:right w:val="single" w:color="auto" w:sz="4" w:space="0"/>
            </w:tcBorders>
            <w:vAlign w:val="center"/>
          </w:tcPr>
          <w:p w14:paraId="39132EF5">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食堂前、后场生产功能间禁止吸烟。</w:t>
            </w:r>
          </w:p>
        </w:tc>
        <w:tc>
          <w:tcPr>
            <w:tcW w:w="923" w:type="dxa"/>
            <w:tcBorders>
              <w:top w:val="nil"/>
              <w:left w:val="nil"/>
              <w:bottom w:val="single" w:color="auto" w:sz="4" w:space="0"/>
              <w:right w:val="single" w:color="auto" w:sz="4" w:space="0"/>
            </w:tcBorders>
            <w:vAlign w:val="center"/>
          </w:tcPr>
          <w:p w14:paraId="3A8C5654">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43577FF3">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1008CF23">
        <w:tblPrEx>
          <w:tblCellMar>
            <w:top w:w="0" w:type="dxa"/>
            <w:left w:w="108" w:type="dxa"/>
            <w:bottom w:w="0" w:type="dxa"/>
            <w:right w:w="108" w:type="dxa"/>
          </w:tblCellMar>
        </w:tblPrEx>
        <w:trPr>
          <w:trHeight w:val="807"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7184C031">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4C3944B1">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6250" w:type="dxa"/>
            <w:tcBorders>
              <w:top w:val="nil"/>
              <w:left w:val="nil"/>
              <w:bottom w:val="single" w:color="auto" w:sz="4" w:space="0"/>
              <w:right w:val="single" w:color="auto" w:sz="4" w:space="0"/>
            </w:tcBorders>
            <w:vAlign w:val="center"/>
          </w:tcPr>
          <w:p w14:paraId="1FB58C21">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玻璃、墙壁、天花板、门窗、开关、风扇没有污迹、蜘蛛网等。地沟通畅无异味。</w:t>
            </w:r>
          </w:p>
        </w:tc>
        <w:tc>
          <w:tcPr>
            <w:tcW w:w="923" w:type="dxa"/>
            <w:tcBorders>
              <w:top w:val="nil"/>
              <w:left w:val="nil"/>
              <w:bottom w:val="single" w:color="auto" w:sz="4" w:space="0"/>
              <w:right w:val="single" w:color="auto" w:sz="4" w:space="0"/>
            </w:tcBorders>
            <w:vAlign w:val="center"/>
          </w:tcPr>
          <w:p w14:paraId="10F9573F">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1F8AE05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B</w:t>
            </w:r>
          </w:p>
        </w:tc>
      </w:tr>
      <w:tr w14:paraId="49B8DF7C">
        <w:tblPrEx>
          <w:tblCellMar>
            <w:top w:w="0" w:type="dxa"/>
            <w:left w:w="108" w:type="dxa"/>
            <w:bottom w:w="0" w:type="dxa"/>
            <w:right w:w="108" w:type="dxa"/>
          </w:tblCellMar>
        </w:tblPrEx>
        <w:trPr>
          <w:trHeight w:val="807"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59B83022">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25573CF">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6250" w:type="dxa"/>
            <w:tcBorders>
              <w:top w:val="nil"/>
              <w:left w:val="nil"/>
              <w:bottom w:val="single" w:color="auto" w:sz="4" w:space="0"/>
              <w:right w:val="single" w:color="auto" w:sz="4" w:space="0"/>
            </w:tcBorders>
            <w:vAlign w:val="center"/>
          </w:tcPr>
          <w:p w14:paraId="52A26815">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非加工期间功能间、后场地面无积水。</w:t>
            </w:r>
          </w:p>
        </w:tc>
        <w:tc>
          <w:tcPr>
            <w:tcW w:w="923" w:type="dxa"/>
            <w:tcBorders>
              <w:top w:val="nil"/>
              <w:left w:val="nil"/>
              <w:bottom w:val="single" w:color="auto" w:sz="4" w:space="0"/>
              <w:right w:val="single" w:color="auto" w:sz="4" w:space="0"/>
            </w:tcBorders>
            <w:vAlign w:val="center"/>
          </w:tcPr>
          <w:p w14:paraId="402861C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070D910E">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B</w:t>
            </w:r>
          </w:p>
        </w:tc>
      </w:tr>
      <w:tr w14:paraId="56E31579">
        <w:tblPrEx>
          <w:tblCellMar>
            <w:top w:w="0" w:type="dxa"/>
            <w:left w:w="108" w:type="dxa"/>
            <w:bottom w:w="0" w:type="dxa"/>
            <w:right w:w="108" w:type="dxa"/>
          </w:tblCellMar>
        </w:tblPrEx>
        <w:trPr>
          <w:trHeight w:val="978"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1F729966">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3B4A3B9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6250" w:type="dxa"/>
            <w:tcBorders>
              <w:top w:val="nil"/>
              <w:left w:val="nil"/>
              <w:bottom w:val="single" w:color="auto" w:sz="4" w:space="0"/>
              <w:right w:val="single" w:color="auto" w:sz="4" w:space="0"/>
            </w:tcBorders>
            <w:vAlign w:val="center"/>
          </w:tcPr>
          <w:p w14:paraId="307A6785">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整理箱、净菜框、毛菜筐干净、整齐分类上架放置，标记明显。</w:t>
            </w:r>
          </w:p>
        </w:tc>
        <w:tc>
          <w:tcPr>
            <w:tcW w:w="923" w:type="dxa"/>
            <w:tcBorders>
              <w:top w:val="nil"/>
              <w:left w:val="nil"/>
              <w:bottom w:val="single" w:color="auto" w:sz="4" w:space="0"/>
              <w:right w:val="single" w:color="auto" w:sz="4" w:space="0"/>
            </w:tcBorders>
            <w:vAlign w:val="center"/>
          </w:tcPr>
          <w:p w14:paraId="2D0A27E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47CFB2E1">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B</w:t>
            </w:r>
          </w:p>
        </w:tc>
      </w:tr>
      <w:tr w14:paraId="53960F69">
        <w:tblPrEx>
          <w:tblCellMar>
            <w:top w:w="0" w:type="dxa"/>
            <w:left w:w="108" w:type="dxa"/>
            <w:bottom w:w="0" w:type="dxa"/>
            <w:right w:w="108" w:type="dxa"/>
          </w:tblCellMar>
        </w:tblPrEx>
        <w:trPr>
          <w:trHeight w:val="675" w:hRule="exact"/>
          <w:jc w:val="center"/>
        </w:trPr>
        <w:tc>
          <w:tcPr>
            <w:tcW w:w="993" w:type="dxa"/>
            <w:vMerge w:val="restart"/>
            <w:tcBorders>
              <w:top w:val="single" w:color="auto" w:sz="4" w:space="0"/>
              <w:left w:val="single" w:color="auto" w:sz="8" w:space="0"/>
              <w:bottom w:val="single" w:color="auto" w:sz="4" w:space="0"/>
              <w:right w:val="single" w:color="auto" w:sz="4" w:space="0"/>
            </w:tcBorders>
            <w:vAlign w:val="center"/>
          </w:tcPr>
          <w:p w14:paraId="2C34CB8C">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卫生</w:t>
            </w:r>
          </w:p>
          <w:p w14:paraId="4953FF8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管理</w:t>
            </w:r>
          </w:p>
        </w:tc>
        <w:tc>
          <w:tcPr>
            <w:tcW w:w="785" w:type="dxa"/>
            <w:tcBorders>
              <w:top w:val="single" w:color="auto" w:sz="4" w:space="0"/>
              <w:left w:val="nil"/>
              <w:bottom w:val="single" w:color="auto" w:sz="4" w:space="0"/>
              <w:right w:val="single" w:color="auto" w:sz="4" w:space="0"/>
            </w:tcBorders>
            <w:vAlign w:val="center"/>
          </w:tcPr>
          <w:p w14:paraId="4A0EEFE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6250" w:type="dxa"/>
            <w:tcBorders>
              <w:top w:val="single" w:color="auto" w:sz="4" w:space="0"/>
              <w:left w:val="nil"/>
              <w:bottom w:val="single" w:color="auto" w:sz="4" w:space="0"/>
              <w:right w:val="single" w:color="auto" w:sz="4" w:space="0"/>
            </w:tcBorders>
            <w:vAlign w:val="center"/>
          </w:tcPr>
          <w:p w14:paraId="54EAC11B">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洗手池、卫生间整洁干净，有清洁记录。</w:t>
            </w:r>
          </w:p>
        </w:tc>
        <w:tc>
          <w:tcPr>
            <w:tcW w:w="923" w:type="dxa"/>
            <w:tcBorders>
              <w:top w:val="single" w:color="auto" w:sz="4" w:space="0"/>
              <w:left w:val="nil"/>
              <w:bottom w:val="single" w:color="auto" w:sz="4" w:space="0"/>
              <w:right w:val="single" w:color="auto" w:sz="4" w:space="0"/>
            </w:tcBorders>
            <w:vAlign w:val="center"/>
          </w:tcPr>
          <w:p w14:paraId="3955E37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4716F96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B</w:t>
            </w:r>
          </w:p>
        </w:tc>
      </w:tr>
      <w:tr w14:paraId="70E073B9">
        <w:tblPrEx>
          <w:tblCellMar>
            <w:top w:w="0" w:type="dxa"/>
            <w:left w:w="108" w:type="dxa"/>
            <w:bottom w:w="0" w:type="dxa"/>
            <w:right w:w="108" w:type="dxa"/>
          </w:tblCellMar>
        </w:tblPrEx>
        <w:trPr>
          <w:trHeight w:val="847"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1E149D38">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134E20D4">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6250" w:type="dxa"/>
            <w:tcBorders>
              <w:top w:val="nil"/>
              <w:left w:val="nil"/>
              <w:bottom w:val="single" w:color="auto" w:sz="4" w:space="0"/>
              <w:right w:val="single" w:color="auto" w:sz="4" w:space="0"/>
            </w:tcBorders>
            <w:vAlign w:val="center"/>
          </w:tcPr>
          <w:p w14:paraId="28AE0A73">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下水道有网眼孔径小于6mm的金属隔栅，每天清洁，无明显沉淀物。</w:t>
            </w:r>
          </w:p>
        </w:tc>
        <w:tc>
          <w:tcPr>
            <w:tcW w:w="923" w:type="dxa"/>
            <w:tcBorders>
              <w:top w:val="nil"/>
              <w:left w:val="nil"/>
              <w:bottom w:val="single" w:color="auto" w:sz="4" w:space="0"/>
              <w:right w:val="single" w:color="auto" w:sz="4" w:space="0"/>
            </w:tcBorders>
            <w:vAlign w:val="center"/>
          </w:tcPr>
          <w:p w14:paraId="6B5099D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2F44327E">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B</w:t>
            </w:r>
          </w:p>
        </w:tc>
      </w:tr>
      <w:tr w14:paraId="152AED37">
        <w:tblPrEx>
          <w:tblCellMar>
            <w:top w:w="0" w:type="dxa"/>
            <w:left w:w="108" w:type="dxa"/>
            <w:bottom w:w="0" w:type="dxa"/>
            <w:right w:w="108" w:type="dxa"/>
          </w:tblCellMar>
        </w:tblPrEx>
        <w:trPr>
          <w:trHeight w:val="749"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4B82C23D">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822C28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6250" w:type="dxa"/>
            <w:tcBorders>
              <w:top w:val="nil"/>
              <w:left w:val="nil"/>
              <w:bottom w:val="single" w:color="auto" w:sz="4" w:space="0"/>
              <w:right w:val="single" w:color="auto" w:sz="4" w:space="0"/>
            </w:tcBorders>
            <w:vAlign w:val="center"/>
          </w:tcPr>
          <w:p w14:paraId="1B916ED5">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刀、墩、板、笼屉、抹布等炊具使用前后刷洗彻底，保持干净整洁。</w:t>
            </w:r>
          </w:p>
        </w:tc>
        <w:tc>
          <w:tcPr>
            <w:tcW w:w="923" w:type="dxa"/>
            <w:tcBorders>
              <w:top w:val="nil"/>
              <w:left w:val="nil"/>
              <w:bottom w:val="single" w:color="auto" w:sz="4" w:space="0"/>
              <w:right w:val="single" w:color="auto" w:sz="4" w:space="0"/>
            </w:tcBorders>
            <w:vAlign w:val="center"/>
          </w:tcPr>
          <w:p w14:paraId="3603329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16C5EF4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0B594A11">
        <w:tblPrEx>
          <w:tblCellMar>
            <w:top w:w="0" w:type="dxa"/>
            <w:left w:w="108" w:type="dxa"/>
            <w:bottom w:w="0" w:type="dxa"/>
            <w:right w:w="108" w:type="dxa"/>
          </w:tblCellMar>
        </w:tblPrEx>
        <w:trPr>
          <w:trHeight w:val="560"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37F9CFBF">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44773A3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6250" w:type="dxa"/>
            <w:tcBorders>
              <w:top w:val="nil"/>
              <w:left w:val="nil"/>
              <w:bottom w:val="single" w:color="auto" w:sz="4" w:space="0"/>
              <w:right w:val="single" w:color="auto" w:sz="4" w:space="0"/>
            </w:tcBorders>
            <w:vAlign w:val="center"/>
          </w:tcPr>
          <w:p w14:paraId="64A68A6F">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售饭间工作台、窗口机、开关灯具、消毒灯上无污迹。</w:t>
            </w:r>
          </w:p>
        </w:tc>
        <w:tc>
          <w:tcPr>
            <w:tcW w:w="923" w:type="dxa"/>
            <w:tcBorders>
              <w:top w:val="nil"/>
              <w:left w:val="nil"/>
              <w:bottom w:val="single" w:color="auto" w:sz="4" w:space="0"/>
              <w:right w:val="single" w:color="auto" w:sz="4" w:space="0"/>
            </w:tcBorders>
            <w:vAlign w:val="center"/>
          </w:tcPr>
          <w:p w14:paraId="71DA7FB1">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46621A01">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B</w:t>
            </w:r>
          </w:p>
        </w:tc>
      </w:tr>
      <w:tr w14:paraId="00FFFD48">
        <w:tblPrEx>
          <w:tblCellMar>
            <w:top w:w="0" w:type="dxa"/>
            <w:left w:w="108" w:type="dxa"/>
            <w:bottom w:w="0" w:type="dxa"/>
            <w:right w:w="108" w:type="dxa"/>
          </w:tblCellMar>
        </w:tblPrEx>
        <w:trPr>
          <w:trHeight w:val="936"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7F88366D">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7CE019B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6250" w:type="dxa"/>
            <w:tcBorders>
              <w:top w:val="nil"/>
              <w:left w:val="nil"/>
              <w:bottom w:val="single" w:color="auto" w:sz="4" w:space="0"/>
              <w:right w:val="single" w:color="auto" w:sz="4" w:space="0"/>
            </w:tcBorders>
            <w:vAlign w:val="center"/>
          </w:tcPr>
          <w:p w14:paraId="5CCF4A7B">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垃圾桶有明显标识并及时上盖，及时清除垃圾及废弃物，保持内外清洁卫生。</w:t>
            </w:r>
          </w:p>
        </w:tc>
        <w:tc>
          <w:tcPr>
            <w:tcW w:w="923" w:type="dxa"/>
            <w:tcBorders>
              <w:top w:val="nil"/>
              <w:left w:val="nil"/>
              <w:bottom w:val="single" w:color="auto" w:sz="4" w:space="0"/>
              <w:right w:val="single" w:color="auto" w:sz="4" w:space="0"/>
            </w:tcBorders>
            <w:vAlign w:val="center"/>
          </w:tcPr>
          <w:p w14:paraId="410B1ED7">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7C98F9EB">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78232E19">
        <w:tblPrEx>
          <w:tblCellMar>
            <w:top w:w="0" w:type="dxa"/>
            <w:left w:w="108" w:type="dxa"/>
            <w:bottom w:w="0" w:type="dxa"/>
            <w:right w:w="108" w:type="dxa"/>
          </w:tblCellMar>
        </w:tblPrEx>
        <w:trPr>
          <w:trHeight w:val="752"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1CD50126">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23D002F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6250" w:type="dxa"/>
            <w:tcBorders>
              <w:top w:val="nil"/>
              <w:left w:val="nil"/>
              <w:bottom w:val="single" w:color="auto" w:sz="4" w:space="0"/>
              <w:right w:val="single" w:color="auto" w:sz="4" w:space="0"/>
            </w:tcBorders>
            <w:vAlign w:val="center"/>
          </w:tcPr>
          <w:p w14:paraId="4B5046A5">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各功能间加工结束以后，不允许用塑料袋、编织袋、纸箱存放原料、半成品。</w:t>
            </w:r>
          </w:p>
        </w:tc>
        <w:tc>
          <w:tcPr>
            <w:tcW w:w="923" w:type="dxa"/>
            <w:tcBorders>
              <w:top w:val="nil"/>
              <w:left w:val="nil"/>
              <w:bottom w:val="single" w:color="auto" w:sz="4" w:space="0"/>
              <w:right w:val="single" w:color="auto" w:sz="4" w:space="0"/>
            </w:tcBorders>
            <w:vAlign w:val="center"/>
          </w:tcPr>
          <w:p w14:paraId="637504FD">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6ED44E21">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A</w:t>
            </w:r>
          </w:p>
        </w:tc>
      </w:tr>
      <w:tr w14:paraId="044998E6">
        <w:tblPrEx>
          <w:tblCellMar>
            <w:top w:w="0" w:type="dxa"/>
            <w:left w:w="108" w:type="dxa"/>
            <w:bottom w:w="0" w:type="dxa"/>
            <w:right w:w="108" w:type="dxa"/>
          </w:tblCellMar>
        </w:tblPrEx>
        <w:trPr>
          <w:trHeight w:val="644"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2FD09B4E">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3A4EF4A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6250" w:type="dxa"/>
            <w:tcBorders>
              <w:top w:val="nil"/>
              <w:left w:val="nil"/>
              <w:bottom w:val="single" w:color="auto" w:sz="4" w:space="0"/>
              <w:right w:val="single" w:color="auto" w:sz="4" w:space="0"/>
            </w:tcBorders>
            <w:vAlign w:val="center"/>
          </w:tcPr>
          <w:p w14:paraId="70A99556">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所有与外界相通的门、窗、均配置防蝇设施，并保持清洁。</w:t>
            </w:r>
          </w:p>
        </w:tc>
        <w:tc>
          <w:tcPr>
            <w:tcW w:w="923" w:type="dxa"/>
            <w:tcBorders>
              <w:top w:val="nil"/>
              <w:left w:val="nil"/>
              <w:bottom w:val="single" w:color="auto" w:sz="4" w:space="0"/>
              <w:right w:val="single" w:color="auto" w:sz="4" w:space="0"/>
            </w:tcBorders>
            <w:vAlign w:val="center"/>
          </w:tcPr>
          <w:p w14:paraId="2F594981">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1分</w:t>
            </w:r>
          </w:p>
        </w:tc>
        <w:tc>
          <w:tcPr>
            <w:tcW w:w="706" w:type="dxa"/>
            <w:tcBorders>
              <w:top w:val="nil"/>
              <w:left w:val="nil"/>
              <w:bottom w:val="single" w:color="auto" w:sz="4" w:space="0"/>
              <w:right w:val="single" w:color="auto" w:sz="4" w:space="0"/>
            </w:tcBorders>
            <w:vAlign w:val="center"/>
          </w:tcPr>
          <w:p w14:paraId="3519D540">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B</w:t>
            </w:r>
          </w:p>
        </w:tc>
      </w:tr>
      <w:tr w14:paraId="40C3F05A">
        <w:tblPrEx>
          <w:tblCellMar>
            <w:top w:w="0" w:type="dxa"/>
            <w:left w:w="108" w:type="dxa"/>
            <w:bottom w:w="0" w:type="dxa"/>
            <w:right w:w="108" w:type="dxa"/>
          </w:tblCellMar>
        </w:tblPrEx>
        <w:trPr>
          <w:trHeight w:val="502" w:hRule="exact"/>
          <w:jc w:val="center"/>
        </w:trPr>
        <w:tc>
          <w:tcPr>
            <w:tcW w:w="993" w:type="dxa"/>
            <w:vMerge w:val="restart"/>
            <w:tcBorders>
              <w:top w:val="nil"/>
              <w:left w:val="single" w:color="auto" w:sz="8" w:space="0"/>
              <w:bottom w:val="single" w:color="auto" w:sz="4" w:space="0"/>
              <w:right w:val="single" w:color="auto" w:sz="4" w:space="0"/>
            </w:tcBorders>
            <w:vAlign w:val="center"/>
          </w:tcPr>
          <w:p w14:paraId="65A429E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机械</w:t>
            </w:r>
            <w:r>
              <w:rPr>
                <w:rFonts w:hint="eastAsia" w:cs="宋体" w:asciiTheme="minorEastAsia" w:hAnsiTheme="minorEastAsia" w:eastAsiaTheme="minorEastAsia"/>
                <w:color w:val="000000"/>
                <w:kern w:val="0"/>
                <w:sz w:val="24"/>
                <w:szCs w:val="24"/>
              </w:rPr>
              <w:br w:type="page"/>
            </w:r>
          </w:p>
          <w:p w14:paraId="7605D41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设备</w:t>
            </w:r>
          </w:p>
        </w:tc>
        <w:tc>
          <w:tcPr>
            <w:tcW w:w="785" w:type="dxa"/>
            <w:tcBorders>
              <w:top w:val="nil"/>
              <w:left w:val="nil"/>
              <w:bottom w:val="single" w:color="auto" w:sz="4" w:space="0"/>
              <w:right w:val="single" w:color="auto" w:sz="4" w:space="0"/>
            </w:tcBorders>
            <w:vAlign w:val="center"/>
          </w:tcPr>
          <w:p w14:paraId="5C1DEF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6250" w:type="dxa"/>
            <w:tcBorders>
              <w:top w:val="nil"/>
              <w:left w:val="nil"/>
              <w:bottom w:val="single" w:color="auto" w:sz="4" w:space="0"/>
              <w:right w:val="single" w:color="auto" w:sz="4" w:space="0"/>
            </w:tcBorders>
            <w:vAlign w:val="center"/>
          </w:tcPr>
          <w:p w14:paraId="5F544BB5">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机械设备使用、维护、保养责任到人、张贴责任人标识。</w:t>
            </w:r>
          </w:p>
        </w:tc>
        <w:tc>
          <w:tcPr>
            <w:tcW w:w="923" w:type="dxa"/>
            <w:tcBorders>
              <w:top w:val="nil"/>
              <w:left w:val="nil"/>
              <w:bottom w:val="single" w:color="auto" w:sz="4" w:space="0"/>
              <w:right w:val="single" w:color="auto" w:sz="4" w:space="0"/>
            </w:tcBorders>
            <w:vAlign w:val="center"/>
          </w:tcPr>
          <w:p w14:paraId="1F56FE1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D0CEFE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515CBD73">
        <w:tblPrEx>
          <w:tblCellMar>
            <w:top w:w="0" w:type="dxa"/>
            <w:left w:w="108" w:type="dxa"/>
            <w:bottom w:w="0" w:type="dxa"/>
            <w:right w:w="108" w:type="dxa"/>
          </w:tblCellMar>
        </w:tblPrEx>
        <w:trPr>
          <w:trHeight w:val="644"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0B640261">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26421D3C">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6250" w:type="dxa"/>
            <w:tcBorders>
              <w:top w:val="nil"/>
              <w:left w:val="nil"/>
              <w:bottom w:val="single" w:color="auto" w:sz="4" w:space="0"/>
              <w:right w:val="single" w:color="auto" w:sz="4" w:space="0"/>
            </w:tcBorders>
            <w:vAlign w:val="center"/>
          </w:tcPr>
          <w:p w14:paraId="7DB251F2">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各种设备、用具摆放整齐。</w:t>
            </w:r>
          </w:p>
        </w:tc>
        <w:tc>
          <w:tcPr>
            <w:tcW w:w="923" w:type="dxa"/>
            <w:tcBorders>
              <w:top w:val="nil"/>
              <w:left w:val="nil"/>
              <w:bottom w:val="single" w:color="auto" w:sz="4" w:space="0"/>
              <w:right w:val="single" w:color="auto" w:sz="4" w:space="0"/>
            </w:tcBorders>
            <w:vAlign w:val="center"/>
          </w:tcPr>
          <w:p w14:paraId="2131A2B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1DE1292E">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846FA91">
        <w:tblPrEx>
          <w:tblCellMar>
            <w:top w:w="0" w:type="dxa"/>
            <w:left w:w="108" w:type="dxa"/>
            <w:bottom w:w="0" w:type="dxa"/>
            <w:right w:w="108" w:type="dxa"/>
          </w:tblCellMar>
        </w:tblPrEx>
        <w:trPr>
          <w:trHeight w:val="1199"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4A3981F6">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C4226F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6250" w:type="dxa"/>
            <w:tcBorders>
              <w:top w:val="nil"/>
              <w:left w:val="nil"/>
              <w:bottom w:val="single" w:color="auto" w:sz="4" w:space="0"/>
              <w:right w:val="single" w:color="auto" w:sz="4" w:space="0"/>
            </w:tcBorders>
            <w:vAlign w:val="center"/>
          </w:tcPr>
          <w:p w14:paraId="6BF71D30">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和面机、压面机机、烤箱、电饼档、切菜机等所有设备每次使用后清洗并保持干净，没有灰尘、油泥残迹，同时定期消毒。</w:t>
            </w:r>
          </w:p>
        </w:tc>
        <w:tc>
          <w:tcPr>
            <w:tcW w:w="923" w:type="dxa"/>
            <w:tcBorders>
              <w:top w:val="nil"/>
              <w:left w:val="nil"/>
              <w:bottom w:val="single" w:color="auto" w:sz="4" w:space="0"/>
              <w:right w:val="single" w:color="auto" w:sz="4" w:space="0"/>
            </w:tcBorders>
            <w:vAlign w:val="center"/>
          </w:tcPr>
          <w:p w14:paraId="2D03D69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7672F6E">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BC4BB58">
        <w:tblPrEx>
          <w:tblCellMar>
            <w:top w:w="0" w:type="dxa"/>
            <w:left w:w="108" w:type="dxa"/>
            <w:bottom w:w="0" w:type="dxa"/>
            <w:right w:w="108" w:type="dxa"/>
          </w:tblCellMar>
        </w:tblPrEx>
        <w:trPr>
          <w:trHeight w:val="644"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4732D772">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2EE428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6250" w:type="dxa"/>
            <w:tcBorders>
              <w:top w:val="nil"/>
              <w:left w:val="nil"/>
              <w:bottom w:val="single" w:color="auto" w:sz="4" w:space="0"/>
              <w:right w:val="single" w:color="auto" w:sz="4" w:space="0"/>
            </w:tcBorders>
            <w:vAlign w:val="center"/>
          </w:tcPr>
          <w:p w14:paraId="4B26A11C">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各种设备操作规范张贴在相关设备附近。</w:t>
            </w:r>
          </w:p>
        </w:tc>
        <w:tc>
          <w:tcPr>
            <w:tcW w:w="923" w:type="dxa"/>
            <w:tcBorders>
              <w:top w:val="nil"/>
              <w:left w:val="nil"/>
              <w:bottom w:val="single" w:color="auto" w:sz="4" w:space="0"/>
              <w:right w:val="single" w:color="auto" w:sz="4" w:space="0"/>
            </w:tcBorders>
            <w:vAlign w:val="center"/>
          </w:tcPr>
          <w:p w14:paraId="4C527CFE">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6F552A3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5EDF76F2">
        <w:tblPrEx>
          <w:tblCellMar>
            <w:top w:w="0" w:type="dxa"/>
            <w:left w:w="108" w:type="dxa"/>
            <w:bottom w:w="0" w:type="dxa"/>
            <w:right w:w="108" w:type="dxa"/>
          </w:tblCellMar>
        </w:tblPrEx>
        <w:trPr>
          <w:trHeight w:val="752"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71B43001">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1587F71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6250" w:type="dxa"/>
            <w:tcBorders>
              <w:top w:val="nil"/>
              <w:left w:val="nil"/>
              <w:bottom w:val="single" w:color="auto" w:sz="4" w:space="0"/>
              <w:right w:val="single" w:color="auto" w:sz="4" w:space="0"/>
            </w:tcBorders>
            <w:vAlign w:val="center"/>
          </w:tcPr>
          <w:p w14:paraId="50C35E2E">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设备运转出现异常，设备责任人首先拉闸断电，及时报修，并挂出“设备异常、暂停使用”的公示牌。</w:t>
            </w:r>
          </w:p>
        </w:tc>
        <w:tc>
          <w:tcPr>
            <w:tcW w:w="923" w:type="dxa"/>
            <w:tcBorders>
              <w:top w:val="nil"/>
              <w:left w:val="nil"/>
              <w:bottom w:val="single" w:color="auto" w:sz="4" w:space="0"/>
              <w:right w:val="single" w:color="auto" w:sz="4" w:space="0"/>
            </w:tcBorders>
            <w:vAlign w:val="center"/>
          </w:tcPr>
          <w:p w14:paraId="4CEC2BF1">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36D788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20A51AB0">
        <w:tblPrEx>
          <w:tblCellMar>
            <w:top w:w="0" w:type="dxa"/>
            <w:left w:w="108" w:type="dxa"/>
            <w:bottom w:w="0" w:type="dxa"/>
            <w:right w:w="108" w:type="dxa"/>
          </w:tblCellMar>
        </w:tblPrEx>
        <w:trPr>
          <w:trHeight w:val="507" w:hRule="atLeast"/>
          <w:jc w:val="center"/>
        </w:trPr>
        <w:tc>
          <w:tcPr>
            <w:tcW w:w="993" w:type="dxa"/>
            <w:vMerge w:val="restart"/>
            <w:tcBorders>
              <w:top w:val="nil"/>
              <w:left w:val="single" w:color="auto" w:sz="8" w:space="0"/>
              <w:bottom w:val="single" w:color="auto" w:sz="4" w:space="0"/>
              <w:right w:val="single" w:color="auto" w:sz="4" w:space="0"/>
            </w:tcBorders>
            <w:vAlign w:val="center"/>
          </w:tcPr>
          <w:p w14:paraId="054EDF5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仓库</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及原</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材料</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管理</w:t>
            </w:r>
          </w:p>
        </w:tc>
        <w:tc>
          <w:tcPr>
            <w:tcW w:w="785" w:type="dxa"/>
            <w:tcBorders>
              <w:top w:val="nil"/>
              <w:left w:val="nil"/>
              <w:bottom w:val="single" w:color="auto" w:sz="4" w:space="0"/>
              <w:right w:val="single" w:color="auto" w:sz="4" w:space="0"/>
            </w:tcBorders>
            <w:vAlign w:val="center"/>
          </w:tcPr>
          <w:p w14:paraId="6363156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6250" w:type="dxa"/>
            <w:tcBorders>
              <w:top w:val="nil"/>
              <w:left w:val="nil"/>
              <w:bottom w:val="single" w:color="auto" w:sz="4" w:space="0"/>
              <w:right w:val="single" w:color="auto" w:sz="4" w:space="0"/>
            </w:tcBorders>
            <w:vAlign w:val="center"/>
          </w:tcPr>
          <w:p w14:paraId="61CED4D8">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采取防鼠、防蟑螂、防霉、防潮等措施。</w:t>
            </w:r>
          </w:p>
        </w:tc>
        <w:tc>
          <w:tcPr>
            <w:tcW w:w="923" w:type="dxa"/>
            <w:tcBorders>
              <w:top w:val="nil"/>
              <w:left w:val="nil"/>
              <w:bottom w:val="single" w:color="auto" w:sz="4" w:space="0"/>
              <w:right w:val="single" w:color="auto" w:sz="4" w:space="0"/>
            </w:tcBorders>
            <w:vAlign w:val="center"/>
          </w:tcPr>
          <w:p w14:paraId="124D40CC">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797FC901">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34642F61">
        <w:tblPrEx>
          <w:tblCellMar>
            <w:top w:w="0" w:type="dxa"/>
            <w:left w:w="108" w:type="dxa"/>
            <w:bottom w:w="0" w:type="dxa"/>
            <w:right w:w="108" w:type="dxa"/>
          </w:tblCellMar>
        </w:tblPrEx>
        <w:trPr>
          <w:trHeight w:val="752"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043B77AA">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0C94E92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6250" w:type="dxa"/>
            <w:tcBorders>
              <w:top w:val="nil"/>
              <w:left w:val="nil"/>
              <w:bottom w:val="single" w:color="auto" w:sz="4" w:space="0"/>
              <w:right w:val="single" w:color="auto" w:sz="4" w:space="0"/>
            </w:tcBorders>
            <w:vAlign w:val="center"/>
          </w:tcPr>
          <w:p w14:paraId="60AAD40D">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食品分类、分架存放，标识明显、距离墙壁、地面均在20cm以上。</w:t>
            </w:r>
          </w:p>
        </w:tc>
        <w:tc>
          <w:tcPr>
            <w:tcW w:w="923" w:type="dxa"/>
            <w:tcBorders>
              <w:top w:val="nil"/>
              <w:left w:val="nil"/>
              <w:bottom w:val="single" w:color="auto" w:sz="4" w:space="0"/>
              <w:right w:val="single" w:color="auto" w:sz="4" w:space="0"/>
            </w:tcBorders>
            <w:vAlign w:val="center"/>
          </w:tcPr>
          <w:p w14:paraId="796D625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146794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3DA19B01">
        <w:tblPrEx>
          <w:tblCellMar>
            <w:top w:w="0" w:type="dxa"/>
            <w:left w:w="108" w:type="dxa"/>
            <w:bottom w:w="0" w:type="dxa"/>
            <w:right w:w="108" w:type="dxa"/>
          </w:tblCellMar>
        </w:tblPrEx>
        <w:trPr>
          <w:trHeight w:val="966"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4BE31EBC">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478B2EF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6250" w:type="dxa"/>
            <w:tcBorders>
              <w:top w:val="nil"/>
              <w:left w:val="nil"/>
              <w:bottom w:val="single" w:color="auto" w:sz="4" w:space="0"/>
              <w:right w:val="single" w:color="auto" w:sz="4" w:space="0"/>
            </w:tcBorders>
            <w:vAlign w:val="center"/>
          </w:tcPr>
          <w:p w14:paraId="6AE0D264">
            <w:pPr>
              <w:spacing w:line="34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杂粮、干货、香料及分装食品存放在整理箱，标识齐全，整齐上架，标识牌应注明采购时间、储存量、保质期限。</w:t>
            </w:r>
          </w:p>
        </w:tc>
        <w:tc>
          <w:tcPr>
            <w:tcW w:w="923" w:type="dxa"/>
            <w:tcBorders>
              <w:top w:val="nil"/>
              <w:left w:val="nil"/>
              <w:bottom w:val="single" w:color="auto" w:sz="4" w:space="0"/>
              <w:right w:val="single" w:color="auto" w:sz="4" w:space="0"/>
            </w:tcBorders>
            <w:vAlign w:val="center"/>
          </w:tcPr>
          <w:p w14:paraId="1D38588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495BA42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1ACE5D43">
        <w:tblPrEx>
          <w:tblCellMar>
            <w:top w:w="0" w:type="dxa"/>
            <w:left w:w="108" w:type="dxa"/>
            <w:bottom w:w="0" w:type="dxa"/>
            <w:right w:w="108" w:type="dxa"/>
          </w:tblCellMar>
        </w:tblPrEx>
        <w:trPr>
          <w:trHeight w:val="537"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342CBD9C">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49BBA4F4">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6250" w:type="dxa"/>
            <w:tcBorders>
              <w:top w:val="nil"/>
              <w:left w:val="nil"/>
              <w:bottom w:val="single" w:color="auto" w:sz="4" w:space="0"/>
              <w:right w:val="single" w:color="auto" w:sz="4" w:space="0"/>
            </w:tcBorders>
            <w:vAlign w:val="center"/>
          </w:tcPr>
          <w:p w14:paraId="7833E49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仓库卫生每天保持整洁，定时通风。</w:t>
            </w:r>
          </w:p>
        </w:tc>
        <w:tc>
          <w:tcPr>
            <w:tcW w:w="923" w:type="dxa"/>
            <w:tcBorders>
              <w:top w:val="nil"/>
              <w:left w:val="nil"/>
              <w:bottom w:val="single" w:color="auto" w:sz="4" w:space="0"/>
              <w:right w:val="single" w:color="auto" w:sz="4" w:space="0"/>
            </w:tcBorders>
            <w:vAlign w:val="center"/>
          </w:tcPr>
          <w:p w14:paraId="58E2D0F2">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722E7A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1EE2E9EF">
        <w:tblPrEx>
          <w:tblCellMar>
            <w:top w:w="0" w:type="dxa"/>
            <w:left w:w="108" w:type="dxa"/>
            <w:bottom w:w="0" w:type="dxa"/>
            <w:right w:w="108" w:type="dxa"/>
          </w:tblCellMar>
        </w:tblPrEx>
        <w:trPr>
          <w:trHeight w:val="752" w:hRule="exact"/>
          <w:jc w:val="center"/>
        </w:trPr>
        <w:tc>
          <w:tcPr>
            <w:tcW w:w="993" w:type="dxa"/>
            <w:vMerge w:val="continue"/>
            <w:tcBorders>
              <w:top w:val="nil"/>
              <w:left w:val="single" w:color="auto" w:sz="8" w:space="0"/>
              <w:bottom w:val="single" w:color="auto" w:sz="4" w:space="0"/>
              <w:right w:val="single" w:color="auto" w:sz="4" w:space="0"/>
            </w:tcBorders>
            <w:vAlign w:val="center"/>
          </w:tcPr>
          <w:p w14:paraId="066BFAF1">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DEA34DB">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6250" w:type="dxa"/>
            <w:tcBorders>
              <w:top w:val="nil"/>
              <w:left w:val="nil"/>
              <w:bottom w:val="single" w:color="auto" w:sz="4" w:space="0"/>
              <w:right w:val="single" w:color="auto" w:sz="4" w:space="0"/>
            </w:tcBorders>
            <w:vAlign w:val="center"/>
          </w:tcPr>
          <w:p w14:paraId="29D3E241">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月底盘点库房，重点清查是否存在过期和变质食品。</w:t>
            </w:r>
          </w:p>
        </w:tc>
        <w:tc>
          <w:tcPr>
            <w:tcW w:w="923" w:type="dxa"/>
            <w:tcBorders>
              <w:top w:val="nil"/>
              <w:left w:val="nil"/>
              <w:bottom w:val="single" w:color="auto" w:sz="4" w:space="0"/>
              <w:right w:val="single" w:color="auto" w:sz="4" w:space="0"/>
            </w:tcBorders>
            <w:vAlign w:val="center"/>
          </w:tcPr>
          <w:p w14:paraId="43956AB1">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20分</w:t>
            </w:r>
          </w:p>
        </w:tc>
        <w:tc>
          <w:tcPr>
            <w:tcW w:w="706" w:type="dxa"/>
            <w:tcBorders>
              <w:top w:val="nil"/>
              <w:left w:val="nil"/>
              <w:bottom w:val="single" w:color="auto" w:sz="4" w:space="0"/>
              <w:right w:val="single" w:color="auto" w:sz="4" w:space="0"/>
            </w:tcBorders>
            <w:vAlign w:val="center"/>
          </w:tcPr>
          <w:p w14:paraId="1DD1ED7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4C3C1499">
        <w:tblPrEx>
          <w:tblCellMar>
            <w:top w:w="0" w:type="dxa"/>
            <w:left w:w="108" w:type="dxa"/>
            <w:bottom w:w="0" w:type="dxa"/>
            <w:right w:w="108" w:type="dxa"/>
          </w:tblCellMar>
        </w:tblPrEx>
        <w:trPr>
          <w:trHeight w:val="861" w:hRule="atLeast"/>
          <w:jc w:val="center"/>
        </w:trPr>
        <w:tc>
          <w:tcPr>
            <w:tcW w:w="993" w:type="dxa"/>
            <w:vMerge w:val="restart"/>
            <w:tcBorders>
              <w:top w:val="single" w:color="auto" w:sz="4" w:space="0"/>
              <w:left w:val="single" w:color="auto" w:sz="4" w:space="0"/>
              <w:right w:val="single" w:color="auto" w:sz="4" w:space="0"/>
            </w:tcBorders>
            <w:vAlign w:val="center"/>
          </w:tcPr>
          <w:p w14:paraId="1A88070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仓库</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及原</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材料</w:t>
            </w:r>
          </w:p>
          <w:p w14:paraId="719F667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管理</w:t>
            </w:r>
          </w:p>
        </w:tc>
        <w:tc>
          <w:tcPr>
            <w:tcW w:w="785" w:type="dxa"/>
            <w:tcBorders>
              <w:top w:val="single" w:color="auto" w:sz="4" w:space="0"/>
              <w:left w:val="nil"/>
              <w:bottom w:val="single" w:color="auto" w:sz="4" w:space="0"/>
              <w:right w:val="single" w:color="auto" w:sz="4" w:space="0"/>
            </w:tcBorders>
            <w:vAlign w:val="center"/>
          </w:tcPr>
          <w:p w14:paraId="39350F1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6250" w:type="dxa"/>
            <w:tcBorders>
              <w:top w:val="single" w:color="auto" w:sz="4" w:space="0"/>
              <w:left w:val="nil"/>
              <w:bottom w:val="single" w:color="auto" w:sz="4" w:space="0"/>
              <w:right w:val="single" w:color="auto" w:sz="4" w:space="0"/>
            </w:tcBorders>
            <w:vAlign w:val="center"/>
          </w:tcPr>
          <w:p w14:paraId="5CAF4C4E">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不得使用违规食品添加剂。使用的食品添加剂按“五专”管理，责任人及时填写记录《食品添加剂使用记录》。</w:t>
            </w:r>
          </w:p>
        </w:tc>
        <w:tc>
          <w:tcPr>
            <w:tcW w:w="923" w:type="dxa"/>
            <w:tcBorders>
              <w:top w:val="single" w:color="auto" w:sz="4" w:space="0"/>
              <w:left w:val="nil"/>
              <w:bottom w:val="single" w:color="auto" w:sz="4" w:space="0"/>
              <w:right w:val="single" w:color="auto" w:sz="4" w:space="0"/>
            </w:tcBorders>
            <w:vAlign w:val="center"/>
          </w:tcPr>
          <w:p w14:paraId="0CF96FA6">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2-4分</w:t>
            </w:r>
          </w:p>
        </w:tc>
        <w:tc>
          <w:tcPr>
            <w:tcW w:w="706" w:type="dxa"/>
            <w:tcBorders>
              <w:top w:val="single" w:color="auto" w:sz="4" w:space="0"/>
              <w:left w:val="nil"/>
              <w:bottom w:val="single" w:color="auto" w:sz="4" w:space="0"/>
              <w:right w:val="single" w:color="auto" w:sz="4" w:space="0"/>
            </w:tcBorders>
            <w:vAlign w:val="center"/>
          </w:tcPr>
          <w:p w14:paraId="1075651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3171F3DD">
        <w:tblPrEx>
          <w:tblCellMar>
            <w:top w:w="0" w:type="dxa"/>
            <w:left w:w="108" w:type="dxa"/>
            <w:bottom w:w="0" w:type="dxa"/>
            <w:right w:w="108" w:type="dxa"/>
          </w:tblCellMar>
        </w:tblPrEx>
        <w:trPr>
          <w:trHeight w:val="461" w:hRule="atLeast"/>
          <w:jc w:val="center"/>
        </w:trPr>
        <w:tc>
          <w:tcPr>
            <w:tcW w:w="993" w:type="dxa"/>
            <w:vMerge w:val="continue"/>
            <w:tcBorders>
              <w:left w:val="single" w:color="auto" w:sz="4" w:space="0"/>
              <w:right w:val="single" w:color="auto" w:sz="4" w:space="0"/>
            </w:tcBorders>
            <w:vAlign w:val="center"/>
          </w:tcPr>
          <w:p w14:paraId="26EAEC72">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265E4E4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6250" w:type="dxa"/>
            <w:tcBorders>
              <w:top w:val="nil"/>
              <w:left w:val="nil"/>
              <w:bottom w:val="single" w:color="auto" w:sz="4" w:space="0"/>
              <w:right w:val="single" w:color="auto" w:sz="4" w:space="0"/>
            </w:tcBorders>
            <w:vAlign w:val="center"/>
          </w:tcPr>
          <w:p w14:paraId="06C8F6E1">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预包装食品严格验收，填写进货记录。</w:t>
            </w:r>
          </w:p>
        </w:tc>
        <w:tc>
          <w:tcPr>
            <w:tcW w:w="923" w:type="dxa"/>
            <w:tcBorders>
              <w:top w:val="nil"/>
              <w:left w:val="nil"/>
              <w:bottom w:val="single" w:color="auto" w:sz="4" w:space="0"/>
              <w:right w:val="single" w:color="auto" w:sz="4" w:space="0"/>
            </w:tcBorders>
            <w:vAlign w:val="center"/>
          </w:tcPr>
          <w:p w14:paraId="3096AD8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15AE383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2FED7181">
        <w:tblPrEx>
          <w:tblCellMar>
            <w:top w:w="0" w:type="dxa"/>
            <w:left w:w="108" w:type="dxa"/>
            <w:bottom w:w="0" w:type="dxa"/>
            <w:right w:w="108" w:type="dxa"/>
          </w:tblCellMar>
        </w:tblPrEx>
        <w:trPr>
          <w:trHeight w:val="542" w:hRule="atLeast"/>
          <w:jc w:val="center"/>
        </w:trPr>
        <w:tc>
          <w:tcPr>
            <w:tcW w:w="993" w:type="dxa"/>
            <w:vMerge w:val="continue"/>
            <w:tcBorders>
              <w:left w:val="single" w:color="auto" w:sz="4" w:space="0"/>
              <w:right w:val="single" w:color="auto" w:sz="4" w:space="0"/>
            </w:tcBorders>
            <w:vAlign w:val="center"/>
          </w:tcPr>
          <w:p w14:paraId="4606BF19">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60460B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6250" w:type="dxa"/>
            <w:tcBorders>
              <w:top w:val="nil"/>
              <w:left w:val="nil"/>
              <w:bottom w:val="single" w:color="auto" w:sz="4" w:space="0"/>
              <w:right w:val="single" w:color="auto" w:sz="4" w:space="0"/>
            </w:tcBorders>
            <w:vAlign w:val="center"/>
          </w:tcPr>
          <w:p w14:paraId="6F57F759">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食品冷冻温应低于-12℃，食品冷藏温度应保持在0℃~8℃。煮熟的食品要冷藏时必须待食品自然凉透后再放入冰箱内。</w:t>
            </w:r>
          </w:p>
        </w:tc>
        <w:tc>
          <w:tcPr>
            <w:tcW w:w="923" w:type="dxa"/>
            <w:tcBorders>
              <w:top w:val="nil"/>
              <w:left w:val="nil"/>
              <w:bottom w:val="single" w:color="auto" w:sz="4" w:space="0"/>
              <w:right w:val="single" w:color="auto" w:sz="4" w:space="0"/>
            </w:tcBorders>
            <w:vAlign w:val="center"/>
          </w:tcPr>
          <w:p w14:paraId="2A8D3BE3">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5F34E7A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1F2A030C">
        <w:tblPrEx>
          <w:tblCellMar>
            <w:top w:w="0" w:type="dxa"/>
            <w:left w:w="108" w:type="dxa"/>
            <w:bottom w:w="0" w:type="dxa"/>
            <w:right w:w="108" w:type="dxa"/>
          </w:tblCellMar>
        </w:tblPrEx>
        <w:trPr>
          <w:trHeight w:val="726" w:hRule="exact"/>
          <w:jc w:val="center"/>
        </w:trPr>
        <w:tc>
          <w:tcPr>
            <w:tcW w:w="993" w:type="dxa"/>
            <w:vMerge w:val="restart"/>
            <w:tcBorders>
              <w:top w:val="single" w:color="auto" w:sz="4" w:space="0"/>
              <w:left w:val="single" w:color="auto" w:sz="4" w:space="0"/>
              <w:right w:val="single" w:color="auto" w:sz="4" w:space="0"/>
            </w:tcBorders>
            <w:vAlign w:val="center"/>
          </w:tcPr>
          <w:p w14:paraId="464660FA">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br w:type="page"/>
            </w:r>
            <w:r>
              <w:rPr>
                <w:rFonts w:hint="eastAsia" w:cs="宋体" w:asciiTheme="minorEastAsia" w:hAnsiTheme="minorEastAsia" w:eastAsiaTheme="minorEastAsia"/>
                <w:color w:val="000000"/>
                <w:kern w:val="0"/>
                <w:sz w:val="24"/>
                <w:szCs w:val="24"/>
              </w:rPr>
              <w:t>加工</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管理</w:t>
            </w:r>
          </w:p>
        </w:tc>
        <w:tc>
          <w:tcPr>
            <w:tcW w:w="785" w:type="dxa"/>
            <w:tcBorders>
              <w:top w:val="single" w:color="auto" w:sz="4" w:space="0"/>
              <w:left w:val="nil"/>
              <w:bottom w:val="single" w:color="auto" w:sz="4" w:space="0"/>
              <w:right w:val="single" w:color="auto" w:sz="4" w:space="0"/>
            </w:tcBorders>
            <w:vAlign w:val="center"/>
          </w:tcPr>
          <w:p w14:paraId="14C15DB4">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6250" w:type="dxa"/>
            <w:tcBorders>
              <w:top w:val="single" w:color="auto" w:sz="4" w:space="0"/>
              <w:left w:val="nil"/>
              <w:bottom w:val="single" w:color="auto" w:sz="4" w:space="0"/>
              <w:right w:val="single" w:color="auto" w:sz="4" w:space="0"/>
            </w:tcBorders>
            <w:vAlign w:val="center"/>
          </w:tcPr>
          <w:p w14:paraId="5639279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清洗加工食品原料必须先检查质量，后加工。不得加工和使用有腐败变质迹象的原料。</w:t>
            </w:r>
          </w:p>
        </w:tc>
        <w:tc>
          <w:tcPr>
            <w:tcW w:w="923" w:type="dxa"/>
            <w:tcBorders>
              <w:top w:val="single" w:color="auto" w:sz="4" w:space="0"/>
              <w:left w:val="nil"/>
              <w:bottom w:val="single" w:color="auto" w:sz="4" w:space="0"/>
              <w:right w:val="single" w:color="auto" w:sz="4" w:space="0"/>
            </w:tcBorders>
            <w:vAlign w:val="center"/>
          </w:tcPr>
          <w:p w14:paraId="54C90A7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2-4分</w:t>
            </w:r>
          </w:p>
        </w:tc>
        <w:tc>
          <w:tcPr>
            <w:tcW w:w="706" w:type="dxa"/>
            <w:tcBorders>
              <w:top w:val="single" w:color="auto" w:sz="4" w:space="0"/>
              <w:left w:val="nil"/>
              <w:bottom w:val="single" w:color="auto" w:sz="4" w:space="0"/>
              <w:right w:val="single" w:color="auto" w:sz="4" w:space="0"/>
            </w:tcBorders>
            <w:vAlign w:val="center"/>
          </w:tcPr>
          <w:p w14:paraId="061E84D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7FDDC8BC">
        <w:tblPrEx>
          <w:tblCellMar>
            <w:top w:w="0" w:type="dxa"/>
            <w:left w:w="108" w:type="dxa"/>
            <w:bottom w:w="0" w:type="dxa"/>
            <w:right w:w="108" w:type="dxa"/>
          </w:tblCellMar>
        </w:tblPrEx>
        <w:trPr>
          <w:trHeight w:val="503" w:hRule="atLeast"/>
          <w:jc w:val="center"/>
        </w:trPr>
        <w:tc>
          <w:tcPr>
            <w:tcW w:w="993" w:type="dxa"/>
            <w:vMerge w:val="continue"/>
            <w:tcBorders>
              <w:left w:val="single" w:color="auto" w:sz="4" w:space="0"/>
              <w:right w:val="single" w:color="auto" w:sz="4" w:space="0"/>
            </w:tcBorders>
            <w:vAlign w:val="center"/>
          </w:tcPr>
          <w:p w14:paraId="0A1ED0C2">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2FF7367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6250" w:type="dxa"/>
            <w:tcBorders>
              <w:top w:val="nil"/>
              <w:left w:val="nil"/>
              <w:bottom w:val="single" w:color="auto" w:sz="4" w:space="0"/>
              <w:right w:val="single" w:color="auto" w:sz="4" w:space="0"/>
            </w:tcBorders>
            <w:vAlign w:val="center"/>
          </w:tcPr>
          <w:p w14:paraId="213BD978">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叶类蔬菜粗加工按照先拣、再浸泡、切、洗的顺序操作。</w:t>
            </w:r>
          </w:p>
        </w:tc>
        <w:tc>
          <w:tcPr>
            <w:tcW w:w="923" w:type="dxa"/>
            <w:tcBorders>
              <w:top w:val="nil"/>
              <w:left w:val="nil"/>
              <w:bottom w:val="single" w:color="auto" w:sz="4" w:space="0"/>
              <w:right w:val="single" w:color="auto" w:sz="4" w:space="0"/>
            </w:tcBorders>
            <w:vAlign w:val="center"/>
          </w:tcPr>
          <w:p w14:paraId="12382A8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4088BF3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04FEB86">
        <w:tblPrEx>
          <w:tblCellMar>
            <w:top w:w="0" w:type="dxa"/>
            <w:left w:w="108" w:type="dxa"/>
            <w:bottom w:w="0" w:type="dxa"/>
            <w:right w:w="108" w:type="dxa"/>
          </w:tblCellMar>
        </w:tblPrEx>
        <w:trPr>
          <w:trHeight w:val="491" w:hRule="exact"/>
          <w:jc w:val="center"/>
        </w:trPr>
        <w:tc>
          <w:tcPr>
            <w:tcW w:w="993" w:type="dxa"/>
            <w:vMerge w:val="continue"/>
            <w:tcBorders>
              <w:left w:val="single" w:color="auto" w:sz="4" w:space="0"/>
              <w:right w:val="single" w:color="auto" w:sz="4" w:space="0"/>
            </w:tcBorders>
            <w:vAlign w:val="center"/>
          </w:tcPr>
          <w:p w14:paraId="6FA1CF97">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0BD1CC02">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6250" w:type="dxa"/>
            <w:tcBorders>
              <w:top w:val="nil"/>
              <w:left w:val="nil"/>
              <w:bottom w:val="single" w:color="auto" w:sz="4" w:space="0"/>
              <w:right w:val="single" w:color="auto" w:sz="4" w:space="0"/>
            </w:tcBorders>
            <w:vAlign w:val="center"/>
          </w:tcPr>
          <w:p w14:paraId="0E70CCEE">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禁止使用发芽土豆、慎用四季豆、鲜黄花菜等原料。</w:t>
            </w:r>
          </w:p>
        </w:tc>
        <w:tc>
          <w:tcPr>
            <w:tcW w:w="923" w:type="dxa"/>
            <w:tcBorders>
              <w:top w:val="nil"/>
              <w:left w:val="nil"/>
              <w:bottom w:val="single" w:color="auto" w:sz="4" w:space="0"/>
              <w:right w:val="single" w:color="auto" w:sz="4" w:space="0"/>
            </w:tcBorders>
            <w:vAlign w:val="center"/>
          </w:tcPr>
          <w:p w14:paraId="7323BA4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24CC460E">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24E65A74">
        <w:tblPrEx>
          <w:tblCellMar>
            <w:top w:w="0" w:type="dxa"/>
            <w:left w:w="108" w:type="dxa"/>
            <w:bottom w:w="0" w:type="dxa"/>
            <w:right w:w="108" w:type="dxa"/>
          </w:tblCellMar>
        </w:tblPrEx>
        <w:trPr>
          <w:trHeight w:val="534" w:hRule="exact"/>
          <w:jc w:val="center"/>
        </w:trPr>
        <w:tc>
          <w:tcPr>
            <w:tcW w:w="993" w:type="dxa"/>
            <w:vMerge w:val="continue"/>
            <w:tcBorders>
              <w:left w:val="single" w:color="auto" w:sz="4" w:space="0"/>
              <w:right w:val="single" w:color="auto" w:sz="4" w:space="0"/>
            </w:tcBorders>
            <w:vAlign w:val="center"/>
          </w:tcPr>
          <w:p w14:paraId="043A8EB1">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4201F8E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6250" w:type="dxa"/>
            <w:tcBorders>
              <w:top w:val="nil"/>
              <w:left w:val="nil"/>
              <w:bottom w:val="single" w:color="auto" w:sz="4" w:space="0"/>
              <w:right w:val="single" w:color="auto" w:sz="4" w:space="0"/>
            </w:tcBorders>
            <w:vAlign w:val="center"/>
          </w:tcPr>
          <w:p w14:paraId="7CA6460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各类水池应有明确标识，标明水池的用途。</w:t>
            </w:r>
          </w:p>
        </w:tc>
        <w:tc>
          <w:tcPr>
            <w:tcW w:w="923" w:type="dxa"/>
            <w:tcBorders>
              <w:top w:val="nil"/>
              <w:left w:val="nil"/>
              <w:bottom w:val="single" w:color="auto" w:sz="4" w:space="0"/>
              <w:right w:val="single" w:color="auto" w:sz="4" w:space="0"/>
            </w:tcBorders>
            <w:vAlign w:val="center"/>
          </w:tcPr>
          <w:p w14:paraId="799AD14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40328BA5">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55833DCF">
        <w:tblPrEx>
          <w:tblCellMar>
            <w:top w:w="0" w:type="dxa"/>
            <w:left w:w="108" w:type="dxa"/>
            <w:bottom w:w="0" w:type="dxa"/>
            <w:right w:w="108" w:type="dxa"/>
          </w:tblCellMar>
        </w:tblPrEx>
        <w:trPr>
          <w:trHeight w:val="763" w:hRule="exact"/>
          <w:jc w:val="center"/>
        </w:trPr>
        <w:tc>
          <w:tcPr>
            <w:tcW w:w="993" w:type="dxa"/>
            <w:vMerge w:val="continue"/>
            <w:tcBorders>
              <w:left w:val="single" w:color="auto" w:sz="4" w:space="0"/>
              <w:right w:val="single" w:color="auto" w:sz="4" w:space="0"/>
            </w:tcBorders>
            <w:vAlign w:val="center"/>
          </w:tcPr>
          <w:p w14:paraId="7211350F">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1640494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6250" w:type="dxa"/>
            <w:tcBorders>
              <w:top w:val="nil"/>
              <w:left w:val="nil"/>
              <w:bottom w:val="single" w:color="auto" w:sz="4" w:space="0"/>
              <w:right w:val="single" w:color="auto" w:sz="4" w:space="0"/>
            </w:tcBorders>
            <w:vAlign w:val="center"/>
          </w:tcPr>
          <w:p w14:paraId="078B4CFE">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加工结束后及时清洗地面、水池、操作台、工用具、容器等，并定位分类存放，责任到人。</w:t>
            </w:r>
          </w:p>
        </w:tc>
        <w:tc>
          <w:tcPr>
            <w:tcW w:w="923" w:type="dxa"/>
            <w:tcBorders>
              <w:top w:val="nil"/>
              <w:left w:val="nil"/>
              <w:bottom w:val="single" w:color="auto" w:sz="4" w:space="0"/>
              <w:right w:val="single" w:color="auto" w:sz="4" w:space="0"/>
            </w:tcBorders>
            <w:vAlign w:val="center"/>
          </w:tcPr>
          <w:p w14:paraId="38F75DD0">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182E886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6666BE19">
        <w:tblPrEx>
          <w:tblCellMar>
            <w:top w:w="0" w:type="dxa"/>
            <w:left w:w="108" w:type="dxa"/>
            <w:bottom w:w="0" w:type="dxa"/>
            <w:right w:w="108" w:type="dxa"/>
          </w:tblCellMar>
        </w:tblPrEx>
        <w:trPr>
          <w:trHeight w:val="543" w:hRule="exact"/>
          <w:jc w:val="center"/>
        </w:trPr>
        <w:tc>
          <w:tcPr>
            <w:tcW w:w="993" w:type="dxa"/>
            <w:vMerge w:val="continue"/>
            <w:tcBorders>
              <w:left w:val="single" w:color="auto" w:sz="4" w:space="0"/>
              <w:right w:val="single" w:color="auto" w:sz="4" w:space="0"/>
            </w:tcBorders>
            <w:vAlign w:val="center"/>
          </w:tcPr>
          <w:p w14:paraId="3C8582F6">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FD7C7A2">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6250" w:type="dxa"/>
            <w:tcBorders>
              <w:top w:val="nil"/>
              <w:left w:val="nil"/>
              <w:bottom w:val="single" w:color="auto" w:sz="4" w:space="0"/>
              <w:right w:val="single" w:color="auto" w:sz="4" w:space="0"/>
            </w:tcBorders>
            <w:vAlign w:val="center"/>
          </w:tcPr>
          <w:p w14:paraId="2BC12E70">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严禁在加工、清洗食品原料水池内清洗拖把、抹布。</w:t>
            </w:r>
          </w:p>
        </w:tc>
        <w:tc>
          <w:tcPr>
            <w:tcW w:w="923" w:type="dxa"/>
            <w:tcBorders>
              <w:top w:val="nil"/>
              <w:left w:val="nil"/>
              <w:bottom w:val="single" w:color="auto" w:sz="4" w:space="0"/>
              <w:right w:val="single" w:color="auto" w:sz="4" w:space="0"/>
            </w:tcBorders>
            <w:vAlign w:val="center"/>
          </w:tcPr>
          <w:p w14:paraId="4C0CF9D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729E0C1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3F04251">
        <w:tblPrEx>
          <w:tblCellMar>
            <w:top w:w="0" w:type="dxa"/>
            <w:left w:w="108" w:type="dxa"/>
            <w:bottom w:w="0" w:type="dxa"/>
            <w:right w:w="108" w:type="dxa"/>
          </w:tblCellMar>
        </w:tblPrEx>
        <w:trPr>
          <w:trHeight w:val="1013" w:hRule="exact"/>
          <w:jc w:val="center"/>
        </w:trPr>
        <w:tc>
          <w:tcPr>
            <w:tcW w:w="993" w:type="dxa"/>
            <w:vMerge w:val="continue"/>
            <w:tcBorders>
              <w:left w:val="single" w:color="auto" w:sz="4" w:space="0"/>
              <w:right w:val="single" w:color="auto" w:sz="4" w:space="0"/>
            </w:tcBorders>
            <w:vAlign w:val="center"/>
          </w:tcPr>
          <w:p w14:paraId="3A562DDA">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35724E2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6250" w:type="dxa"/>
            <w:tcBorders>
              <w:top w:val="nil"/>
              <w:left w:val="nil"/>
              <w:bottom w:val="single" w:color="auto" w:sz="4" w:space="0"/>
              <w:right w:val="single" w:color="auto" w:sz="4" w:space="0"/>
            </w:tcBorders>
            <w:vAlign w:val="center"/>
          </w:tcPr>
          <w:p w14:paraId="7A2F77B9">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加工后的植物类原料，做到无泥沙、无杂草杂物、无烂叶，动物类原料做到无血、无毛、无污物，水产类原料做到无血、无鳞、无鳃、无内脏。</w:t>
            </w:r>
          </w:p>
        </w:tc>
        <w:tc>
          <w:tcPr>
            <w:tcW w:w="923" w:type="dxa"/>
            <w:tcBorders>
              <w:top w:val="nil"/>
              <w:left w:val="nil"/>
              <w:bottom w:val="single" w:color="auto" w:sz="4" w:space="0"/>
              <w:right w:val="single" w:color="auto" w:sz="4" w:space="0"/>
            </w:tcBorders>
            <w:vAlign w:val="center"/>
          </w:tcPr>
          <w:p w14:paraId="7F430D6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3C0339C9">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4313FECD">
        <w:tblPrEx>
          <w:tblCellMar>
            <w:top w:w="0" w:type="dxa"/>
            <w:left w:w="108" w:type="dxa"/>
            <w:bottom w:w="0" w:type="dxa"/>
            <w:right w:w="108" w:type="dxa"/>
          </w:tblCellMar>
        </w:tblPrEx>
        <w:trPr>
          <w:trHeight w:val="808" w:hRule="exact"/>
          <w:jc w:val="center"/>
        </w:trPr>
        <w:tc>
          <w:tcPr>
            <w:tcW w:w="993" w:type="dxa"/>
            <w:vMerge w:val="continue"/>
            <w:tcBorders>
              <w:left w:val="single" w:color="auto" w:sz="4" w:space="0"/>
              <w:bottom w:val="single" w:color="auto" w:sz="4" w:space="0"/>
              <w:right w:val="single" w:color="auto" w:sz="4" w:space="0"/>
            </w:tcBorders>
            <w:vAlign w:val="center"/>
          </w:tcPr>
          <w:p w14:paraId="1882678E">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4100604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6250" w:type="dxa"/>
            <w:tcBorders>
              <w:top w:val="nil"/>
              <w:left w:val="nil"/>
              <w:bottom w:val="single" w:color="auto" w:sz="4" w:space="0"/>
              <w:right w:val="single" w:color="auto" w:sz="4" w:space="0"/>
            </w:tcBorders>
            <w:vAlign w:val="center"/>
          </w:tcPr>
          <w:p w14:paraId="5BA69EDE">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加工好的蔬菜分别用毛菜筐和净菜筐存放，禁止叠放。严禁用净菜盘盛放半成品。</w:t>
            </w:r>
          </w:p>
        </w:tc>
        <w:tc>
          <w:tcPr>
            <w:tcW w:w="923" w:type="dxa"/>
            <w:tcBorders>
              <w:top w:val="nil"/>
              <w:left w:val="nil"/>
              <w:bottom w:val="single" w:color="auto" w:sz="4" w:space="0"/>
              <w:right w:val="single" w:color="auto" w:sz="4" w:space="0"/>
            </w:tcBorders>
            <w:vAlign w:val="center"/>
          </w:tcPr>
          <w:p w14:paraId="14EAC48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165F9E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676F3E85">
        <w:tblPrEx>
          <w:tblCellMar>
            <w:top w:w="0" w:type="dxa"/>
            <w:left w:w="108" w:type="dxa"/>
            <w:bottom w:w="0" w:type="dxa"/>
            <w:right w:w="108" w:type="dxa"/>
          </w:tblCellMar>
        </w:tblPrEx>
        <w:trPr>
          <w:trHeight w:val="746" w:hRule="exact"/>
          <w:jc w:val="center"/>
        </w:trPr>
        <w:tc>
          <w:tcPr>
            <w:tcW w:w="993" w:type="dxa"/>
            <w:vMerge w:val="restart"/>
            <w:tcBorders>
              <w:top w:val="nil"/>
              <w:left w:val="single" w:color="auto" w:sz="4" w:space="0"/>
              <w:bottom w:val="single" w:color="auto" w:sz="4" w:space="0"/>
              <w:right w:val="single" w:color="auto" w:sz="4" w:space="0"/>
            </w:tcBorders>
            <w:vAlign w:val="center"/>
          </w:tcPr>
          <w:p w14:paraId="30252C1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烹调</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加工</w:t>
            </w:r>
          </w:p>
          <w:p w14:paraId="05FC0938">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3D1DFE44">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6250" w:type="dxa"/>
            <w:tcBorders>
              <w:top w:val="nil"/>
              <w:left w:val="nil"/>
              <w:bottom w:val="single" w:color="auto" w:sz="4" w:space="0"/>
              <w:right w:val="single" w:color="auto" w:sz="4" w:space="0"/>
            </w:tcBorders>
            <w:vAlign w:val="center"/>
          </w:tcPr>
          <w:p w14:paraId="2CF1701D">
            <w:pPr>
              <w:spacing w:line="340" w:lineRule="exac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厨房使用明火</w:t>
            </w:r>
            <w:r>
              <w:rPr>
                <w:rFonts w:hint="eastAsia" w:cs="宋体" w:asciiTheme="minorEastAsia" w:hAnsiTheme="minorEastAsia" w:eastAsiaTheme="minorEastAsia"/>
                <w:color w:val="000000"/>
                <w:kern w:val="0"/>
                <w:sz w:val="24"/>
                <w:szCs w:val="24"/>
              </w:rPr>
              <w:t>（重点油锅）</w:t>
            </w:r>
            <w:r>
              <w:rPr>
                <w:rFonts w:cs="宋体" w:asciiTheme="minorEastAsia" w:hAnsiTheme="minorEastAsia" w:eastAsiaTheme="minorEastAsia"/>
                <w:color w:val="000000"/>
                <w:kern w:val="0"/>
                <w:sz w:val="24"/>
                <w:szCs w:val="24"/>
              </w:rPr>
              <w:t>不离人</w:t>
            </w:r>
            <w:r>
              <w:rPr>
                <w:rFonts w:hint="eastAsia" w:cs="宋体" w:asciiTheme="minorEastAsia" w:hAnsiTheme="minorEastAsia" w:eastAsiaTheme="minorEastAsia"/>
                <w:color w:val="000000"/>
                <w:kern w:val="0"/>
                <w:sz w:val="24"/>
                <w:szCs w:val="24"/>
              </w:rPr>
              <w:t>，</w:t>
            </w:r>
            <w:r>
              <w:rPr>
                <w:rFonts w:cs="宋体" w:asciiTheme="minorEastAsia" w:hAnsiTheme="minorEastAsia" w:eastAsiaTheme="minorEastAsia"/>
                <w:color w:val="000000"/>
                <w:kern w:val="0"/>
                <w:sz w:val="24"/>
                <w:szCs w:val="24"/>
              </w:rPr>
              <w:t>操作过程中必须做到人离火熄、电断、气关。</w:t>
            </w:r>
          </w:p>
        </w:tc>
        <w:tc>
          <w:tcPr>
            <w:tcW w:w="923" w:type="dxa"/>
            <w:tcBorders>
              <w:top w:val="nil"/>
              <w:left w:val="nil"/>
              <w:bottom w:val="single" w:color="auto" w:sz="4" w:space="0"/>
              <w:right w:val="single" w:color="auto" w:sz="4" w:space="0"/>
            </w:tcBorders>
            <w:vAlign w:val="center"/>
          </w:tcPr>
          <w:p w14:paraId="28A9091F">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rPr>
              <w:t>分</w:t>
            </w:r>
          </w:p>
        </w:tc>
        <w:tc>
          <w:tcPr>
            <w:tcW w:w="706" w:type="dxa"/>
            <w:tcBorders>
              <w:top w:val="nil"/>
              <w:left w:val="nil"/>
              <w:bottom w:val="single" w:color="auto" w:sz="4" w:space="0"/>
              <w:right w:val="single" w:color="auto" w:sz="4" w:space="0"/>
            </w:tcBorders>
            <w:vAlign w:val="center"/>
          </w:tcPr>
          <w:p w14:paraId="0C6797D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18730AB7">
        <w:tblPrEx>
          <w:tblCellMar>
            <w:top w:w="0" w:type="dxa"/>
            <w:left w:w="108" w:type="dxa"/>
            <w:bottom w:w="0" w:type="dxa"/>
            <w:right w:w="108" w:type="dxa"/>
          </w:tblCellMar>
        </w:tblPrEx>
        <w:trPr>
          <w:trHeight w:val="752" w:hRule="exact"/>
          <w:jc w:val="center"/>
        </w:trPr>
        <w:tc>
          <w:tcPr>
            <w:tcW w:w="993" w:type="dxa"/>
            <w:vMerge w:val="continue"/>
            <w:tcBorders>
              <w:top w:val="nil"/>
              <w:left w:val="single" w:color="auto" w:sz="4" w:space="0"/>
              <w:bottom w:val="single" w:color="auto" w:sz="4" w:space="0"/>
              <w:right w:val="single" w:color="auto" w:sz="4" w:space="0"/>
            </w:tcBorders>
            <w:vAlign w:val="center"/>
          </w:tcPr>
          <w:p w14:paraId="4A957E48">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37C8C88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w:t>
            </w:r>
          </w:p>
        </w:tc>
        <w:tc>
          <w:tcPr>
            <w:tcW w:w="6250" w:type="dxa"/>
            <w:tcBorders>
              <w:top w:val="nil"/>
              <w:left w:val="nil"/>
              <w:bottom w:val="single" w:color="auto" w:sz="4" w:space="0"/>
              <w:right w:val="single" w:color="auto" w:sz="4" w:space="0"/>
            </w:tcBorders>
            <w:vAlign w:val="center"/>
          </w:tcPr>
          <w:p w14:paraId="423DC79B">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锅、勺、铲、碗、盆等用具，容器及各类设备和口罩、抹布、水杯定位存放，保持清洁，定期消毒。</w:t>
            </w:r>
          </w:p>
        </w:tc>
        <w:tc>
          <w:tcPr>
            <w:tcW w:w="923" w:type="dxa"/>
            <w:tcBorders>
              <w:top w:val="nil"/>
              <w:left w:val="nil"/>
              <w:bottom w:val="single" w:color="auto" w:sz="4" w:space="0"/>
              <w:right w:val="single" w:color="auto" w:sz="4" w:space="0"/>
            </w:tcBorders>
            <w:vAlign w:val="center"/>
          </w:tcPr>
          <w:p w14:paraId="42737CA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2AAFD83">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088C13C0">
        <w:tblPrEx>
          <w:tblCellMar>
            <w:top w:w="0" w:type="dxa"/>
            <w:left w:w="108" w:type="dxa"/>
            <w:bottom w:w="0" w:type="dxa"/>
            <w:right w:w="108" w:type="dxa"/>
          </w:tblCellMar>
        </w:tblPrEx>
        <w:trPr>
          <w:trHeight w:val="595"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FEAF399">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1FB35AC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w:t>
            </w:r>
          </w:p>
        </w:tc>
        <w:tc>
          <w:tcPr>
            <w:tcW w:w="6250" w:type="dxa"/>
            <w:tcBorders>
              <w:top w:val="nil"/>
              <w:left w:val="nil"/>
              <w:bottom w:val="single" w:color="auto" w:sz="4" w:space="0"/>
              <w:right w:val="single" w:color="auto" w:sz="4" w:space="0"/>
            </w:tcBorders>
            <w:vAlign w:val="center"/>
          </w:tcPr>
          <w:p w14:paraId="1A9B2878">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操作结束后及时清扫灶面及灶台墙壁，做到无油污、无积灰、无食物残渣。调料盒清洁并加盖。</w:t>
            </w:r>
          </w:p>
        </w:tc>
        <w:tc>
          <w:tcPr>
            <w:tcW w:w="923" w:type="dxa"/>
            <w:tcBorders>
              <w:top w:val="nil"/>
              <w:left w:val="nil"/>
              <w:bottom w:val="single" w:color="auto" w:sz="4" w:space="0"/>
              <w:right w:val="single" w:color="auto" w:sz="4" w:space="0"/>
            </w:tcBorders>
            <w:vAlign w:val="center"/>
          </w:tcPr>
          <w:p w14:paraId="1B0D023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42FE1B8F">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7533A1F0">
        <w:tblPrEx>
          <w:tblCellMar>
            <w:top w:w="0" w:type="dxa"/>
            <w:left w:w="108" w:type="dxa"/>
            <w:bottom w:w="0" w:type="dxa"/>
            <w:right w:w="108" w:type="dxa"/>
          </w:tblCellMar>
        </w:tblPrEx>
        <w:trPr>
          <w:trHeight w:val="846"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2068DF6">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AEB27E8">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w:t>
            </w:r>
          </w:p>
        </w:tc>
        <w:tc>
          <w:tcPr>
            <w:tcW w:w="6250" w:type="dxa"/>
            <w:tcBorders>
              <w:top w:val="nil"/>
              <w:left w:val="nil"/>
              <w:bottom w:val="single" w:color="auto" w:sz="4" w:space="0"/>
              <w:right w:val="single" w:color="auto" w:sz="4" w:space="0"/>
            </w:tcBorders>
            <w:vAlign w:val="center"/>
          </w:tcPr>
          <w:p w14:paraId="4A572C32">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灶台抹布要随时清洗，保持清洁，不用抹布擦干净碗盘，滴在盘边的汤汁用消毒的布擦掉。</w:t>
            </w:r>
          </w:p>
        </w:tc>
        <w:tc>
          <w:tcPr>
            <w:tcW w:w="923" w:type="dxa"/>
            <w:tcBorders>
              <w:top w:val="nil"/>
              <w:left w:val="nil"/>
              <w:bottom w:val="single" w:color="auto" w:sz="4" w:space="0"/>
              <w:right w:val="single" w:color="auto" w:sz="4" w:space="0"/>
            </w:tcBorders>
            <w:vAlign w:val="center"/>
          </w:tcPr>
          <w:p w14:paraId="78B88AAE">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4EBA629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201B75CB">
        <w:tblPrEx>
          <w:tblCellMar>
            <w:top w:w="0" w:type="dxa"/>
            <w:left w:w="108" w:type="dxa"/>
            <w:bottom w:w="0" w:type="dxa"/>
            <w:right w:w="108" w:type="dxa"/>
          </w:tblCellMar>
        </w:tblPrEx>
        <w:trPr>
          <w:trHeight w:val="51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7D9AAB0">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FAE33C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46</w:t>
            </w:r>
          </w:p>
        </w:tc>
        <w:tc>
          <w:tcPr>
            <w:tcW w:w="6250" w:type="dxa"/>
            <w:tcBorders>
              <w:top w:val="nil"/>
              <w:left w:val="nil"/>
              <w:bottom w:val="single" w:color="auto" w:sz="4" w:space="0"/>
              <w:right w:val="single" w:color="auto" w:sz="4" w:space="0"/>
            </w:tcBorders>
            <w:vAlign w:val="center"/>
          </w:tcPr>
          <w:p w14:paraId="5BC5C636">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排烟罩、挡火板保持干净，责任到人。定期清洗油烟管道。</w:t>
            </w:r>
          </w:p>
        </w:tc>
        <w:tc>
          <w:tcPr>
            <w:tcW w:w="923" w:type="dxa"/>
            <w:tcBorders>
              <w:top w:val="nil"/>
              <w:left w:val="nil"/>
              <w:bottom w:val="single" w:color="auto" w:sz="4" w:space="0"/>
              <w:right w:val="single" w:color="auto" w:sz="4" w:space="0"/>
            </w:tcBorders>
            <w:vAlign w:val="center"/>
          </w:tcPr>
          <w:p w14:paraId="6B55956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121F6AF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32CF6B4B">
        <w:tblPrEx>
          <w:tblCellMar>
            <w:top w:w="0" w:type="dxa"/>
            <w:left w:w="108" w:type="dxa"/>
            <w:bottom w:w="0" w:type="dxa"/>
            <w:right w:w="108" w:type="dxa"/>
          </w:tblCellMar>
        </w:tblPrEx>
        <w:trPr>
          <w:trHeight w:val="998" w:hRule="exact"/>
          <w:jc w:val="center"/>
        </w:trPr>
        <w:tc>
          <w:tcPr>
            <w:tcW w:w="993" w:type="dxa"/>
            <w:vMerge w:val="continue"/>
            <w:tcBorders>
              <w:top w:val="nil"/>
              <w:left w:val="single" w:color="auto" w:sz="4" w:space="0"/>
              <w:bottom w:val="single" w:color="auto" w:sz="4" w:space="0"/>
              <w:right w:val="single" w:color="auto" w:sz="4" w:space="0"/>
            </w:tcBorders>
            <w:vAlign w:val="center"/>
          </w:tcPr>
          <w:p w14:paraId="278DFDD9">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22AE56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47</w:t>
            </w:r>
          </w:p>
        </w:tc>
        <w:tc>
          <w:tcPr>
            <w:tcW w:w="6250" w:type="dxa"/>
            <w:tcBorders>
              <w:top w:val="nil"/>
              <w:left w:val="nil"/>
              <w:bottom w:val="single" w:color="auto" w:sz="4" w:space="0"/>
              <w:right w:val="single" w:color="auto" w:sz="4" w:space="0"/>
            </w:tcBorders>
            <w:vAlign w:val="center"/>
          </w:tcPr>
          <w:p w14:paraId="10F8E13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加工后的成品与半成品分开存放，禁止叠放。分包装食材有标签。</w:t>
            </w:r>
          </w:p>
        </w:tc>
        <w:tc>
          <w:tcPr>
            <w:tcW w:w="923" w:type="dxa"/>
            <w:tcBorders>
              <w:top w:val="nil"/>
              <w:left w:val="nil"/>
              <w:bottom w:val="single" w:color="auto" w:sz="4" w:space="0"/>
              <w:right w:val="single" w:color="auto" w:sz="4" w:space="0"/>
            </w:tcBorders>
            <w:vAlign w:val="center"/>
          </w:tcPr>
          <w:p w14:paraId="1BE3A9B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4C7B4A65">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1A690B0">
        <w:tblPrEx>
          <w:tblCellMar>
            <w:top w:w="0" w:type="dxa"/>
            <w:left w:w="108" w:type="dxa"/>
            <w:bottom w:w="0" w:type="dxa"/>
            <w:right w:w="108" w:type="dxa"/>
          </w:tblCellMar>
        </w:tblPrEx>
        <w:trPr>
          <w:trHeight w:val="946" w:hRule="exac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17B375C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br w:type="page"/>
            </w:r>
            <w:r>
              <w:rPr>
                <w:rFonts w:hint="eastAsia" w:cs="宋体" w:asciiTheme="minorEastAsia" w:hAnsiTheme="minorEastAsia" w:eastAsiaTheme="minorEastAsia"/>
                <w:color w:val="000000"/>
                <w:kern w:val="0"/>
                <w:sz w:val="24"/>
                <w:szCs w:val="24"/>
              </w:rPr>
              <w:t>面点</w:t>
            </w:r>
            <w:r>
              <w:rPr>
                <w:rFonts w:hint="eastAsia" w:cs="宋体" w:asciiTheme="minorEastAsia" w:hAnsiTheme="minorEastAsia" w:eastAsiaTheme="minorEastAsia"/>
                <w:color w:val="000000"/>
                <w:kern w:val="0"/>
                <w:sz w:val="24"/>
                <w:szCs w:val="24"/>
              </w:rPr>
              <w:br w:type="textWrapping"/>
            </w:r>
            <w:r>
              <w:rPr>
                <w:rFonts w:hint="eastAsia" w:cs="宋体" w:asciiTheme="minorEastAsia" w:hAnsiTheme="minorEastAsia" w:eastAsiaTheme="minorEastAsia"/>
                <w:color w:val="000000"/>
                <w:kern w:val="0"/>
                <w:sz w:val="24"/>
                <w:szCs w:val="24"/>
              </w:rPr>
              <w:t>加工</w:t>
            </w:r>
          </w:p>
        </w:tc>
        <w:tc>
          <w:tcPr>
            <w:tcW w:w="785" w:type="dxa"/>
            <w:tcBorders>
              <w:top w:val="single" w:color="auto" w:sz="4" w:space="0"/>
              <w:left w:val="nil"/>
              <w:bottom w:val="single" w:color="auto" w:sz="4" w:space="0"/>
              <w:right w:val="single" w:color="auto" w:sz="4" w:space="0"/>
            </w:tcBorders>
            <w:vAlign w:val="center"/>
          </w:tcPr>
          <w:p w14:paraId="6896947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48</w:t>
            </w:r>
          </w:p>
        </w:tc>
        <w:tc>
          <w:tcPr>
            <w:tcW w:w="6250" w:type="dxa"/>
            <w:tcBorders>
              <w:top w:val="single" w:color="auto" w:sz="4" w:space="0"/>
              <w:left w:val="nil"/>
              <w:bottom w:val="single" w:color="auto" w:sz="4" w:space="0"/>
              <w:right w:val="single" w:color="auto" w:sz="4" w:space="0"/>
            </w:tcBorders>
            <w:vAlign w:val="center"/>
          </w:tcPr>
          <w:p w14:paraId="3C5AE0C4">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使用食品添加剂必须符合《食品添加剂使用安全标准》，禁止超范围、超剂量滥用食品添加剂。</w:t>
            </w:r>
          </w:p>
        </w:tc>
        <w:tc>
          <w:tcPr>
            <w:tcW w:w="923" w:type="dxa"/>
            <w:tcBorders>
              <w:top w:val="single" w:color="auto" w:sz="4" w:space="0"/>
              <w:left w:val="nil"/>
              <w:bottom w:val="single" w:color="auto" w:sz="4" w:space="0"/>
              <w:right w:val="single" w:color="auto" w:sz="4" w:space="0"/>
            </w:tcBorders>
            <w:vAlign w:val="center"/>
          </w:tcPr>
          <w:p w14:paraId="61C74644">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r>
              <w:rPr>
                <w:rFonts w:hint="eastAsia" w:cs="宋体" w:asciiTheme="minorEastAsia" w:hAnsiTheme="minorEastAsia" w:eastAsiaTheme="minorEastAsia"/>
                <w:color w:val="000000"/>
                <w:kern w:val="0"/>
                <w:sz w:val="24"/>
                <w:szCs w:val="24"/>
              </w:rPr>
              <w:t>分</w:t>
            </w:r>
          </w:p>
        </w:tc>
        <w:tc>
          <w:tcPr>
            <w:tcW w:w="706" w:type="dxa"/>
            <w:tcBorders>
              <w:top w:val="single" w:color="auto" w:sz="4" w:space="0"/>
              <w:left w:val="nil"/>
              <w:bottom w:val="single" w:color="auto" w:sz="4" w:space="0"/>
              <w:right w:val="single" w:color="auto" w:sz="4" w:space="0"/>
            </w:tcBorders>
            <w:vAlign w:val="center"/>
          </w:tcPr>
          <w:p w14:paraId="044B3AC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76134163">
        <w:tblPrEx>
          <w:tblCellMar>
            <w:top w:w="0" w:type="dxa"/>
            <w:left w:w="108" w:type="dxa"/>
            <w:bottom w:w="0" w:type="dxa"/>
            <w:right w:w="108" w:type="dxa"/>
          </w:tblCellMar>
        </w:tblPrEx>
        <w:trPr>
          <w:trHeight w:val="611" w:hRule="exact"/>
          <w:jc w:val="center"/>
        </w:trPr>
        <w:tc>
          <w:tcPr>
            <w:tcW w:w="993" w:type="dxa"/>
            <w:vMerge w:val="continue"/>
            <w:tcBorders>
              <w:top w:val="nil"/>
              <w:left w:val="single" w:color="auto" w:sz="4" w:space="0"/>
              <w:bottom w:val="single" w:color="auto" w:sz="4" w:space="0"/>
              <w:right w:val="single" w:color="auto" w:sz="4" w:space="0"/>
            </w:tcBorders>
            <w:vAlign w:val="center"/>
          </w:tcPr>
          <w:p w14:paraId="7AA289C0">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091A41E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49</w:t>
            </w:r>
          </w:p>
        </w:tc>
        <w:tc>
          <w:tcPr>
            <w:tcW w:w="6250" w:type="dxa"/>
            <w:tcBorders>
              <w:top w:val="nil"/>
              <w:left w:val="nil"/>
              <w:bottom w:val="single" w:color="auto" w:sz="4" w:space="0"/>
              <w:right w:val="single" w:color="auto" w:sz="4" w:space="0"/>
            </w:tcBorders>
            <w:vAlign w:val="center"/>
          </w:tcPr>
          <w:p w14:paraId="5FF17121">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所有食品原料不得落地存放。</w:t>
            </w:r>
          </w:p>
        </w:tc>
        <w:tc>
          <w:tcPr>
            <w:tcW w:w="923" w:type="dxa"/>
            <w:tcBorders>
              <w:top w:val="nil"/>
              <w:left w:val="nil"/>
              <w:bottom w:val="single" w:color="auto" w:sz="4" w:space="0"/>
              <w:right w:val="single" w:color="auto" w:sz="4" w:space="0"/>
            </w:tcBorders>
            <w:vAlign w:val="center"/>
          </w:tcPr>
          <w:p w14:paraId="1F493A7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182FB6A6">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7861A88">
        <w:tblPrEx>
          <w:tblCellMar>
            <w:top w:w="0" w:type="dxa"/>
            <w:left w:w="108" w:type="dxa"/>
            <w:bottom w:w="0" w:type="dxa"/>
            <w:right w:w="108" w:type="dxa"/>
          </w:tblCellMar>
        </w:tblPrEx>
        <w:trPr>
          <w:trHeight w:val="752" w:hRule="exact"/>
          <w:jc w:val="center"/>
        </w:trPr>
        <w:tc>
          <w:tcPr>
            <w:tcW w:w="993" w:type="dxa"/>
            <w:vMerge w:val="continue"/>
            <w:tcBorders>
              <w:top w:val="nil"/>
              <w:left w:val="single" w:color="auto" w:sz="4" w:space="0"/>
              <w:bottom w:val="single" w:color="auto" w:sz="4" w:space="0"/>
              <w:right w:val="single" w:color="auto" w:sz="4" w:space="0"/>
            </w:tcBorders>
            <w:vAlign w:val="center"/>
          </w:tcPr>
          <w:p w14:paraId="58C6597E">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691D6CA8">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50</w:t>
            </w:r>
          </w:p>
        </w:tc>
        <w:tc>
          <w:tcPr>
            <w:tcW w:w="6250" w:type="dxa"/>
            <w:tcBorders>
              <w:top w:val="nil"/>
              <w:left w:val="nil"/>
              <w:bottom w:val="single" w:color="auto" w:sz="4" w:space="0"/>
              <w:right w:val="single" w:color="auto" w:sz="4" w:space="0"/>
            </w:tcBorders>
            <w:vAlign w:val="center"/>
          </w:tcPr>
          <w:p w14:paraId="63A136E9">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冷冻或冷藏未用完的点心馅料、半成品，冰盒上面有明显标识，标识注明品名、加工时间。</w:t>
            </w:r>
          </w:p>
        </w:tc>
        <w:tc>
          <w:tcPr>
            <w:tcW w:w="923" w:type="dxa"/>
            <w:tcBorders>
              <w:top w:val="nil"/>
              <w:left w:val="nil"/>
              <w:bottom w:val="single" w:color="auto" w:sz="4" w:space="0"/>
              <w:right w:val="single" w:color="auto" w:sz="4" w:space="0"/>
            </w:tcBorders>
            <w:vAlign w:val="center"/>
          </w:tcPr>
          <w:p w14:paraId="151BE88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59AED26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843EE98">
        <w:tblPrEx>
          <w:tblCellMar>
            <w:top w:w="0" w:type="dxa"/>
            <w:left w:w="108" w:type="dxa"/>
            <w:bottom w:w="0" w:type="dxa"/>
            <w:right w:w="108" w:type="dxa"/>
          </w:tblCellMar>
        </w:tblPrEx>
        <w:trPr>
          <w:trHeight w:val="591" w:hRule="exact"/>
          <w:jc w:val="center"/>
        </w:trPr>
        <w:tc>
          <w:tcPr>
            <w:tcW w:w="993" w:type="dxa"/>
            <w:vMerge w:val="continue"/>
            <w:tcBorders>
              <w:top w:val="nil"/>
              <w:left w:val="single" w:color="auto" w:sz="4" w:space="0"/>
              <w:bottom w:val="single" w:color="auto" w:sz="4" w:space="0"/>
              <w:right w:val="single" w:color="auto" w:sz="4" w:space="0"/>
            </w:tcBorders>
            <w:vAlign w:val="center"/>
          </w:tcPr>
          <w:p w14:paraId="7E7B854F">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7E68C9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51</w:t>
            </w:r>
          </w:p>
        </w:tc>
        <w:tc>
          <w:tcPr>
            <w:tcW w:w="6250" w:type="dxa"/>
            <w:tcBorders>
              <w:top w:val="nil"/>
              <w:left w:val="nil"/>
              <w:bottom w:val="single" w:color="auto" w:sz="4" w:space="0"/>
              <w:right w:val="single" w:color="auto" w:sz="4" w:space="0"/>
            </w:tcBorders>
            <w:vAlign w:val="center"/>
          </w:tcPr>
          <w:p w14:paraId="3957D3C0">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盖布、笼布等要洗净，晒干备用。</w:t>
            </w:r>
          </w:p>
        </w:tc>
        <w:tc>
          <w:tcPr>
            <w:tcW w:w="923" w:type="dxa"/>
            <w:tcBorders>
              <w:top w:val="nil"/>
              <w:left w:val="nil"/>
              <w:bottom w:val="single" w:color="auto" w:sz="4" w:space="0"/>
              <w:right w:val="single" w:color="auto" w:sz="4" w:space="0"/>
            </w:tcBorders>
            <w:vAlign w:val="center"/>
          </w:tcPr>
          <w:p w14:paraId="78DC7DA3">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103B3F4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74F0FB33">
        <w:tblPrEx>
          <w:tblCellMar>
            <w:top w:w="0" w:type="dxa"/>
            <w:left w:w="108" w:type="dxa"/>
            <w:bottom w:w="0" w:type="dxa"/>
            <w:right w:w="108" w:type="dxa"/>
          </w:tblCellMar>
        </w:tblPrEx>
        <w:trPr>
          <w:trHeight w:val="680" w:hRule="atLeast"/>
          <w:jc w:val="center"/>
        </w:trPr>
        <w:tc>
          <w:tcPr>
            <w:tcW w:w="993" w:type="dxa"/>
            <w:vMerge w:val="restart"/>
            <w:tcBorders>
              <w:top w:val="nil"/>
              <w:left w:val="single" w:color="auto" w:sz="4" w:space="0"/>
              <w:bottom w:val="single" w:color="auto" w:sz="4" w:space="0"/>
              <w:right w:val="single" w:color="auto" w:sz="4" w:space="0"/>
            </w:tcBorders>
            <w:vAlign w:val="center"/>
          </w:tcPr>
          <w:p w14:paraId="7F42BCC1">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遵章</w:t>
            </w:r>
          </w:p>
          <w:p w14:paraId="0C07334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守纪</w:t>
            </w:r>
          </w:p>
        </w:tc>
        <w:tc>
          <w:tcPr>
            <w:tcW w:w="785" w:type="dxa"/>
            <w:tcBorders>
              <w:top w:val="nil"/>
              <w:left w:val="nil"/>
              <w:bottom w:val="single" w:color="auto" w:sz="4" w:space="0"/>
              <w:right w:val="single" w:color="auto" w:sz="4" w:space="0"/>
            </w:tcBorders>
            <w:vAlign w:val="center"/>
          </w:tcPr>
          <w:p w14:paraId="31500F28">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52</w:t>
            </w:r>
          </w:p>
        </w:tc>
        <w:tc>
          <w:tcPr>
            <w:tcW w:w="6250" w:type="dxa"/>
            <w:tcBorders>
              <w:top w:val="nil"/>
              <w:left w:val="nil"/>
              <w:bottom w:val="single" w:color="auto" w:sz="4" w:space="0"/>
              <w:right w:val="single" w:color="auto" w:sz="4" w:space="0"/>
            </w:tcBorders>
            <w:vAlign w:val="center"/>
          </w:tcPr>
          <w:p w14:paraId="65603A05">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服从管理，及时准确填写各类台账、表格。</w:t>
            </w:r>
          </w:p>
        </w:tc>
        <w:tc>
          <w:tcPr>
            <w:tcW w:w="923" w:type="dxa"/>
            <w:tcBorders>
              <w:top w:val="nil"/>
              <w:left w:val="nil"/>
              <w:bottom w:val="single" w:color="auto" w:sz="4" w:space="0"/>
              <w:right w:val="single" w:color="auto" w:sz="4" w:space="0"/>
            </w:tcBorders>
            <w:vAlign w:val="center"/>
          </w:tcPr>
          <w:p w14:paraId="2617F13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13AD1535">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7A47DB49">
        <w:tblPrEx>
          <w:tblCellMar>
            <w:top w:w="0" w:type="dxa"/>
            <w:left w:w="108" w:type="dxa"/>
            <w:bottom w:w="0" w:type="dxa"/>
            <w:right w:w="108" w:type="dxa"/>
          </w:tblCellMar>
        </w:tblPrEx>
        <w:trPr>
          <w:trHeight w:val="68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66A67A4">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062C8AB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53</w:t>
            </w:r>
          </w:p>
        </w:tc>
        <w:tc>
          <w:tcPr>
            <w:tcW w:w="6250" w:type="dxa"/>
            <w:tcBorders>
              <w:top w:val="nil"/>
              <w:left w:val="nil"/>
              <w:bottom w:val="single" w:color="auto" w:sz="4" w:space="0"/>
              <w:right w:val="single" w:color="auto" w:sz="4" w:space="0"/>
            </w:tcBorders>
            <w:vAlign w:val="center"/>
          </w:tcPr>
          <w:p w14:paraId="0B4AD86F">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在规定的时间完成餐饮服务中心下达的各项任务。</w:t>
            </w:r>
          </w:p>
        </w:tc>
        <w:tc>
          <w:tcPr>
            <w:tcW w:w="923" w:type="dxa"/>
            <w:tcBorders>
              <w:top w:val="nil"/>
              <w:left w:val="nil"/>
              <w:bottom w:val="single" w:color="auto" w:sz="4" w:space="0"/>
              <w:right w:val="single" w:color="auto" w:sz="4" w:space="0"/>
            </w:tcBorders>
            <w:vAlign w:val="center"/>
          </w:tcPr>
          <w:p w14:paraId="0AEAE343">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5F632896">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CE7E77B">
        <w:tblPrEx>
          <w:tblCellMar>
            <w:top w:w="0" w:type="dxa"/>
            <w:left w:w="108" w:type="dxa"/>
            <w:bottom w:w="0" w:type="dxa"/>
            <w:right w:w="108" w:type="dxa"/>
          </w:tblCellMar>
        </w:tblPrEx>
        <w:trPr>
          <w:trHeight w:val="68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AEBB93B">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7EABBE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54</w:t>
            </w:r>
          </w:p>
        </w:tc>
        <w:tc>
          <w:tcPr>
            <w:tcW w:w="6250" w:type="dxa"/>
            <w:tcBorders>
              <w:top w:val="nil"/>
              <w:left w:val="nil"/>
              <w:bottom w:val="single" w:color="auto" w:sz="4" w:space="0"/>
              <w:right w:val="single" w:color="auto" w:sz="4" w:space="0"/>
            </w:tcBorders>
            <w:vAlign w:val="center"/>
          </w:tcPr>
          <w:p w14:paraId="601A4AAA">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调整经营项目，更改经营场所布局，必须经餐饮服务中心批准。禁止超许可范围经营。</w:t>
            </w:r>
          </w:p>
        </w:tc>
        <w:tc>
          <w:tcPr>
            <w:tcW w:w="923" w:type="dxa"/>
            <w:tcBorders>
              <w:top w:val="nil"/>
              <w:left w:val="nil"/>
              <w:bottom w:val="single" w:color="auto" w:sz="4" w:space="0"/>
              <w:right w:val="single" w:color="auto" w:sz="4" w:space="0"/>
            </w:tcBorders>
            <w:vAlign w:val="center"/>
          </w:tcPr>
          <w:p w14:paraId="02B6AA75">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10</w:t>
            </w:r>
            <w:r>
              <w:rPr>
                <w:rFonts w:hint="eastAsia" w:cs="宋体" w:asciiTheme="minorEastAsia" w:hAnsiTheme="minorEastAsia" w:eastAsiaTheme="minorEastAsia"/>
                <w:color w:val="000000"/>
                <w:kern w:val="0"/>
                <w:sz w:val="24"/>
                <w:szCs w:val="24"/>
              </w:rPr>
              <w:t>分</w:t>
            </w:r>
          </w:p>
        </w:tc>
        <w:tc>
          <w:tcPr>
            <w:tcW w:w="706" w:type="dxa"/>
            <w:tcBorders>
              <w:top w:val="nil"/>
              <w:left w:val="nil"/>
              <w:bottom w:val="single" w:color="auto" w:sz="4" w:space="0"/>
              <w:right w:val="single" w:color="auto" w:sz="4" w:space="0"/>
            </w:tcBorders>
            <w:vAlign w:val="center"/>
          </w:tcPr>
          <w:p w14:paraId="7B7B3F1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71016AAC">
        <w:tblPrEx>
          <w:tblCellMar>
            <w:top w:w="0" w:type="dxa"/>
            <w:left w:w="108" w:type="dxa"/>
            <w:bottom w:w="0" w:type="dxa"/>
            <w:right w:w="108" w:type="dxa"/>
          </w:tblCellMar>
        </w:tblPrEx>
        <w:trPr>
          <w:trHeight w:val="680"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3E0617F">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1990FEA2">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w:t>
            </w:r>
          </w:p>
        </w:tc>
        <w:tc>
          <w:tcPr>
            <w:tcW w:w="6250" w:type="dxa"/>
            <w:tcBorders>
              <w:top w:val="nil"/>
              <w:left w:val="nil"/>
              <w:bottom w:val="single" w:color="auto" w:sz="4" w:space="0"/>
              <w:right w:val="single" w:color="auto" w:sz="4" w:space="0"/>
            </w:tcBorders>
            <w:vAlign w:val="center"/>
          </w:tcPr>
          <w:p w14:paraId="6E95AF55">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认真参加中心组织的学习、培训、会议、活动等，未经批准不得缺席。</w:t>
            </w:r>
          </w:p>
        </w:tc>
        <w:tc>
          <w:tcPr>
            <w:tcW w:w="923" w:type="dxa"/>
            <w:tcBorders>
              <w:top w:val="nil"/>
              <w:left w:val="nil"/>
              <w:bottom w:val="single" w:color="auto" w:sz="4" w:space="0"/>
              <w:right w:val="single" w:color="auto" w:sz="4" w:space="0"/>
            </w:tcBorders>
            <w:vAlign w:val="center"/>
          </w:tcPr>
          <w:p w14:paraId="37E4EFE6">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29D14916">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280C59F">
        <w:tblPrEx>
          <w:tblCellMar>
            <w:top w:w="0" w:type="dxa"/>
            <w:left w:w="108" w:type="dxa"/>
            <w:bottom w:w="0" w:type="dxa"/>
            <w:right w:w="108" w:type="dxa"/>
          </w:tblCellMar>
        </w:tblPrEx>
        <w:trPr>
          <w:trHeight w:val="45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012A6579">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03CBF1B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56</w:t>
            </w:r>
          </w:p>
        </w:tc>
        <w:tc>
          <w:tcPr>
            <w:tcW w:w="6250" w:type="dxa"/>
            <w:tcBorders>
              <w:top w:val="nil"/>
              <w:left w:val="nil"/>
              <w:bottom w:val="single" w:color="auto" w:sz="4" w:space="0"/>
              <w:right w:val="single" w:color="auto" w:sz="4" w:space="0"/>
            </w:tcBorders>
            <w:vAlign w:val="center"/>
          </w:tcPr>
          <w:p w14:paraId="1B7B81DB">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严格遵守劳动纪律，不得迟到、早退。</w:t>
            </w:r>
          </w:p>
        </w:tc>
        <w:tc>
          <w:tcPr>
            <w:tcW w:w="923" w:type="dxa"/>
            <w:tcBorders>
              <w:top w:val="nil"/>
              <w:left w:val="nil"/>
              <w:bottom w:val="single" w:color="auto" w:sz="4" w:space="0"/>
              <w:right w:val="single" w:color="auto" w:sz="4" w:space="0"/>
            </w:tcBorders>
            <w:vAlign w:val="center"/>
          </w:tcPr>
          <w:p w14:paraId="3828479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10FA7106">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30681E93">
        <w:tblPrEx>
          <w:tblCellMar>
            <w:top w:w="0" w:type="dxa"/>
            <w:left w:w="108" w:type="dxa"/>
            <w:bottom w:w="0" w:type="dxa"/>
            <w:right w:w="108" w:type="dxa"/>
          </w:tblCellMar>
        </w:tblPrEx>
        <w:trPr>
          <w:trHeight w:val="45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31B7CCA1">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4F25E8F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57</w:t>
            </w:r>
          </w:p>
        </w:tc>
        <w:tc>
          <w:tcPr>
            <w:tcW w:w="6250" w:type="dxa"/>
            <w:tcBorders>
              <w:top w:val="nil"/>
              <w:left w:val="nil"/>
              <w:bottom w:val="single" w:color="auto" w:sz="4" w:space="0"/>
              <w:right w:val="single" w:color="auto" w:sz="4" w:space="0"/>
            </w:tcBorders>
            <w:vAlign w:val="center"/>
          </w:tcPr>
          <w:p w14:paraId="4AAAA87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遵守餐饮服务中心食堂开餐及休息时间。</w:t>
            </w:r>
          </w:p>
        </w:tc>
        <w:tc>
          <w:tcPr>
            <w:tcW w:w="923" w:type="dxa"/>
            <w:tcBorders>
              <w:top w:val="nil"/>
              <w:left w:val="nil"/>
              <w:bottom w:val="single" w:color="auto" w:sz="4" w:space="0"/>
              <w:right w:val="single" w:color="auto" w:sz="4" w:space="0"/>
            </w:tcBorders>
            <w:vAlign w:val="center"/>
          </w:tcPr>
          <w:p w14:paraId="0ED042C7">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r>
              <w:rPr>
                <w:rFonts w:hint="eastAsia" w:cs="宋体" w:asciiTheme="minorEastAsia" w:hAnsiTheme="minorEastAsia" w:eastAsiaTheme="minorEastAsia"/>
                <w:color w:val="000000"/>
                <w:kern w:val="0"/>
                <w:sz w:val="24"/>
                <w:szCs w:val="24"/>
              </w:rPr>
              <w:t>分</w:t>
            </w:r>
          </w:p>
        </w:tc>
        <w:tc>
          <w:tcPr>
            <w:tcW w:w="706" w:type="dxa"/>
            <w:tcBorders>
              <w:top w:val="nil"/>
              <w:left w:val="nil"/>
              <w:bottom w:val="single" w:color="auto" w:sz="4" w:space="0"/>
              <w:right w:val="single" w:color="auto" w:sz="4" w:space="0"/>
            </w:tcBorders>
            <w:vAlign w:val="center"/>
          </w:tcPr>
          <w:p w14:paraId="1A1962E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2E477DC">
        <w:tblPrEx>
          <w:tblCellMar>
            <w:top w:w="0" w:type="dxa"/>
            <w:left w:w="108" w:type="dxa"/>
            <w:bottom w:w="0" w:type="dxa"/>
            <w:right w:w="108" w:type="dxa"/>
          </w:tblCellMar>
        </w:tblPrEx>
        <w:trPr>
          <w:trHeight w:val="45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1D173D3E">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3FD0F37F">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58</w:t>
            </w:r>
          </w:p>
        </w:tc>
        <w:tc>
          <w:tcPr>
            <w:tcW w:w="6250" w:type="dxa"/>
            <w:tcBorders>
              <w:top w:val="nil"/>
              <w:left w:val="nil"/>
              <w:bottom w:val="single" w:color="auto" w:sz="4" w:space="0"/>
              <w:right w:val="single" w:color="auto" w:sz="4" w:space="0"/>
            </w:tcBorders>
            <w:vAlign w:val="center"/>
          </w:tcPr>
          <w:p w14:paraId="4AB7F841">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认真执行中心假期值班制度。</w:t>
            </w:r>
          </w:p>
        </w:tc>
        <w:tc>
          <w:tcPr>
            <w:tcW w:w="923" w:type="dxa"/>
            <w:tcBorders>
              <w:top w:val="nil"/>
              <w:left w:val="nil"/>
              <w:bottom w:val="single" w:color="auto" w:sz="4" w:space="0"/>
              <w:right w:val="single" w:color="auto" w:sz="4" w:space="0"/>
            </w:tcBorders>
            <w:vAlign w:val="center"/>
          </w:tcPr>
          <w:p w14:paraId="02EF052A">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r>
              <w:rPr>
                <w:rFonts w:hint="eastAsia" w:cs="宋体" w:asciiTheme="minorEastAsia" w:hAnsiTheme="minorEastAsia" w:eastAsiaTheme="minorEastAsia"/>
                <w:color w:val="000000"/>
                <w:kern w:val="0"/>
                <w:sz w:val="24"/>
                <w:szCs w:val="24"/>
              </w:rPr>
              <w:t>分</w:t>
            </w:r>
          </w:p>
        </w:tc>
        <w:tc>
          <w:tcPr>
            <w:tcW w:w="706" w:type="dxa"/>
            <w:tcBorders>
              <w:top w:val="nil"/>
              <w:left w:val="nil"/>
              <w:bottom w:val="single" w:color="auto" w:sz="4" w:space="0"/>
              <w:right w:val="single" w:color="auto" w:sz="4" w:space="0"/>
            </w:tcBorders>
            <w:vAlign w:val="center"/>
          </w:tcPr>
          <w:p w14:paraId="5F6D80D5">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20BAB575">
        <w:tblPrEx>
          <w:tblCellMar>
            <w:top w:w="0" w:type="dxa"/>
            <w:left w:w="108" w:type="dxa"/>
            <w:bottom w:w="0" w:type="dxa"/>
            <w:right w:w="108" w:type="dxa"/>
          </w:tblCellMar>
        </w:tblPrEx>
        <w:trPr>
          <w:trHeight w:val="45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7532ACC9">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7AB1FF6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59</w:t>
            </w:r>
          </w:p>
        </w:tc>
        <w:tc>
          <w:tcPr>
            <w:tcW w:w="6250" w:type="dxa"/>
            <w:tcBorders>
              <w:top w:val="nil"/>
              <w:left w:val="nil"/>
              <w:bottom w:val="single" w:color="auto" w:sz="4" w:space="0"/>
              <w:right w:val="single" w:color="auto" w:sz="4" w:space="0"/>
            </w:tcBorders>
            <w:vAlign w:val="center"/>
          </w:tcPr>
          <w:p w14:paraId="457BA4F9">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按时送交工资表、考勤表，及时上报工伤事故。</w:t>
            </w:r>
          </w:p>
        </w:tc>
        <w:tc>
          <w:tcPr>
            <w:tcW w:w="923" w:type="dxa"/>
            <w:tcBorders>
              <w:top w:val="nil"/>
              <w:left w:val="nil"/>
              <w:bottom w:val="single" w:color="auto" w:sz="4" w:space="0"/>
              <w:right w:val="single" w:color="auto" w:sz="4" w:space="0"/>
            </w:tcBorders>
            <w:vAlign w:val="center"/>
          </w:tcPr>
          <w:p w14:paraId="1968F49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2B3E9E1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653A21CC">
        <w:tblPrEx>
          <w:tblCellMar>
            <w:top w:w="0" w:type="dxa"/>
            <w:left w:w="108" w:type="dxa"/>
            <w:bottom w:w="0" w:type="dxa"/>
            <w:right w:w="108" w:type="dxa"/>
          </w:tblCellMar>
        </w:tblPrEx>
        <w:trPr>
          <w:trHeight w:val="45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6532918D">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2A5C200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60</w:t>
            </w:r>
          </w:p>
        </w:tc>
        <w:tc>
          <w:tcPr>
            <w:tcW w:w="6250" w:type="dxa"/>
            <w:tcBorders>
              <w:top w:val="nil"/>
              <w:left w:val="nil"/>
              <w:bottom w:val="single" w:color="auto" w:sz="4" w:space="0"/>
              <w:right w:val="single" w:color="auto" w:sz="4" w:space="0"/>
            </w:tcBorders>
            <w:vAlign w:val="center"/>
          </w:tcPr>
          <w:p w14:paraId="543F8D2B">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遵守《员工午休住宿管理制度》规定。</w:t>
            </w:r>
          </w:p>
        </w:tc>
        <w:tc>
          <w:tcPr>
            <w:tcW w:w="923" w:type="dxa"/>
            <w:tcBorders>
              <w:top w:val="nil"/>
              <w:left w:val="nil"/>
              <w:bottom w:val="single" w:color="auto" w:sz="4" w:space="0"/>
              <w:right w:val="single" w:color="auto" w:sz="4" w:space="0"/>
            </w:tcBorders>
            <w:vAlign w:val="center"/>
          </w:tcPr>
          <w:p w14:paraId="7F088C6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2BB8536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2443FAE">
        <w:tblPrEx>
          <w:tblCellMar>
            <w:top w:w="0" w:type="dxa"/>
            <w:left w:w="108" w:type="dxa"/>
            <w:bottom w:w="0" w:type="dxa"/>
            <w:right w:w="108" w:type="dxa"/>
          </w:tblCellMar>
        </w:tblPrEx>
        <w:trPr>
          <w:trHeight w:val="45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46C701CA">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12B98B5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61</w:t>
            </w:r>
          </w:p>
        </w:tc>
        <w:tc>
          <w:tcPr>
            <w:tcW w:w="6250" w:type="dxa"/>
            <w:tcBorders>
              <w:top w:val="nil"/>
              <w:left w:val="nil"/>
              <w:bottom w:val="single" w:color="auto" w:sz="4" w:space="0"/>
              <w:right w:val="single" w:color="auto" w:sz="4" w:space="0"/>
            </w:tcBorders>
            <w:vAlign w:val="center"/>
          </w:tcPr>
          <w:p w14:paraId="219924A2">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员工之间和睦相处，严禁发生矛盾和冲突。</w:t>
            </w:r>
          </w:p>
        </w:tc>
        <w:tc>
          <w:tcPr>
            <w:tcW w:w="923" w:type="dxa"/>
            <w:tcBorders>
              <w:top w:val="nil"/>
              <w:left w:val="nil"/>
              <w:bottom w:val="single" w:color="auto" w:sz="4" w:space="0"/>
              <w:right w:val="single" w:color="auto" w:sz="4" w:space="0"/>
            </w:tcBorders>
            <w:vAlign w:val="center"/>
          </w:tcPr>
          <w:p w14:paraId="3817F30A">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1-2</w:t>
            </w:r>
            <w:r>
              <w:rPr>
                <w:rFonts w:hint="eastAsia" w:cs="宋体" w:asciiTheme="minorEastAsia" w:hAnsiTheme="minorEastAsia" w:eastAsiaTheme="minorEastAsia"/>
                <w:color w:val="000000"/>
                <w:kern w:val="0"/>
                <w:sz w:val="24"/>
                <w:szCs w:val="24"/>
              </w:rPr>
              <w:t>分</w:t>
            </w:r>
          </w:p>
        </w:tc>
        <w:tc>
          <w:tcPr>
            <w:tcW w:w="706" w:type="dxa"/>
            <w:tcBorders>
              <w:top w:val="nil"/>
              <w:left w:val="nil"/>
              <w:bottom w:val="single" w:color="auto" w:sz="4" w:space="0"/>
              <w:right w:val="single" w:color="auto" w:sz="4" w:space="0"/>
            </w:tcBorders>
            <w:vAlign w:val="center"/>
          </w:tcPr>
          <w:p w14:paraId="324576B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6F65A930">
        <w:tblPrEx>
          <w:tblCellMar>
            <w:top w:w="0" w:type="dxa"/>
            <w:left w:w="108" w:type="dxa"/>
            <w:bottom w:w="0" w:type="dxa"/>
            <w:right w:w="108" w:type="dxa"/>
          </w:tblCellMar>
        </w:tblPrEx>
        <w:trPr>
          <w:trHeight w:val="752" w:hRule="exact"/>
          <w:jc w:val="center"/>
        </w:trPr>
        <w:tc>
          <w:tcPr>
            <w:tcW w:w="993" w:type="dxa"/>
            <w:vMerge w:val="restart"/>
            <w:tcBorders>
              <w:top w:val="nil"/>
              <w:left w:val="single" w:color="auto" w:sz="4" w:space="0"/>
              <w:bottom w:val="single" w:color="auto" w:sz="4" w:space="0"/>
              <w:right w:val="single" w:color="auto" w:sz="4" w:space="0"/>
            </w:tcBorders>
            <w:vAlign w:val="center"/>
          </w:tcPr>
          <w:p w14:paraId="64BF32DF">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备餐间</w:t>
            </w:r>
          </w:p>
        </w:tc>
        <w:tc>
          <w:tcPr>
            <w:tcW w:w="785" w:type="dxa"/>
            <w:tcBorders>
              <w:top w:val="nil"/>
              <w:left w:val="nil"/>
              <w:bottom w:val="single" w:color="auto" w:sz="4" w:space="0"/>
              <w:right w:val="single" w:color="auto" w:sz="4" w:space="0"/>
            </w:tcBorders>
            <w:vAlign w:val="center"/>
          </w:tcPr>
          <w:p w14:paraId="5E07C56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62</w:t>
            </w:r>
          </w:p>
        </w:tc>
        <w:tc>
          <w:tcPr>
            <w:tcW w:w="6250" w:type="dxa"/>
            <w:tcBorders>
              <w:top w:val="nil"/>
              <w:left w:val="nil"/>
              <w:bottom w:val="single" w:color="auto" w:sz="4" w:space="0"/>
              <w:right w:val="single" w:color="auto" w:sz="4" w:space="0"/>
            </w:tcBorders>
            <w:vAlign w:val="center"/>
          </w:tcPr>
          <w:p w14:paraId="60D92BE5">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售饭人员出售食品时，一律使用工具，不得用手直接接触食品,销售菜肴时双手戴手套。</w:t>
            </w:r>
          </w:p>
        </w:tc>
        <w:tc>
          <w:tcPr>
            <w:tcW w:w="923" w:type="dxa"/>
            <w:tcBorders>
              <w:top w:val="nil"/>
              <w:left w:val="nil"/>
              <w:bottom w:val="single" w:color="auto" w:sz="4" w:space="0"/>
              <w:right w:val="single" w:color="auto" w:sz="4" w:space="0"/>
            </w:tcBorders>
            <w:vAlign w:val="center"/>
          </w:tcPr>
          <w:p w14:paraId="38C67E1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BF50175">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3ACCD340">
        <w:tblPrEx>
          <w:tblCellMar>
            <w:top w:w="0" w:type="dxa"/>
            <w:left w:w="108" w:type="dxa"/>
            <w:bottom w:w="0" w:type="dxa"/>
            <w:right w:w="108" w:type="dxa"/>
          </w:tblCellMar>
        </w:tblPrEx>
        <w:trPr>
          <w:trHeight w:val="454" w:hRule="atLeast"/>
          <w:jc w:val="center"/>
        </w:trPr>
        <w:tc>
          <w:tcPr>
            <w:tcW w:w="993" w:type="dxa"/>
            <w:vMerge w:val="continue"/>
            <w:tcBorders>
              <w:top w:val="nil"/>
              <w:left w:val="single" w:color="auto" w:sz="4" w:space="0"/>
              <w:bottom w:val="single" w:color="auto" w:sz="4" w:space="0"/>
              <w:right w:val="single" w:color="auto" w:sz="4" w:space="0"/>
            </w:tcBorders>
            <w:vAlign w:val="center"/>
          </w:tcPr>
          <w:p w14:paraId="7485A5E2">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53B1CF4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63</w:t>
            </w:r>
          </w:p>
        </w:tc>
        <w:tc>
          <w:tcPr>
            <w:tcW w:w="6250" w:type="dxa"/>
            <w:tcBorders>
              <w:top w:val="nil"/>
              <w:left w:val="nil"/>
              <w:bottom w:val="single" w:color="auto" w:sz="4" w:space="0"/>
              <w:right w:val="single" w:color="auto" w:sz="4" w:space="0"/>
            </w:tcBorders>
            <w:vAlign w:val="center"/>
          </w:tcPr>
          <w:p w14:paraId="469461E1">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kern w:val="0"/>
                <w:sz w:val="24"/>
                <w:szCs w:val="24"/>
              </w:rPr>
              <w:t>售饭台摆放的食品不允许超出黄色标志界限。</w:t>
            </w:r>
          </w:p>
        </w:tc>
        <w:tc>
          <w:tcPr>
            <w:tcW w:w="923" w:type="dxa"/>
            <w:tcBorders>
              <w:top w:val="nil"/>
              <w:left w:val="nil"/>
              <w:bottom w:val="single" w:color="auto" w:sz="4" w:space="0"/>
              <w:right w:val="single" w:color="auto" w:sz="4" w:space="0"/>
            </w:tcBorders>
            <w:vAlign w:val="center"/>
          </w:tcPr>
          <w:p w14:paraId="7E33226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566FF09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0086404C">
        <w:tblPrEx>
          <w:tblCellMar>
            <w:top w:w="0" w:type="dxa"/>
            <w:left w:w="108" w:type="dxa"/>
            <w:bottom w:w="0" w:type="dxa"/>
            <w:right w:w="108" w:type="dxa"/>
          </w:tblCellMar>
        </w:tblPrEx>
        <w:trPr>
          <w:trHeight w:val="454" w:hRule="atLeast"/>
          <w:jc w:val="center"/>
        </w:trPr>
        <w:tc>
          <w:tcPr>
            <w:tcW w:w="993" w:type="dxa"/>
            <w:vMerge w:val="restart"/>
            <w:tcBorders>
              <w:top w:val="single" w:color="auto" w:sz="4" w:space="0"/>
              <w:left w:val="single" w:color="auto" w:sz="4" w:space="0"/>
              <w:right w:val="single" w:color="auto" w:sz="4" w:space="0"/>
            </w:tcBorders>
            <w:vAlign w:val="center"/>
          </w:tcPr>
          <w:p w14:paraId="172B7FB2">
            <w:pPr>
              <w:jc w:val="cente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备餐间</w:t>
            </w:r>
          </w:p>
        </w:tc>
        <w:tc>
          <w:tcPr>
            <w:tcW w:w="785" w:type="dxa"/>
            <w:tcBorders>
              <w:top w:val="single" w:color="auto" w:sz="4" w:space="0"/>
              <w:left w:val="nil"/>
              <w:bottom w:val="single" w:color="auto" w:sz="4" w:space="0"/>
              <w:right w:val="single" w:color="auto" w:sz="4" w:space="0"/>
            </w:tcBorders>
            <w:vAlign w:val="center"/>
          </w:tcPr>
          <w:p w14:paraId="5290CA8E">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64</w:t>
            </w:r>
          </w:p>
        </w:tc>
        <w:tc>
          <w:tcPr>
            <w:tcW w:w="6250" w:type="dxa"/>
            <w:tcBorders>
              <w:top w:val="single" w:color="auto" w:sz="4" w:space="0"/>
              <w:left w:val="nil"/>
              <w:bottom w:val="single" w:color="auto" w:sz="4" w:space="0"/>
              <w:right w:val="single" w:color="auto" w:sz="4" w:space="0"/>
            </w:tcBorders>
            <w:vAlign w:val="center"/>
          </w:tcPr>
          <w:p w14:paraId="3FA0C487">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与备餐无关的物品不得放于备餐间内，无关人员不得在备餐间逗留。</w:t>
            </w:r>
          </w:p>
        </w:tc>
        <w:tc>
          <w:tcPr>
            <w:tcW w:w="923" w:type="dxa"/>
            <w:tcBorders>
              <w:top w:val="single" w:color="auto" w:sz="4" w:space="0"/>
              <w:left w:val="nil"/>
              <w:bottom w:val="single" w:color="auto" w:sz="4" w:space="0"/>
              <w:right w:val="single" w:color="auto" w:sz="4" w:space="0"/>
            </w:tcBorders>
            <w:vAlign w:val="center"/>
          </w:tcPr>
          <w:p w14:paraId="445FB45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75D7E7CF">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7B53B112">
        <w:tblPrEx>
          <w:tblCellMar>
            <w:top w:w="0" w:type="dxa"/>
            <w:left w:w="108" w:type="dxa"/>
            <w:bottom w:w="0" w:type="dxa"/>
            <w:right w:w="108" w:type="dxa"/>
          </w:tblCellMar>
        </w:tblPrEx>
        <w:trPr>
          <w:trHeight w:val="454" w:hRule="atLeast"/>
          <w:jc w:val="center"/>
        </w:trPr>
        <w:tc>
          <w:tcPr>
            <w:tcW w:w="993" w:type="dxa"/>
            <w:vMerge w:val="continue"/>
            <w:tcBorders>
              <w:left w:val="single" w:color="auto" w:sz="4" w:space="0"/>
              <w:right w:val="single" w:color="auto" w:sz="4" w:space="0"/>
            </w:tcBorders>
            <w:vAlign w:val="center"/>
          </w:tcPr>
          <w:p w14:paraId="25B9CC92">
            <w:pPr>
              <w:jc w:val="center"/>
              <w:rPr>
                <w:rFonts w:cs="宋体" w:asciiTheme="minorEastAsia" w:hAnsiTheme="minorEastAsia" w:eastAsiaTheme="minorEastAsia"/>
                <w:color w:val="000000"/>
                <w:kern w:val="0"/>
                <w:sz w:val="24"/>
                <w:szCs w:val="24"/>
              </w:rPr>
            </w:pPr>
          </w:p>
        </w:tc>
        <w:tc>
          <w:tcPr>
            <w:tcW w:w="785" w:type="dxa"/>
            <w:tcBorders>
              <w:top w:val="single" w:color="auto" w:sz="4" w:space="0"/>
              <w:left w:val="nil"/>
              <w:bottom w:val="single" w:color="auto" w:sz="4" w:space="0"/>
              <w:right w:val="single" w:color="auto" w:sz="4" w:space="0"/>
            </w:tcBorders>
            <w:vAlign w:val="center"/>
          </w:tcPr>
          <w:p w14:paraId="54256A6C">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65</w:t>
            </w:r>
          </w:p>
        </w:tc>
        <w:tc>
          <w:tcPr>
            <w:tcW w:w="6250" w:type="dxa"/>
            <w:tcBorders>
              <w:top w:val="single" w:color="auto" w:sz="4" w:space="0"/>
              <w:left w:val="nil"/>
              <w:bottom w:val="single" w:color="auto" w:sz="4" w:space="0"/>
              <w:right w:val="single" w:color="auto" w:sz="4" w:space="0"/>
            </w:tcBorders>
            <w:vAlign w:val="center"/>
          </w:tcPr>
          <w:p w14:paraId="24678BB2">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备餐间每天使用紫外线消毒不少于60分钟。</w:t>
            </w:r>
          </w:p>
        </w:tc>
        <w:tc>
          <w:tcPr>
            <w:tcW w:w="923" w:type="dxa"/>
            <w:tcBorders>
              <w:top w:val="single" w:color="auto" w:sz="4" w:space="0"/>
              <w:left w:val="nil"/>
              <w:bottom w:val="single" w:color="auto" w:sz="4" w:space="0"/>
              <w:right w:val="single" w:color="auto" w:sz="4" w:space="0"/>
            </w:tcBorders>
            <w:vAlign w:val="center"/>
          </w:tcPr>
          <w:p w14:paraId="1005B2C5">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7F616DA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6EC70B02">
        <w:tblPrEx>
          <w:tblCellMar>
            <w:top w:w="0" w:type="dxa"/>
            <w:left w:w="108" w:type="dxa"/>
            <w:bottom w:w="0" w:type="dxa"/>
            <w:right w:w="108" w:type="dxa"/>
          </w:tblCellMar>
        </w:tblPrEx>
        <w:trPr>
          <w:trHeight w:val="454" w:hRule="atLeast"/>
          <w:jc w:val="center"/>
        </w:trPr>
        <w:tc>
          <w:tcPr>
            <w:tcW w:w="993" w:type="dxa"/>
            <w:vMerge w:val="continue"/>
            <w:tcBorders>
              <w:left w:val="single" w:color="auto" w:sz="4" w:space="0"/>
              <w:right w:val="single" w:color="auto" w:sz="4" w:space="0"/>
            </w:tcBorders>
            <w:vAlign w:val="center"/>
          </w:tcPr>
          <w:p w14:paraId="1AD63805">
            <w:pPr>
              <w:jc w:val="center"/>
              <w:rPr>
                <w:rFonts w:cs="宋体" w:asciiTheme="minorEastAsia" w:hAnsiTheme="minorEastAsia" w:eastAsiaTheme="minorEastAsia"/>
                <w:color w:val="000000"/>
                <w:kern w:val="0"/>
                <w:sz w:val="24"/>
                <w:szCs w:val="24"/>
              </w:rPr>
            </w:pPr>
          </w:p>
        </w:tc>
        <w:tc>
          <w:tcPr>
            <w:tcW w:w="785" w:type="dxa"/>
            <w:tcBorders>
              <w:top w:val="single" w:color="auto" w:sz="4" w:space="0"/>
              <w:left w:val="nil"/>
              <w:bottom w:val="single" w:color="auto" w:sz="4" w:space="0"/>
              <w:right w:val="single" w:color="auto" w:sz="4" w:space="0"/>
            </w:tcBorders>
            <w:vAlign w:val="center"/>
          </w:tcPr>
          <w:p w14:paraId="29DF5AB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66</w:t>
            </w:r>
          </w:p>
        </w:tc>
        <w:tc>
          <w:tcPr>
            <w:tcW w:w="6250" w:type="dxa"/>
            <w:tcBorders>
              <w:top w:val="single" w:color="auto" w:sz="4" w:space="0"/>
              <w:left w:val="nil"/>
              <w:bottom w:val="single" w:color="auto" w:sz="4" w:space="0"/>
              <w:right w:val="single" w:color="auto" w:sz="4" w:space="0"/>
            </w:tcBorders>
            <w:vAlign w:val="center"/>
          </w:tcPr>
          <w:p w14:paraId="3D8024EB">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进入备餐间的工作人员必须规范穿清洁的工作服、戴口罩、手套。</w:t>
            </w:r>
          </w:p>
        </w:tc>
        <w:tc>
          <w:tcPr>
            <w:tcW w:w="923" w:type="dxa"/>
            <w:tcBorders>
              <w:top w:val="single" w:color="auto" w:sz="4" w:space="0"/>
              <w:left w:val="nil"/>
              <w:bottom w:val="single" w:color="auto" w:sz="4" w:space="0"/>
              <w:right w:val="single" w:color="auto" w:sz="4" w:space="0"/>
            </w:tcBorders>
            <w:vAlign w:val="center"/>
          </w:tcPr>
          <w:p w14:paraId="34250B93">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0BDEDE4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4CB6DD63">
        <w:tblPrEx>
          <w:tblCellMar>
            <w:top w:w="0" w:type="dxa"/>
            <w:left w:w="108" w:type="dxa"/>
            <w:bottom w:w="0" w:type="dxa"/>
            <w:right w:w="108" w:type="dxa"/>
          </w:tblCellMar>
        </w:tblPrEx>
        <w:trPr>
          <w:trHeight w:val="454" w:hRule="atLeast"/>
          <w:jc w:val="center"/>
        </w:trPr>
        <w:tc>
          <w:tcPr>
            <w:tcW w:w="993" w:type="dxa"/>
            <w:vMerge w:val="continue"/>
            <w:tcBorders>
              <w:left w:val="single" w:color="auto" w:sz="4" w:space="0"/>
              <w:right w:val="single" w:color="auto" w:sz="4" w:space="0"/>
            </w:tcBorders>
            <w:vAlign w:val="center"/>
          </w:tcPr>
          <w:p w14:paraId="66C48268">
            <w:pPr>
              <w:jc w:val="center"/>
              <w:rPr>
                <w:rFonts w:cs="宋体" w:asciiTheme="minorEastAsia" w:hAnsiTheme="minorEastAsia" w:eastAsiaTheme="minorEastAsia"/>
                <w:color w:val="000000"/>
                <w:kern w:val="0"/>
                <w:sz w:val="24"/>
                <w:szCs w:val="24"/>
              </w:rPr>
            </w:pPr>
          </w:p>
        </w:tc>
        <w:tc>
          <w:tcPr>
            <w:tcW w:w="785" w:type="dxa"/>
            <w:tcBorders>
              <w:top w:val="single" w:color="auto" w:sz="4" w:space="0"/>
              <w:left w:val="nil"/>
              <w:bottom w:val="single" w:color="auto" w:sz="4" w:space="0"/>
              <w:right w:val="single" w:color="auto" w:sz="4" w:space="0"/>
            </w:tcBorders>
            <w:vAlign w:val="center"/>
          </w:tcPr>
          <w:p w14:paraId="6983C8E8">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67</w:t>
            </w:r>
          </w:p>
        </w:tc>
        <w:tc>
          <w:tcPr>
            <w:tcW w:w="6250" w:type="dxa"/>
            <w:tcBorders>
              <w:top w:val="single" w:color="auto" w:sz="4" w:space="0"/>
              <w:left w:val="nil"/>
              <w:bottom w:val="single" w:color="auto" w:sz="4" w:space="0"/>
              <w:right w:val="single" w:color="auto" w:sz="4" w:space="0"/>
            </w:tcBorders>
            <w:vAlign w:val="center"/>
          </w:tcPr>
          <w:p w14:paraId="26908225">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售饭台摆放的食品不允许叠放。</w:t>
            </w:r>
          </w:p>
        </w:tc>
        <w:tc>
          <w:tcPr>
            <w:tcW w:w="923" w:type="dxa"/>
            <w:tcBorders>
              <w:top w:val="single" w:color="auto" w:sz="4" w:space="0"/>
              <w:left w:val="nil"/>
              <w:bottom w:val="single" w:color="auto" w:sz="4" w:space="0"/>
              <w:right w:val="single" w:color="auto" w:sz="4" w:space="0"/>
            </w:tcBorders>
            <w:vAlign w:val="center"/>
          </w:tcPr>
          <w:p w14:paraId="20E4FF56">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2519153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3EAF4072">
        <w:tblPrEx>
          <w:tblCellMar>
            <w:top w:w="0" w:type="dxa"/>
            <w:left w:w="108" w:type="dxa"/>
            <w:bottom w:w="0" w:type="dxa"/>
            <w:right w:w="108" w:type="dxa"/>
          </w:tblCellMar>
        </w:tblPrEx>
        <w:trPr>
          <w:trHeight w:val="454" w:hRule="atLeast"/>
          <w:jc w:val="center"/>
        </w:trPr>
        <w:tc>
          <w:tcPr>
            <w:tcW w:w="993" w:type="dxa"/>
            <w:vMerge w:val="continue"/>
            <w:tcBorders>
              <w:left w:val="single" w:color="auto" w:sz="4" w:space="0"/>
              <w:bottom w:val="single" w:color="auto" w:sz="4" w:space="0"/>
              <w:right w:val="single" w:color="auto" w:sz="4" w:space="0"/>
            </w:tcBorders>
            <w:vAlign w:val="center"/>
          </w:tcPr>
          <w:p w14:paraId="4B5C82CD">
            <w:pPr>
              <w:jc w:val="center"/>
              <w:rPr>
                <w:rFonts w:cs="宋体" w:asciiTheme="minorEastAsia" w:hAnsiTheme="minorEastAsia" w:eastAsiaTheme="minorEastAsia"/>
                <w:color w:val="000000"/>
                <w:kern w:val="0"/>
                <w:sz w:val="24"/>
                <w:szCs w:val="24"/>
              </w:rPr>
            </w:pPr>
          </w:p>
        </w:tc>
        <w:tc>
          <w:tcPr>
            <w:tcW w:w="785" w:type="dxa"/>
            <w:tcBorders>
              <w:top w:val="single" w:color="auto" w:sz="4" w:space="0"/>
              <w:left w:val="nil"/>
              <w:bottom w:val="single" w:color="auto" w:sz="4" w:space="0"/>
              <w:right w:val="single" w:color="auto" w:sz="4" w:space="0"/>
            </w:tcBorders>
            <w:vAlign w:val="center"/>
          </w:tcPr>
          <w:p w14:paraId="41BA598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68</w:t>
            </w:r>
          </w:p>
        </w:tc>
        <w:tc>
          <w:tcPr>
            <w:tcW w:w="6250" w:type="dxa"/>
            <w:tcBorders>
              <w:top w:val="single" w:color="auto" w:sz="4" w:space="0"/>
              <w:left w:val="nil"/>
              <w:bottom w:val="single" w:color="auto" w:sz="4" w:space="0"/>
              <w:right w:val="single" w:color="auto" w:sz="4" w:space="0"/>
            </w:tcBorders>
            <w:vAlign w:val="center"/>
          </w:tcPr>
          <w:p w14:paraId="207732AD">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每餐供应结束后及时对室内环境及设备进行清扫，关闭门窗，保持清洁。</w:t>
            </w:r>
          </w:p>
        </w:tc>
        <w:tc>
          <w:tcPr>
            <w:tcW w:w="923" w:type="dxa"/>
            <w:tcBorders>
              <w:top w:val="single" w:color="auto" w:sz="4" w:space="0"/>
              <w:left w:val="nil"/>
              <w:bottom w:val="single" w:color="auto" w:sz="4" w:space="0"/>
              <w:right w:val="single" w:color="auto" w:sz="4" w:space="0"/>
            </w:tcBorders>
            <w:vAlign w:val="center"/>
          </w:tcPr>
          <w:p w14:paraId="4DCED71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14BBBB55">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37F09079">
        <w:tblPrEx>
          <w:tblCellMar>
            <w:top w:w="0" w:type="dxa"/>
            <w:left w:w="108" w:type="dxa"/>
            <w:bottom w:w="0" w:type="dxa"/>
            <w:right w:w="108" w:type="dxa"/>
          </w:tblCellMar>
        </w:tblPrEx>
        <w:trPr>
          <w:trHeight w:val="789"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4C22A6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冰箱</w:t>
            </w:r>
          </w:p>
          <w:p w14:paraId="2260F18F">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管理</w:t>
            </w:r>
          </w:p>
        </w:tc>
        <w:tc>
          <w:tcPr>
            <w:tcW w:w="785" w:type="dxa"/>
            <w:tcBorders>
              <w:top w:val="single" w:color="auto" w:sz="4" w:space="0"/>
              <w:left w:val="nil"/>
              <w:bottom w:val="single" w:color="auto" w:sz="4" w:space="0"/>
              <w:right w:val="single" w:color="auto" w:sz="4" w:space="0"/>
            </w:tcBorders>
            <w:vAlign w:val="center"/>
          </w:tcPr>
          <w:p w14:paraId="368C487E">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69</w:t>
            </w:r>
          </w:p>
        </w:tc>
        <w:tc>
          <w:tcPr>
            <w:tcW w:w="6250" w:type="dxa"/>
            <w:tcBorders>
              <w:top w:val="single" w:color="auto" w:sz="4" w:space="0"/>
              <w:left w:val="nil"/>
              <w:bottom w:val="single" w:color="auto" w:sz="4" w:space="0"/>
              <w:right w:val="single" w:color="auto" w:sz="4" w:space="0"/>
            </w:tcBorders>
            <w:vAlign w:val="center"/>
          </w:tcPr>
          <w:p w14:paraId="381D4A5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冰箱、冰柜等贴有标识和责任人，原料、半成品和成品分开存放。</w:t>
            </w:r>
          </w:p>
        </w:tc>
        <w:tc>
          <w:tcPr>
            <w:tcW w:w="923" w:type="dxa"/>
            <w:tcBorders>
              <w:top w:val="single" w:color="auto" w:sz="4" w:space="0"/>
              <w:left w:val="nil"/>
              <w:bottom w:val="single" w:color="auto" w:sz="4" w:space="0"/>
              <w:right w:val="single" w:color="auto" w:sz="4" w:space="0"/>
            </w:tcBorders>
            <w:vAlign w:val="center"/>
          </w:tcPr>
          <w:p w14:paraId="3C55286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2A84809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74E40970">
        <w:tblPrEx>
          <w:tblCellMar>
            <w:top w:w="0" w:type="dxa"/>
            <w:left w:w="108" w:type="dxa"/>
            <w:bottom w:w="0" w:type="dxa"/>
            <w:right w:w="108" w:type="dxa"/>
          </w:tblCellMar>
        </w:tblPrEx>
        <w:trPr>
          <w:trHeight w:val="789"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14E6E21">
            <w:pPr>
              <w:jc w:val="center"/>
              <w:rPr>
                <w:rFonts w:cs="宋体" w:asciiTheme="minorEastAsia" w:hAnsiTheme="minorEastAsia" w:eastAsiaTheme="minorEastAsia"/>
                <w:color w:val="000000"/>
                <w:kern w:val="0"/>
                <w:sz w:val="24"/>
                <w:szCs w:val="24"/>
              </w:rPr>
            </w:pPr>
          </w:p>
        </w:tc>
        <w:tc>
          <w:tcPr>
            <w:tcW w:w="785" w:type="dxa"/>
            <w:tcBorders>
              <w:top w:val="single" w:color="auto" w:sz="4" w:space="0"/>
              <w:left w:val="nil"/>
              <w:bottom w:val="single" w:color="auto" w:sz="4" w:space="0"/>
              <w:right w:val="single" w:color="auto" w:sz="4" w:space="0"/>
            </w:tcBorders>
            <w:vAlign w:val="center"/>
          </w:tcPr>
          <w:p w14:paraId="41EFDF4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70</w:t>
            </w:r>
          </w:p>
        </w:tc>
        <w:tc>
          <w:tcPr>
            <w:tcW w:w="6250" w:type="dxa"/>
            <w:tcBorders>
              <w:top w:val="single" w:color="auto" w:sz="4" w:space="0"/>
              <w:left w:val="nil"/>
              <w:bottom w:val="single" w:color="auto" w:sz="4" w:space="0"/>
              <w:right w:val="single" w:color="auto" w:sz="4" w:space="0"/>
            </w:tcBorders>
            <w:vAlign w:val="center"/>
          </w:tcPr>
          <w:p w14:paraId="54B5036C">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冰箱每星期清理除霜一次，并做好记录。冰箱内外保持清洁。</w:t>
            </w:r>
          </w:p>
        </w:tc>
        <w:tc>
          <w:tcPr>
            <w:tcW w:w="923" w:type="dxa"/>
            <w:tcBorders>
              <w:top w:val="single" w:color="auto" w:sz="4" w:space="0"/>
              <w:left w:val="nil"/>
              <w:bottom w:val="single" w:color="auto" w:sz="4" w:space="0"/>
              <w:right w:val="single" w:color="auto" w:sz="4" w:space="0"/>
            </w:tcBorders>
            <w:vAlign w:val="center"/>
          </w:tcPr>
          <w:p w14:paraId="4C1B593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0FAB983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29D6706F">
        <w:tblPrEx>
          <w:tblCellMar>
            <w:top w:w="0" w:type="dxa"/>
            <w:left w:w="108" w:type="dxa"/>
            <w:bottom w:w="0" w:type="dxa"/>
            <w:right w:w="108" w:type="dxa"/>
          </w:tblCellMar>
        </w:tblPrEx>
        <w:trPr>
          <w:trHeight w:val="789"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700D3AE">
            <w:pPr>
              <w:jc w:val="center"/>
              <w:rPr>
                <w:rFonts w:cs="宋体" w:asciiTheme="minorEastAsia" w:hAnsiTheme="minorEastAsia" w:eastAsiaTheme="minorEastAsia"/>
                <w:color w:val="000000"/>
                <w:kern w:val="0"/>
                <w:sz w:val="24"/>
                <w:szCs w:val="24"/>
              </w:rPr>
            </w:pPr>
          </w:p>
        </w:tc>
        <w:tc>
          <w:tcPr>
            <w:tcW w:w="785" w:type="dxa"/>
            <w:tcBorders>
              <w:top w:val="single" w:color="auto" w:sz="4" w:space="0"/>
              <w:left w:val="nil"/>
              <w:bottom w:val="single" w:color="auto" w:sz="4" w:space="0"/>
              <w:right w:val="single" w:color="auto" w:sz="4" w:space="0"/>
            </w:tcBorders>
            <w:vAlign w:val="center"/>
          </w:tcPr>
          <w:p w14:paraId="72FCFF3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71</w:t>
            </w:r>
          </w:p>
        </w:tc>
        <w:tc>
          <w:tcPr>
            <w:tcW w:w="6250" w:type="dxa"/>
            <w:tcBorders>
              <w:top w:val="single" w:color="auto" w:sz="4" w:space="0"/>
              <w:left w:val="nil"/>
              <w:bottom w:val="single" w:color="auto" w:sz="4" w:space="0"/>
              <w:right w:val="single" w:color="auto" w:sz="4" w:space="0"/>
            </w:tcBorders>
            <w:vAlign w:val="center"/>
          </w:tcPr>
          <w:p w14:paraId="04F618AF">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冰箱内食品使用整理盒或不锈钢用具盛放，不得使用有色塑料袋、纸箱、泡沫箱盛放。</w:t>
            </w:r>
          </w:p>
        </w:tc>
        <w:tc>
          <w:tcPr>
            <w:tcW w:w="923" w:type="dxa"/>
            <w:tcBorders>
              <w:top w:val="single" w:color="auto" w:sz="4" w:space="0"/>
              <w:left w:val="nil"/>
              <w:bottom w:val="single" w:color="auto" w:sz="4" w:space="0"/>
              <w:right w:val="single" w:color="auto" w:sz="4" w:space="0"/>
            </w:tcBorders>
            <w:vAlign w:val="center"/>
          </w:tcPr>
          <w:p w14:paraId="3DF4671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23CC94A0">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15249E55">
        <w:tblPrEx>
          <w:tblCellMar>
            <w:top w:w="0" w:type="dxa"/>
            <w:left w:w="108" w:type="dxa"/>
            <w:bottom w:w="0" w:type="dxa"/>
            <w:right w:w="108" w:type="dxa"/>
          </w:tblCellMar>
        </w:tblPrEx>
        <w:trPr>
          <w:trHeight w:val="789"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C6E0460">
            <w:pPr>
              <w:jc w:val="center"/>
              <w:rPr>
                <w:rFonts w:cs="宋体" w:asciiTheme="minorEastAsia" w:hAnsiTheme="minorEastAsia" w:eastAsiaTheme="minorEastAsia"/>
                <w:color w:val="000000"/>
                <w:kern w:val="0"/>
                <w:sz w:val="24"/>
                <w:szCs w:val="24"/>
              </w:rPr>
            </w:pPr>
          </w:p>
        </w:tc>
        <w:tc>
          <w:tcPr>
            <w:tcW w:w="785" w:type="dxa"/>
            <w:tcBorders>
              <w:top w:val="single" w:color="auto" w:sz="4" w:space="0"/>
              <w:left w:val="nil"/>
              <w:bottom w:val="single" w:color="auto" w:sz="4" w:space="0"/>
              <w:right w:val="single" w:color="auto" w:sz="4" w:space="0"/>
            </w:tcBorders>
            <w:vAlign w:val="center"/>
          </w:tcPr>
          <w:p w14:paraId="26BA0D38">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72</w:t>
            </w:r>
          </w:p>
        </w:tc>
        <w:tc>
          <w:tcPr>
            <w:tcW w:w="6250" w:type="dxa"/>
            <w:tcBorders>
              <w:top w:val="single" w:color="auto" w:sz="4" w:space="0"/>
              <w:left w:val="nil"/>
              <w:bottom w:val="single" w:color="auto" w:sz="4" w:space="0"/>
              <w:right w:val="single" w:color="auto" w:sz="4" w:space="0"/>
            </w:tcBorders>
            <w:vAlign w:val="center"/>
          </w:tcPr>
          <w:p w14:paraId="0DAFA39D">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冰箱内的整理箱或保鲜盒有明显的标识，包括食品名称，入冰箱的日期、时间。</w:t>
            </w:r>
          </w:p>
        </w:tc>
        <w:tc>
          <w:tcPr>
            <w:tcW w:w="923" w:type="dxa"/>
            <w:tcBorders>
              <w:top w:val="single" w:color="auto" w:sz="4" w:space="0"/>
              <w:left w:val="nil"/>
              <w:bottom w:val="single" w:color="auto" w:sz="4" w:space="0"/>
              <w:right w:val="single" w:color="auto" w:sz="4" w:space="0"/>
            </w:tcBorders>
            <w:vAlign w:val="center"/>
          </w:tcPr>
          <w:p w14:paraId="79C0356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4" w:space="0"/>
              <w:right w:val="single" w:color="auto" w:sz="4" w:space="0"/>
            </w:tcBorders>
            <w:vAlign w:val="center"/>
          </w:tcPr>
          <w:p w14:paraId="492C276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6B8A3E67">
        <w:tblPrEx>
          <w:tblCellMar>
            <w:top w:w="0" w:type="dxa"/>
            <w:left w:w="108" w:type="dxa"/>
            <w:bottom w:w="0" w:type="dxa"/>
            <w:right w:w="108" w:type="dxa"/>
          </w:tblCellMar>
        </w:tblPrEx>
        <w:trPr>
          <w:trHeight w:val="789" w:hRule="atLeast"/>
          <w:jc w:val="center"/>
        </w:trPr>
        <w:tc>
          <w:tcPr>
            <w:tcW w:w="993" w:type="dxa"/>
            <w:vMerge w:val="restart"/>
            <w:tcBorders>
              <w:top w:val="single" w:color="auto" w:sz="4" w:space="0"/>
              <w:left w:val="single" w:color="auto" w:sz="4" w:space="0"/>
              <w:right w:val="single" w:color="auto" w:sz="4" w:space="0"/>
            </w:tcBorders>
            <w:vAlign w:val="center"/>
          </w:tcPr>
          <w:p w14:paraId="207428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食品</w:t>
            </w:r>
          </w:p>
          <w:p w14:paraId="261534AE">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留样（种类）</w:t>
            </w:r>
          </w:p>
        </w:tc>
        <w:tc>
          <w:tcPr>
            <w:tcW w:w="785" w:type="dxa"/>
            <w:tcBorders>
              <w:top w:val="single" w:color="auto" w:sz="4" w:space="0"/>
              <w:left w:val="nil"/>
              <w:bottom w:val="single" w:color="auto" w:sz="8" w:space="0"/>
              <w:right w:val="single" w:color="auto" w:sz="4" w:space="0"/>
            </w:tcBorders>
            <w:vAlign w:val="center"/>
          </w:tcPr>
          <w:p w14:paraId="0CD0F3C2">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73</w:t>
            </w:r>
          </w:p>
        </w:tc>
        <w:tc>
          <w:tcPr>
            <w:tcW w:w="6250" w:type="dxa"/>
            <w:tcBorders>
              <w:top w:val="single" w:color="auto" w:sz="4" w:space="0"/>
              <w:left w:val="nil"/>
              <w:bottom w:val="single" w:color="auto" w:sz="8" w:space="0"/>
              <w:right w:val="single" w:color="auto" w:sz="4" w:space="0"/>
            </w:tcBorders>
            <w:vAlign w:val="center"/>
          </w:tcPr>
          <w:p w14:paraId="753AF67F">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食品三餐留样，留样柜保持清洁，张贴明显标识，注明留样时间。专人留样，责任到人。</w:t>
            </w:r>
          </w:p>
        </w:tc>
        <w:tc>
          <w:tcPr>
            <w:tcW w:w="923" w:type="dxa"/>
            <w:tcBorders>
              <w:top w:val="single" w:color="auto" w:sz="4" w:space="0"/>
              <w:left w:val="nil"/>
              <w:bottom w:val="single" w:color="auto" w:sz="8" w:space="0"/>
              <w:right w:val="single" w:color="auto" w:sz="4" w:space="0"/>
            </w:tcBorders>
            <w:vAlign w:val="center"/>
          </w:tcPr>
          <w:p w14:paraId="46637710">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single" w:color="auto" w:sz="4" w:space="0"/>
              <w:left w:val="nil"/>
              <w:bottom w:val="single" w:color="auto" w:sz="8" w:space="0"/>
              <w:right w:val="single" w:color="auto" w:sz="4" w:space="0"/>
            </w:tcBorders>
            <w:vAlign w:val="center"/>
          </w:tcPr>
          <w:p w14:paraId="6CCF144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4D36E882">
        <w:tblPrEx>
          <w:tblCellMar>
            <w:top w:w="0" w:type="dxa"/>
            <w:left w:w="108" w:type="dxa"/>
            <w:bottom w:w="0" w:type="dxa"/>
            <w:right w:w="108" w:type="dxa"/>
          </w:tblCellMar>
        </w:tblPrEx>
        <w:trPr>
          <w:trHeight w:val="789" w:hRule="atLeast"/>
          <w:jc w:val="center"/>
        </w:trPr>
        <w:tc>
          <w:tcPr>
            <w:tcW w:w="993" w:type="dxa"/>
            <w:vMerge w:val="continue"/>
            <w:tcBorders>
              <w:left w:val="single" w:color="auto" w:sz="4" w:space="0"/>
              <w:right w:val="single" w:color="auto" w:sz="4" w:space="0"/>
            </w:tcBorders>
            <w:vAlign w:val="center"/>
          </w:tcPr>
          <w:p w14:paraId="7DBBE610">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8" w:space="0"/>
              <w:right w:val="single" w:color="auto" w:sz="4" w:space="0"/>
            </w:tcBorders>
            <w:vAlign w:val="center"/>
          </w:tcPr>
          <w:p w14:paraId="1D39AF71">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74</w:t>
            </w:r>
          </w:p>
        </w:tc>
        <w:tc>
          <w:tcPr>
            <w:tcW w:w="6250" w:type="dxa"/>
            <w:tcBorders>
              <w:top w:val="nil"/>
              <w:left w:val="nil"/>
              <w:bottom w:val="single" w:color="auto" w:sz="8" w:space="0"/>
              <w:right w:val="single" w:color="auto" w:sz="4" w:space="0"/>
            </w:tcBorders>
            <w:vAlign w:val="center"/>
          </w:tcPr>
          <w:p w14:paraId="7CA2920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食品留样采集冷却后，放入专用留样柜内并做好留样记录。</w:t>
            </w:r>
          </w:p>
        </w:tc>
        <w:tc>
          <w:tcPr>
            <w:tcW w:w="923" w:type="dxa"/>
            <w:tcBorders>
              <w:top w:val="nil"/>
              <w:left w:val="nil"/>
              <w:bottom w:val="single" w:color="auto" w:sz="8" w:space="0"/>
              <w:right w:val="single" w:color="auto" w:sz="4" w:space="0"/>
            </w:tcBorders>
            <w:vAlign w:val="center"/>
          </w:tcPr>
          <w:p w14:paraId="187E933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8" w:space="0"/>
              <w:right w:val="single" w:color="auto" w:sz="4" w:space="0"/>
            </w:tcBorders>
            <w:vAlign w:val="center"/>
          </w:tcPr>
          <w:p w14:paraId="389C7916">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472D688">
        <w:tblPrEx>
          <w:tblCellMar>
            <w:top w:w="0" w:type="dxa"/>
            <w:left w:w="108" w:type="dxa"/>
            <w:bottom w:w="0" w:type="dxa"/>
            <w:right w:w="108" w:type="dxa"/>
          </w:tblCellMar>
        </w:tblPrEx>
        <w:trPr>
          <w:trHeight w:val="789" w:hRule="atLeast"/>
          <w:jc w:val="center"/>
        </w:trPr>
        <w:tc>
          <w:tcPr>
            <w:tcW w:w="993" w:type="dxa"/>
            <w:vMerge w:val="continue"/>
            <w:tcBorders>
              <w:left w:val="single" w:color="auto" w:sz="4" w:space="0"/>
              <w:bottom w:val="single" w:color="auto" w:sz="8" w:space="0"/>
              <w:right w:val="single" w:color="auto" w:sz="4" w:space="0"/>
            </w:tcBorders>
            <w:vAlign w:val="center"/>
          </w:tcPr>
          <w:p w14:paraId="610353BF">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8" w:space="0"/>
              <w:right w:val="single" w:color="auto" w:sz="4" w:space="0"/>
            </w:tcBorders>
            <w:vAlign w:val="center"/>
          </w:tcPr>
          <w:p w14:paraId="7791C5C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75</w:t>
            </w:r>
          </w:p>
        </w:tc>
        <w:tc>
          <w:tcPr>
            <w:tcW w:w="6250" w:type="dxa"/>
            <w:tcBorders>
              <w:top w:val="nil"/>
              <w:left w:val="nil"/>
              <w:bottom w:val="single" w:color="auto" w:sz="8" w:space="0"/>
              <w:right w:val="single" w:color="auto" w:sz="4" w:space="0"/>
            </w:tcBorders>
            <w:vAlign w:val="center"/>
          </w:tcPr>
          <w:p w14:paraId="27F38DB8">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每餐品种留样不少于</w:t>
            </w:r>
            <w:r>
              <w:rPr>
                <w:rFonts w:cs="宋体" w:asciiTheme="minorEastAsia" w:hAnsiTheme="minorEastAsia" w:eastAsiaTheme="minorEastAsia"/>
                <w:color w:val="000000"/>
                <w:kern w:val="0"/>
                <w:sz w:val="24"/>
                <w:szCs w:val="24"/>
              </w:rPr>
              <w:t>150</w:t>
            </w:r>
            <w:r>
              <w:rPr>
                <w:rFonts w:hint="eastAsia" w:cs="宋体" w:asciiTheme="minorEastAsia" w:hAnsiTheme="minorEastAsia" w:eastAsiaTheme="minorEastAsia"/>
                <w:color w:val="000000"/>
                <w:kern w:val="0"/>
                <w:sz w:val="24"/>
                <w:szCs w:val="24"/>
              </w:rPr>
              <w:t>克，在冷藏条件下存放48小时。</w:t>
            </w:r>
          </w:p>
        </w:tc>
        <w:tc>
          <w:tcPr>
            <w:tcW w:w="923" w:type="dxa"/>
            <w:tcBorders>
              <w:top w:val="nil"/>
              <w:left w:val="nil"/>
              <w:bottom w:val="single" w:color="auto" w:sz="8" w:space="0"/>
              <w:right w:val="single" w:color="auto" w:sz="4" w:space="0"/>
            </w:tcBorders>
            <w:vAlign w:val="center"/>
          </w:tcPr>
          <w:p w14:paraId="6DDFBE45">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8" w:space="0"/>
              <w:right w:val="single" w:color="auto" w:sz="4" w:space="0"/>
            </w:tcBorders>
            <w:vAlign w:val="center"/>
          </w:tcPr>
          <w:p w14:paraId="7A4F2A4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72670CD2">
        <w:tblPrEx>
          <w:tblCellMar>
            <w:top w:w="0" w:type="dxa"/>
            <w:left w:w="108" w:type="dxa"/>
            <w:bottom w:w="0" w:type="dxa"/>
            <w:right w:w="108" w:type="dxa"/>
          </w:tblCellMar>
        </w:tblPrEx>
        <w:trPr>
          <w:trHeight w:val="789" w:hRule="atLeast"/>
          <w:jc w:val="center"/>
        </w:trPr>
        <w:tc>
          <w:tcPr>
            <w:tcW w:w="993" w:type="dxa"/>
            <w:vMerge w:val="restart"/>
            <w:tcBorders>
              <w:top w:val="nil"/>
              <w:left w:val="single" w:color="auto" w:sz="4" w:space="0"/>
              <w:right w:val="single" w:color="auto" w:sz="4" w:space="0"/>
            </w:tcBorders>
            <w:vAlign w:val="center"/>
          </w:tcPr>
          <w:p w14:paraId="2DCE0641">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消毒</w:t>
            </w:r>
          </w:p>
          <w:p w14:paraId="54CA839C">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保洁</w:t>
            </w:r>
          </w:p>
        </w:tc>
        <w:tc>
          <w:tcPr>
            <w:tcW w:w="785" w:type="dxa"/>
            <w:tcBorders>
              <w:top w:val="nil"/>
              <w:left w:val="nil"/>
              <w:bottom w:val="single" w:color="auto" w:sz="8" w:space="0"/>
              <w:right w:val="single" w:color="auto" w:sz="4" w:space="0"/>
            </w:tcBorders>
            <w:vAlign w:val="center"/>
          </w:tcPr>
          <w:p w14:paraId="55943BB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76</w:t>
            </w:r>
          </w:p>
        </w:tc>
        <w:tc>
          <w:tcPr>
            <w:tcW w:w="6250" w:type="dxa"/>
            <w:tcBorders>
              <w:top w:val="nil"/>
              <w:left w:val="nil"/>
              <w:bottom w:val="single" w:color="auto" w:sz="8" w:space="0"/>
              <w:right w:val="single" w:color="auto" w:sz="4" w:space="0"/>
            </w:tcBorders>
            <w:vAlign w:val="center"/>
          </w:tcPr>
          <w:p w14:paraId="0FCDE0E1">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餐具及时消毒，消毒后存放于专用保洁柜内备用，整洁有序，保洁柜有明显标识。</w:t>
            </w:r>
          </w:p>
        </w:tc>
        <w:tc>
          <w:tcPr>
            <w:tcW w:w="923" w:type="dxa"/>
            <w:tcBorders>
              <w:top w:val="nil"/>
              <w:left w:val="nil"/>
              <w:bottom w:val="single" w:color="auto" w:sz="8" w:space="0"/>
              <w:right w:val="single" w:color="auto" w:sz="4" w:space="0"/>
            </w:tcBorders>
            <w:vAlign w:val="center"/>
          </w:tcPr>
          <w:p w14:paraId="263BE6F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8" w:space="0"/>
              <w:right w:val="single" w:color="auto" w:sz="4" w:space="0"/>
            </w:tcBorders>
            <w:vAlign w:val="center"/>
          </w:tcPr>
          <w:p w14:paraId="3D612A3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C75BCCF">
        <w:tblPrEx>
          <w:tblCellMar>
            <w:top w:w="0" w:type="dxa"/>
            <w:left w:w="108" w:type="dxa"/>
            <w:bottom w:w="0" w:type="dxa"/>
            <w:right w:w="108" w:type="dxa"/>
          </w:tblCellMar>
        </w:tblPrEx>
        <w:trPr>
          <w:trHeight w:val="789" w:hRule="atLeast"/>
          <w:jc w:val="center"/>
        </w:trPr>
        <w:tc>
          <w:tcPr>
            <w:tcW w:w="993" w:type="dxa"/>
            <w:vMerge w:val="continue"/>
            <w:tcBorders>
              <w:left w:val="single" w:color="auto" w:sz="4" w:space="0"/>
              <w:right w:val="single" w:color="auto" w:sz="4" w:space="0"/>
            </w:tcBorders>
            <w:vAlign w:val="center"/>
          </w:tcPr>
          <w:p w14:paraId="37895E91">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8" w:space="0"/>
              <w:right w:val="single" w:color="auto" w:sz="4" w:space="0"/>
            </w:tcBorders>
            <w:vAlign w:val="center"/>
          </w:tcPr>
          <w:p w14:paraId="34925FEB">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77</w:t>
            </w:r>
          </w:p>
        </w:tc>
        <w:tc>
          <w:tcPr>
            <w:tcW w:w="6250" w:type="dxa"/>
            <w:tcBorders>
              <w:top w:val="nil"/>
              <w:left w:val="nil"/>
              <w:bottom w:val="single" w:color="auto" w:sz="8" w:space="0"/>
              <w:right w:val="single" w:color="auto" w:sz="4" w:space="0"/>
            </w:tcBorders>
            <w:vAlign w:val="center"/>
          </w:tcPr>
          <w:p w14:paraId="3DA05229">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保洁柜内无杂物、无油垢、整洁干净。</w:t>
            </w:r>
          </w:p>
        </w:tc>
        <w:tc>
          <w:tcPr>
            <w:tcW w:w="923" w:type="dxa"/>
            <w:tcBorders>
              <w:top w:val="nil"/>
              <w:left w:val="nil"/>
              <w:bottom w:val="single" w:color="auto" w:sz="8" w:space="0"/>
              <w:right w:val="single" w:color="auto" w:sz="4" w:space="0"/>
            </w:tcBorders>
            <w:vAlign w:val="center"/>
          </w:tcPr>
          <w:p w14:paraId="5DA2357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8" w:space="0"/>
              <w:right w:val="single" w:color="auto" w:sz="4" w:space="0"/>
            </w:tcBorders>
            <w:vAlign w:val="center"/>
          </w:tcPr>
          <w:p w14:paraId="29C9BB1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6B85E953">
        <w:tblPrEx>
          <w:tblCellMar>
            <w:top w:w="0" w:type="dxa"/>
            <w:left w:w="108" w:type="dxa"/>
            <w:bottom w:w="0" w:type="dxa"/>
            <w:right w:w="108" w:type="dxa"/>
          </w:tblCellMar>
        </w:tblPrEx>
        <w:trPr>
          <w:trHeight w:val="789" w:hRule="atLeast"/>
          <w:jc w:val="center"/>
        </w:trPr>
        <w:tc>
          <w:tcPr>
            <w:tcW w:w="993" w:type="dxa"/>
            <w:vMerge w:val="continue"/>
            <w:tcBorders>
              <w:left w:val="single" w:color="auto" w:sz="4" w:space="0"/>
              <w:right w:val="single" w:color="auto" w:sz="4" w:space="0"/>
            </w:tcBorders>
            <w:vAlign w:val="center"/>
          </w:tcPr>
          <w:p w14:paraId="457FE0CC">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8" w:space="0"/>
              <w:right w:val="single" w:color="auto" w:sz="4" w:space="0"/>
            </w:tcBorders>
            <w:vAlign w:val="center"/>
          </w:tcPr>
          <w:p w14:paraId="6EF7038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78</w:t>
            </w:r>
          </w:p>
        </w:tc>
        <w:tc>
          <w:tcPr>
            <w:tcW w:w="6250" w:type="dxa"/>
            <w:tcBorders>
              <w:top w:val="nil"/>
              <w:left w:val="nil"/>
              <w:bottom w:val="single" w:color="auto" w:sz="8" w:space="0"/>
              <w:right w:val="single" w:color="auto" w:sz="4" w:space="0"/>
            </w:tcBorders>
            <w:vAlign w:val="center"/>
          </w:tcPr>
          <w:p w14:paraId="599F2A6A">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洗刷餐具的水池专用，不得在洗餐具池内冲洗拖把。</w:t>
            </w:r>
          </w:p>
        </w:tc>
        <w:tc>
          <w:tcPr>
            <w:tcW w:w="923" w:type="dxa"/>
            <w:tcBorders>
              <w:top w:val="nil"/>
              <w:left w:val="nil"/>
              <w:bottom w:val="single" w:color="auto" w:sz="8" w:space="0"/>
              <w:right w:val="single" w:color="auto" w:sz="4" w:space="0"/>
            </w:tcBorders>
            <w:vAlign w:val="center"/>
          </w:tcPr>
          <w:p w14:paraId="3A58850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8" w:space="0"/>
              <w:right w:val="single" w:color="auto" w:sz="4" w:space="0"/>
            </w:tcBorders>
            <w:vAlign w:val="center"/>
          </w:tcPr>
          <w:p w14:paraId="3EF6F17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DEF900E">
        <w:tblPrEx>
          <w:tblCellMar>
            <w:top w:w="0" w:type="dxa"/>
            <w:left w:w="108" w:type="dxa"/>
            <w:bottom w:w="0" w:type="dxa"/>
            <w:right w:w="108" w:type="dxa"/>
          </w:tblCellMar>
        </w:tblPrEx>
        <w:trPr>
          <w:trHeight w:val="789" w:hRule="atLeast"/>
          <w:jc w:val="center"/>
        </w:trPr>
        <w:tc>
          <w:tcPr>
            <w:tcW w:w="993" w:type="dxa"/>
            <w:vMerge w:val="continue"/>
            <w:tcBorders>
              <w:left w:val="single" w:color="auto" w:sz="4" w:space="0"/>
              <w:bottom w:val="single" w:color="auto" w:sz="8" w:space="0"/>
              <w:right w:val="single" w:color="auto" w:sz="4" w:space="0"/>
            </w:tcBorders>
            <w:vAlign w:val="center"/>
          </w:tcPr>
          <w:p w14:paraId="3E423797">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8" w:space="0"/>
              <w:right w:val="single" w:color="auto" w:sz="4" w:space="0"/>
            </w:tcBorders>
            <w:vAlign w:val="center"/>
          </w:tcPr>
          <w:p w14:paraId="752E27F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79</w:t>
            </w:r>
          </w:p>
        </w:tc>
        <w:tc>
          <w:tcPr>
            <w:tcW w:w="6250" w:type="dxa"/>
            <w:tcBorders>
              <w:top w:val="nil"/>
              <w:left w:val="nil"/>
              <w:bottom w:val="single" w:color="auto" w:sz="8" w:space="0"/>
              <w:right w:val="single" w:color="auto" w:sz="4" w:space="0"/>
            </w:tcBorders>
            <w:vAlign w:val="center"/>
          </w:tcPr>
          <w:p w14:paraId="1A1D26AF">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洗碗机、消毒柜每天清洗、保持干净，定期维护。</w:t>
            </w:r>
          </w:p>
        </w:tc>
        <w:tc>
          <w:tcPr>
            <w:tcW w:w="923" w:type="dxa"/>
            <w:tcBorders>
              <w:top w:val="nil"/>
              <w:left w:val="nil"/>
              <w:bottom w:val="single" w:color="auto" w:sz="8" w:space="0"/>
              <w:right w:val="single" w:color="auto" w:sz="4" w:space="0"/>
            </w:tcBorders>
            <w:vAlign w:val="center"/>
          </w:tcPr>
          <w:p w14:paraId="0A4A250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8" w:space="0"/>
              <w:right w:val="single" w:color="auto" w:sz="4" w:space="0"/>
            </w:tcBorders>
            <w:vAlign w:val="center"/>
          </w:tcPr>
          <w:p w14:paraId="5C89A08F">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4202D534">
        <w:tblPrEx>
          <w:tblCellMar>
            <w:top w:w="0" w:type="dxa"/>
            <w:left w:w="108" w:type="dxa"/>
            <w:bottom w:w="0" w:type="dxa"/>
            <w:right w:w="108" w:type="dxa"/>
          </w:tblCellMar>
        </w:tblPrEx>
        <w:trPr>
          <w:trHeight w:val="789" w:hRule="atLeast"/>
          <w:jc w:val="center"/>
        </w:trPr>
        <w:tc>
          <w:tcPr>
            <w:tcW w:w="993" w:type="dxa"/>
            <w:vMerge w:val="restart"/>
            <w:tcBorders>
              <w:top w:val="nil"/>
              <w:left w:val="single" w:color="auto" w:sz="4" w:space="0"/>
              <w:right w:val="single" w:color="auto" w:sz="4" w:space="0"/>
            </w:tcBorders>
            <w:vAlign w:val="center"/>
          </w:tcPr>
          <w:p w14:paraId="26FA36E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垃圾</w:t>
            </w:r>
          </w:p>
          <w:p w14:paraId="05A50B4D">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管理</w:t>
            </w:r>
          </w:p>
        </w:tc>
        <w:tc>
          <w:tcPr>
            <w:tcW w:w="785" w:type="dxa"/>
            <w:tcBorders>
              <w:top w:val="nil"/>
              <w:left w:val="nil"/>
              <w:bottom w:val="single" w:color="auto" w:sz="8" w:space="0"/>
              <w:right w:val="single" w:color="auto" w:sz="4" w:space="0"/>
            </w:tcBorders>
            <w:vAlign w:val="center"/>
          </w:tcPr>
          <w:p w14:paraId="57B8AF0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80</w:t>
            </w:r>
          </w:p>
        </w:tc>
        <w:tc>
          <w:tcPr>
            <w:tcW w:w="6250" w:type="dxa"/>
            <w:tcBorders>
              <w:top w:val="nil"/>
              <w:left w:val="nil"/>
              <w:bottom w:val="single" w:color="auto" w:sz="8" w:space="0"/>
              <w:right w:val="single" w:color="auto" w:sz="4" w:space="0"/>
            </w:tcBorders>
            <w:vAlign w:val="center"/>
          </w:tcPr>
          <w:p w14:paraId="2929351E">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垃圾桶内须套用垃圾袋，送到指定地点放置回收。</w:t>
            </w:r>
          </w:p>
        </w:tc>
        <w:tc>
          <w:tcPr>
            <w:tcW w:w="923" w:type="dxa"/>
            <w:tcBorders>
              <w:top w:val="nil"/>
              <w:left w:val="nil"/>
              <w:bottom w:val="single" w:color="auto" w:sz="8" w:space="0"/>
              <w:right w:val="single" w:color="auto" w:sz="4" w:space="0"/>
            </w:tcBorders>
            <w:vAlign w:val="center"/>
          </w:tcPr>
          <w:p w14:paraId="1A2BA3E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8" w:space="0"/>
              <w:right w:val="single" w:color="auto" w:sz="4" w:space="0"/>
            </w:tcBorders>
            <w:vAlign w:val="center"/>
          </w:tcPr>
          <w:p w14:paraId="7AD3A9A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F54EC11">
        <w:tblPrEx>
          <w:tblCellMar>
            <w:top w:w="0" w:type="dxa"/>
            <w:left w:w="108" w:type="dxa"/>
            <w:bottom w:w="0" w:type="dxa"/>
            <w:right w:w="108" w:type="dxa"/>
          </w:tblCellMar>
        </w:tblPrEx>
        <w:trPr>
          <w:trHeight w:val="789" w:hRule="atLeast"/>
          <w:jc w:val="center"/>
        </w:trPr>
        <w:tc>
          <w:tcPr>
            <w:tcW w:w="993" w:type="dxa"/>
            <w:vMerge w:val="continue"/>
            <w:tcBorders>
              <w:left w:val="single" w:color="auto" w:sz="4" w:space="0"/>
              <w:bottom w:val="single" w:color="auto" w:sz="4" w:space="0"/>
              <w:right w:val="single" w:color="auto" w:sz="4" w:space="0"/>
            </w:tcBorders>
            <w:vAlign w:val="center"/>
          </w:tcPr>
          <w:p w14:paraId="399DC779">
            <w:pPr>
              <w:jc w:val="center"/>
              <w:rPr>
                <w:rFonts w:cs="宋体" w:asciiTheme="minorEastAsia" w:hAnsiTheme="minorEastAsia" w:eastAsiaTheme="minorEastAsia"/>
                <w:color w:val="000000"/>
                <w:kern w:val="0"/>
                <w:sz w:val="24"/>
                <w:szCs w:val="24"/>
              </w:rPr>
            </w:pPr>
          </w:p>
        </w:tc>
        <w:tc>
          <w:tcPr>
            <w:tcW w:w="785" w:type="dxa"/>
            <w:tcBorders>
              <w:top w:val="nil"/>
              <w:left w:val="nil"/>
              <w:bottom w:val="single" w:color="auto" w:sz="4" w:space="0"/>
              <w:right w:val="single" w:color="auto" w:sz="4" w:space="0"/>
            </w:tcBorders>
            <w:vAlign w:val="center"/>
          </w:tcPr>
          <w:p w14:paraId="3EE97F3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81</w:t>
            </w:r>
          </w:p>
        </w:tc>
        <w:tc>
          <w:tcPr>
            <w:tcW w:w="6250" w:type="dxa"/>
            <w:tcBorders>
              <w:top w:val="nil"/>
              <w:left w:val="nil"/>
              <w:bottom w:val="single" w:color="auto" w:sz="4" w:space="0"/>
              <w:right w:val="single" w:color="auto" w:sz="4" w:space="0"/>
            </w:tcBorders>
            <w:vAlign w:val="center"/>
          </w:tcPr>
          <w:p w14:paraId="44964C39">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垃圾清理时间为每天上午10：30，下午4:30。</w:t>
            </w:r>
          </w:p>
        </w:tc>
        <w:tc>
          <w:tcPr>
            <w:tcW w:w="923" w:type="dxa"/>
            <w:tcBorders>
              <w:top w:val="nil"/>
              <w:left w:val="nil"/>
              <w:bottom w:val="single" w:color="auto" w:sz="4" w:space="0"/>
              <w:right w:val="single" w:color="auto" w:sz="4" w:space="0"/>
            </w:tcBorders>
            <w:vAlign w:val="center"/>
          </w:tcPr>
          <w:p w14:paraId="4C7B89D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tcBorders>
              <w:top w:val="nil"/>
              <w:left w:val="nil"/>
              <w:bottom w:val="single" w:color="auto" w:sz="4" w:space="0"/>
              <w:right w:val="single" w:color="auto" w:sz="4" w:space="0"/>
            </w:tcBorders>
            <w:vAlign w:val="center"/>
          </w:tcPr>
          <w:p w14:paraId="0CC5D2D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501E18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89" w:hRule="atLeast"/>
          <w:jc w:val="center"/>
        </w:trPr>
        <w:tc>
          <w:tcPr>
            <w:tcW w:w="993" w:type="dxa"/>
            <w:vMerge w:val="restart"/>
            <w:tcBorders>
              <w:top w:val="single" w:color="auto" w:sz="4" w:space="0"/>
            </w:tcBorders>
            <w:vAlign w:val="center"/>
          </w:tcPr>
          <w:p w14:paraId="1C4F66D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垃圾</w:t>
            </w:r>
          </w:p>
          <w:p w14:paraId="4793B846">
            <w:pPr>
              <w:jc w:val="cente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管理</w:t>
            </w:r>
          </w:p>
        </w:tc>
        <w:tc>
          <w:tcPr>
            <w:tcW w:w="785" w:type="dxa"/>
            <w:tcBorders>
              <w:top w:val="single" w:color="auto" w:sz="4" w:space="0"/>
            </w:tcBorders>
            <w:vAlign w:val="center"/>
          </w:tcPr>
          <w:p w14:paraId="13F8E97E">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82</w:t>
            </w:r>
          </w:p>
        </w:tc>
        <w:tc>
          <w:tcPr>
            <w:tcW w:w="6250" w:type="dxa"/>
            <w:vAlign w:val="center"/>
          </w:tcPr>
          <w:p w14:paraId="6520ABCB">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垃圾桶及时上盖，保持清洁。</w:t>
            </w:r>
          </w:p>
        </w:tc>
        <w:tc>
          <w:tcPr>
            <w:tcW w:w="923" w:type="dxa"/>
            <w:vAlign w:val="center"/>
          </w:tcPr>
          <w:p w14:paraId="3E0B1F13">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0043A8B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FC0AF5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89" w:hRule="atLeast"/>
          <w:jc w:val="center"/>
        </w:trPr>
        <w:tc>
          <w:tcPr>
            <w:tcW w:w="993" w:type="dxa"/>
            <w:vMerge w:val="continue"/>
            <w:vAlign w:val="center"/>
          </w:tcPr>
          <w:p w14:paraId="1AFD7E9F">
            <w:pPr>
              <w:jc w:val="center"/>
              <w:rPr>
                <w:rFonts w:cs="宋体" w:asciiTheme="minorEastAsia" w:hAnsiTheme="minorEastAsia" w:eastAsiaTheme="minorEastAsia"/>
                <w:color w:val="000000"/>
                <w:kern w:val="0"/>
                <w:sz w:val="24"/>
                <w:szCs w:val="24"/>
              </w:rPr>
            </w:pPr>
          </w:p>
        </w:tc>
        <w:tc>
          <w:tcPr>
            <w:tcW w:w="785" w:type="dxa"/>
            <w:vAlign w:val="center"/>
          </w:tcPr>
          <w:p w14:paraId="3EA9515F">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83</w:t>
            </w:r>
          </w:p>
        </w:tc>
        <w:tc>
          <w:tcPr>
            <w:tcW w:w="6250" w:type="dxa"/>
            <w:vAlign w:val="center"/>
          </w:tcPr>
          <w:p w14:paraId="5393FDEB">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垃圾外运过程中要求全部用垃圾袋装好扎口，严禁垃圾袋破损，污水外溢。</w:t>
            </w:r>
          </w:p>
        </w:tc>
        <w:tc>
          <w:tcPr>
            <w:tcW w:w="923" w:type="dxa"/>
            <w:vAlign w:val="center"/>
          </w:tcPr>
          <w:p w14:paraId="46332358">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2980AFF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A0EB2A5">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89" w:hRule="atLeast"/>
          <w:jc w:val="center"/>
        </w:trPr>
        <w:tc>
          <w:tcPr>
            <w:tcW w:w="993" w:type="dxa"/>
            <w:vMerge w:val="continue"/>
            <w:vAlign w:val="center"/>
          </w:tcPr>
          <w:p w14:paraId="41DEEE04">
            <w:pPr>
              <w:jc w:val="center"/>
              <w:rPr>
                <w:rFonts w:cs="宋体" w:asciiTheme="minorEastAsia" w:hAnsiTheme="minorEastAsia" w:eastAsiaTheme="minorEastAsia"/>
                <w:color w:val="000000"/>
                <w:kern w:val="0"/>
                <w:sz w:val="24"/>
                <w:szCs w:val="24"/>
              </w:rPr>
            </w:pPr>
          </w:p>
        </w:tc>
        <w:tc>
          <w:tcPr>
            <w:tcW w:w="785" w:type="dxa"/>
            <w:vAlign w:val="center"/>
          </w:tcPr>
          <w:p w14:paraId="1E1AA685">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84</w:t>
            </w:r>
          </w:p>
        </w:tc>
        <w:tc>
          <w:tcPr>
            <w:tcW w:w="6250" w:type="dxa"/>
            <w:vAlign w:val="center"/>
          </w:tcPr>
          <w:p w14:paraId="099EF3A4">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及时清理沿途污物、定点定时、整洁投放垃圾。</w:t>
            </w:r>
          </w:p>
        </w:tc>
        <w:tc>
          <w:tcPr>
            <w:tcW w:w="923" w:type="dxa"/>
            <w:vAlign w:val="center"/>
          </w:tcPr>
          <w:p w14:paraId="02C7D9EF">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2分</w:t>
            </w:r>
          </w:p>
        </w:tc>
        <w:tc>
          <w:tcPr>
            <w:tcW w:w="706" w:type="dxa"/>
            <w:vAlign w:val="center"/>
          </w:tcPr>
          <w:p w14:paraId="37496D51">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31CABF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0" w:hRule="atLeast"/>
          <w:jc w:val="center"/>
        </w:trPr>
        <w:tc>
          <w:tcPr>
            <w:tcW w:w="993" w:type="dxa"/>
            <w:vMerge w:val="restart"/>
            <w:vAlign w:val="center"/>
          </w:tcPr>
          <w:p w14:paraId="59BA8318">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安全</w:t>
            </w:r>
          </w:p>
          <w:p w14:paraId="7DA19FAF">
            <w:pPr>
              <w:jc w:val="center"/>
              <w:textAlignment w:val="baseline"/>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管理</w:t>
            </w:r>
          </w:p>
        </w:tc>
        <w:tc>
          <w:tcPr>
            <w:tcW w:w="785" w:type="dxa"/>
            <w:vAlign w:val="center"/>
          </w:tcPr>
          <w:p w14:paraId="30F10A5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85</w:t>
            </w:r>
          </w:p>
        </w:tc>
        <w:tc>
          <w:tcPr>
            <w:tcW w:w="6250" w:type="dxa"/>
            <w:vAlign w:val="center"/>
          </w:tcPr>
          <w:p w14:paraId="611F4489">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食品处理区保持清洁，不得存放有毒、有害物品。</w:t>
            </w:r>
          </w:p>
        </w:tc>
        <w:tc>
          <w:tcPr>
            <w:tcW w:w="923" w:type="dxa"/>
            <w:vAlign w:val="center"/>
          </w:tcPr>
          <w:p w14:paraId="318EC134">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2分</w:t>
            </w:r>
          </w:p>
        </w:tc>
        <w:tc>
          <w:tcPr>
            <w:tcW w:w="706" w:type="dxa"/>
            <w:vAlign w:val="center"/>
          </w:tcPr>
          <w:p w14:paraId="05ECCEE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A8B140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0" w:hRule="atLeast"/>
          <w:jc w:val="center"/>
        </w:trPr>
        <w:tc>
          <w:tcPr>
            <w:tcW w:w="993" w:type="dxa"/>
            <w:vMerge w:val="continue"/>
            <w:vAlign w:val="center"/>
          </w:tcPr>
          <w:p w14:paraId="080BD71F">
            <w:pPr>
              <w:jc w:val="center"/>
              <w:textAlignment w:val="baseline"/>
              <w:rPr>
                <w:rFonts w:cs="宋体" w:asciiTheme="minorEastAsia" w:hAnsiTheme="minorEastAsia" w:eastAsiaTheme="minorEastAsia"/>
                <w:color w:val="000000"/>
                <w:kern w:val="0"/>
                <w:sz w:val="24"/>
                <w:szCs w:val="24"/>
              </w:rPr>
            </w:pPr>
          </w:p>
        </w:tc>
        <w:tc>
          <w:tcPr>
            <w:tcW w:w="785" w:type="dxa"/>
            <w:vAlign w:val="center"/>
          </w:tcPr>
          <w:p w14:paraId="6B865B6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86</w:t>
            </w:r>
          </w:p>
        </w:tc>
        <w:tc>
          <w:tcPr>
            <w:tcW w:w="6250" w:type="dxa"/>
            <w:vAlign w:val="center"/>
          </w:tcPr>
          <w:p w14:paraId="45A20790">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不允许穿戴工作服进出卫生间。</w:t>
            </w:r>
          </w:p>
        </w:tc>
        <w:tc>
          <w:tcPr>
            <w:tcW w:w="923" w:type="dxa"/>
            <w:vAlign w:val="center"/>
          </w:tcPr>
          <w:p w14:paraId="7CB820A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25B96FE1">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EA1B4D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0" w:hRule="atLeast"/>
          <w:jc w:val="center"/>
        </w:trPr>
        <w:tc>
          <w:tcPr>
            <w:tcW w:w="993" w:type="dxa"/>
            <w:vMerge w:val="continue"/>
            <w:vAlign w:val="center"/>
          </w:tcPr>
          <w:p w14:paraId="1DCF37C5">
            <w:pPr>
              <w:jc w:val="center"/>
              <w:textAlignment w:val="baseline"/>
              <w:rPr>
                <w:rFonts w:cs="宋体" w:asciiTheme="minorEastAsia" w:hAnsiTheme="minorEastAsia" w:eastAsiaTheme="minorEastAsia"/>
                <w:color w:val="000000"/>
                <w:kern w:val="0"/>
                <w:sz w:val="24"/>
                <w:szCs w:val="24"/>
              </w:rPr>
            </w:pPr>
          </w:p>
        </w:tc>
        <w:tc>
          <w:tcPr>
            <w:tcW w:w="785" w:type="dxa"/>
            <w:vAlign w:val="center"/>
          </w:tcPr>
          <w:p w14:paraId="27A55D6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87</w:t>
            </w:r>
          </w:p>
        </w:tc>
        <w:tc>
          <w:tcPr>
            <w:tcW w:w="6250" w:type="dxa"/>
            <w:vAlign w:val="center"/>
          </w:tcPr>
          <w:p w14:paraId="79C5DFBB">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素菜要求不隔餐，混炒菜不隔夜，纯荤菜可隔夜冷藏。</w:t>
            </w:r>
          </w:p>
        </w:tc>
        <w:tc>
          <w:tcPr>
            <w:tcW w:w="923" w:type="dxa"/>
            <w:vAlign w:val="center"/>
          </w:tcPr>
          <w:p w14:paraId="1B444D4F">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08088BD0">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7CDF561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0" w:hRule="atLeast"/>
          <w:jc w:val="center"/>
        </w:trPr>
        <w:tc>
          <w:tcPr>
            <w:tcW w:w="993" w:type="dxa"/>
            <w:vMerge w:val="continue"/>
            <w:vAlign w:val="center"/>
          </w:tcPr>
          <w:p w14:paraId="5284E585">
            <w:pPr>
              <w:jc w:val="center"/>
              <w:textAlignment w:val="baseline"/>
              <w:rPr>
                <w:rFonts w:cs="宋体" w:asciiTheme="minorEastAsia" w:hAnsiTheme="minorEastAsia" w:eastAsiaTheme="minorEastAsia"/>
                <w:color w:val="000000"/>
                <w:kern w:val="0"/>
                <w:sz w:val="24"/>
                <w:szCs w:val="24"/>
              </w:rPr>
            </w:pPr>
          </w:p>
        </w:tc>
        <w:tc>
          <w:tcPr>
            <w:tcW w:w="785" w:type="dxa"/>
            <w:tcBorders>
              <w:bottom w:val="single" w:color="auto" w:sz="4" w:space="0"/>
            </w:tcBorders>
            <w:vAlign w:val="center"/>
          </w:tcPr>
          <w:p w14:paraId="0957C58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88</w:t>
            </w:r>
          </w:p>
        </w:tc>
        <w:tc>
          <w:tcPr>
            <w:tcW w:w="6250" w:type="dxa"/>
            <w:vAlign w:val="center"/>
          </w:tcPr>
          <w:p w14:paraId="1BDE7D4D">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每餐结束后剩余半成品、成品必须冷藏或热藏；剩米饭要晾凉摊平，存放于干爽的盘里通风保存，夏季必需冷藏。</w:t>
            </w:r>
          </w:p>
        </w:tc>
        <w:tc>
          <w:tcPr>
            <w:tcW w:w="923" w:type="dxa"/>
            <w:vAlign w:val="center"/>
          </w:tcPr>
          <w:p w14:paraId="577E7089">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634F1C11">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6409B12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0" w:hRule="atLeast"/>
          <w:jc w:val="center"/>
        </w:trPr>
        <w:tc>
          <w:tcPr>
            <w:tcW w:w="993" w:type="dxa"/>
            <w:vMerge w:val="continue"/>
            <w:vAlign w:val="center"/>
          </w:tcPr>
          <w:p w14:paraId="7DEBD06F">
            <w:pPr>
              <w:jc w:val="center"/>
              <w:rPr>
                <w:rFonts w:cs="宋体" w:asciiTheme="minorEastAsia" w:hAnsiTheme="minorEastAsia" w:eastAsiaTheme="minorEastAsia"/>
                <w:color w:val="000000"/>
                <w:kern w:val="0"/>
                <w:sz w:val="24"/>
                <w:szCs w:val="24"/>
              </w:rPr>
            </w:pPr>
          </w:p>
        </w:tc>
        <w:tc>
          <w:tcPr>
            <w:tcW w:w="785" w:type="dxa"/>
            <w:tcBorders>
              <w:top w:val="single" w:color="auto" w:sz="4" w:space="0"/>
            </w:tcBorders>
            <w:vAlign w:val="center"/>
          </w:tcPr>
          <w:p w14:paraId="5987AE46">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89</w:t>
            </w:r>
          </w:p>
        </w:tc>
        <w:tc>
          <w:tcPr>
            <w:tcW w:w="6250" w:type="dxa"/>
            <w:vAlign w:val="center"/>
          </w:tcPr>
          <w:p w14:paraId="2B35CCE5">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不允许私拉乱接电线；每餐结束关闭大功率设备电源；随手关水。</w:t>
            </w:r>
          </w:p>
        </w:tc>
        <w:tc>
          <w:tcPr>
            <w:tcW w:w="923" w:type="dxa"/>
            <w:vAlign w:val="center"/>
          </w:tcPr>
          <w:p w14:paraId="058C0B70">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57FD8CE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BB9D3B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0" w:hRule="atLeast"/>
          <w:jc w:val="center"/>
        </w:trPr>
        <w:tc>
          <w:tcPr>
            <w:tcW w:w="993" w:type="dxa"/>
            <w:vMerge w:val="continue"/>
            <w:vAlign w:val="center"/>
          </w:tcPr>
          <w:p w14:paraId="767EEC43">
            <w:pPr>
              <w:jc w:val="center"/>
              <w:rPr>
                <w:rFonts w:cs="宋体" w:asciiTheme="minorEastAsia" w:hAnsiTheme="minorEastAsia" w:eastAsiaTheme="minorEastAsia"/>
                <w:color w:val="000000"/>
                <w:kern w:val="0"/>
                <w:sz w:val="24"/>
                <w:szCs w:val="24"/>
              </w:rPr>
            </w:pPr>
          </w:p>
        </w:tc>
        <w:tc>
          <w:tcPr>
            <w:tcW w:w="785" w:type="dxa"/>
            <w:vAlign w:val="center"/>
          </w:tcPr>
          <w:p w14:paraId="0A1FD28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90</w:t>
            </w:r>
          </w:p>
        </w:tc>
        <w:tc>
          <w:tcPr>
            <w:tcW w:w="6250" w:type="dxa"/>
            <w:vAlign w:val="center"/>
          </w:tcPr>
          <w:p w14:paraId="207F427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剩菜回锅处理必须烧熟煮透（中心温度达到70度以上），出售前由专人进行质量鉴定后方可售卖。</w:t>
            </w:r>
          </w:p>
        </w:tc>
        <w:tc>
          <w:tcPr>
            <w:tcW w:w="923" w:type="dxa"/>
            <w:vAlign w:val="center"/>
          </w:tcPr>
          <w:p w14:paraId="46461BA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2BD31AE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287448C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0" w:hRule="atLeast"/>
          <w:jc w:val="center"/>
        </w:trPr>
        <w:tc>
          <w:tcPr>
            <w:tcW w:w="993" w:type="dxa"/>
            <w:vMerge w:val="continue"/>
            <w:vAlign w:val="center"/>
          </w:tcPr>
          <w:p w14:paraId="174BE666">
            <w:pPr>
              <w:jc w:val="center"/>
              <w:rPr>
                <w:rFonts w:cs="宋体" w:asciiTheme="minorEastAsia" w:hAnsiTheme="minorEastAsia" w:eastAsiaTheme="minorEastAsia"/>
                <w:color w:val="000000"/>
                <w:kern w:val="0"/>
                <w:sz w:val="24"/>
                <w:szCs w:val="24"/>
              </w:rPr>
            </w:pPr>
          </w:p>
        </w:tc>
        <w:tc>
          <w:tcPr>
            <w:tcW w:w="785" w:type="dxa"/>
            <w:vAlign w:val="center"/>
          </w:tcPr>
          <w:p w14:paraId="2B8B879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91</w:t>
            </w:r>
          </w:p>
        </w:tc>
        <w:tc>
          <w:tcPr>
            <w:tcW w:w="6250" w:type="dxa"/>
            <w:vAlign w:val="center"/>
          </w:tcPr>
          <w:p w14:paraId="7E82FC9F">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每天结束及时关闭天然气阀门，并做好记录。</w:t>
            </w:r>
          </w:p>
        </w:tc>
        <w:tc>
          <w:tcPr>
            <w:tcW w:w="923" w:type="dxa"/>
            <w:vAlign w:val="center"/>
          </w:tcPr>
          <w:p w14:paraId="780941F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68BA9C24">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181B62F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80" w:hRule="atLeast"/>
          <w:jc w:val="center"/>
        </w:trPr>
        <w:tc>
          <w:tcPr>
            <w:tcW w:w="993" w:type="dxa"/>
            <w:vMerge w:val="continue"/>
            <w:vAlign w:val="center"/>
          </w:tcPr>
          <w:p w14:paraId="49E1DC16">
            <w:pPr>
              <w:jc w:val="center"/>
              <w:rPr>
                <w:rFonts w:cs="宋体" w:asciiTheme="minorEastAsia" w:hAnsiTheme="minorEastAsia" w:eastAsiaTheme="minorEastAsia"/>
                <w:color w:val="000000"/>
                <w:kern w:val="0"/>
                <w:sz w:val="24"/>
                <w:szCs w:val="24"/>
              </w:rPr>
            </w:pPr>
          </w:p>
        </w:tc>
        <w:tc>
          <w:tcPr>
            <w:tcW w:w="785" w:type="dxa"/>
            <w:vAlign w:val="center"/>
          </w:tcPr>
          <w:p w14:paraId="247FCF54">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92</w:t>
            </w:r>
          </w:p>
        </w:tc>
        <w:tc>
          <w:tcPr>
            <w:tcW w:w="6250" w:type="dxa"/>
            <w:vAlign w:val="center"/>
          </w:tcPr>
          <w:p w14:paraId="22A3F2F5">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每月对消防器材进行检查并填写记录。</w:t>
            </w:r>
          </w:p>
        </w:tc>
        <w:tc>
          <w:tcPr>
            <w:tcW w:w="923" w:type="dxa"/>
            <w:vAlign w:val="center"/>
          </w:tcPr>
          <w:p w14:paraId="2D43EEB9">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0A9E962F">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755AC2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79" w:hRule="exact"/>
          <w:jc w:val="center"/>
        </w:trPr>
        <w:tc>
          <w:tcPr>
            <w:tcW w:w="993" w:type="dxa"/>
            <w:vMerge w:val="restart"/>
            <w:vAlign w:val="center"/>
          </w:tcPr>
          <w:p w14:paraId="4CC9F5C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台账</w:t>
            </w:r>
          </w:p>
          <w:p w14:paraId="6771800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管理</w:t>
            </w:r>
          </w:p>
        </w:tc>
        <w:tc>
          <w:tcPr>
            <w:tcW w:w="785" w:type="dxa"/>
            <w:vAlign w:val="center"/>
          </w:tcPr>
          <w:p w14:paraId="6FB9599B">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93</w:t>
            </w:r>
          </w:p>
        </w:tc>
        <w:tc>
          <w:tcPr>
            <w:tcW w:w="6250" w:type="dxa"/>
            <w:vAlign w:val="center"/>
          </w:tcPr>
          <w:p w14:paraId="21926260">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学校食堂餐饮经营许可证、量化分级公示牌放于就餐场所的醒目位置。</w:t>
            </w:r>
          </w:p>
        </w:tc>
        <w:tc>
          <w:tcPr>
            <w:tcW w:w="923" w:type="dxa"/>
            <w:vAlign w:val="center"/>
          </w:tcPr>
          <w:p w14:paraId="1EE8E61B">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653D1D5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7999538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96" w:hRule="exact"/>
          <w:jc w:val="center"/>
        </w:trPr>
        <w:tc>
          <w:tcPr>
            <w:tcW w:w="993" w:type="dxa"/>
            <w:vMerge w:val="continue"/>
            <w:vAlign w:val="center"/>
          </w:tcPr>
          <w:p w14:paraId="0E071F78">
            <w:pPr>
              <w:jc w:val="center"/>
              <w:rPr>
                <w:rFonts w:cs="宋体" w:asciiTheme="minorEastAsia" w:hAnsiTheme="minorEastAsia" w:eastAsiaTheme="minorEastAsia"/>
                <w:color w:val="000000"/>
                <w:kern w:val="0"/>
                <w:sz w:val="24"/>
                <w:szCs w:val="24"/>
              </w:rPr>
            </w:pPr>
          </w:p>
        </w:tc>
        <w:tc>
          <w:tcPr>
            <w:tcW w:w="785" w:type="dxa"/>
            <w:vAlign w:val="center"/>
          </w:tcPr>
          <w:p w14:paraId="13D0E6D7">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94</w:t>
            </w:r>
          </w:p>
        </w:tc>
        <w:tc>
          <w:tcPr>
            <w:tcW w:w="6250" w:type="dxa"/>
            <w:vAlign w:val="center"/>
          </w:tcPr>
          <w:p w14:paraId="5253DF73">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建立从业人员档案留存身份证复印件及健康、培训档案。</w:t>
            </w:r>
          </w:p>
        </w:tc>
        <w:tc>
          <w:tcPr>
            <w:tcW w:w="923" w:type="dxa"/>
            <w:vAlign w:val="center"/>
          </w:tcPr>
          <w:p w14:paraId="414C3FCC">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2D53494A">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0E09C763">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217" w:hRule="exact"/>
          <w:jc w:val="center"/>
        </w:trPr>
        <w:tc>
          <w:tcPr>
            <w:tcW w:w="993" w:type="dxa"/>
            <w:vMerge w:val="continue"/>
            <w:vAlign w:val="center"/>
          </w:tcPr>
          <w:p w14:paraId="5728EE02">
            <w:pPr>
              <w:jc w:val="center"/>
              <w:rPr>
                <w:rFonts w:cs="宋体" w:asciiTheme="minorEastAsia" w:hAnsiTheme="minorEastAsia" w:eastAsiaTheme="minorEastAsia"/>
                <w:color w:val="000000"/>
                <w:kern w:val="0"/>
                <w:sz w:val="24"/>
                <w:szCs w:val="24"/>
              </w:rPr>
            </w:pPr>
          </w:p>
        </w:tc>
        <w:tc>
          <w:tcPr>
            <w:tcW w:w="785" w:type="dxa"/>
            <w:vAlign w:val="center"/>
          </w:tcPr>
          <w:p w14:paraId="796922A9">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95</w:t>
            </w:r>
          </w:p>
        </w:tc>
        <w:tc>
          <w:tcPr>
            <w:tcW w:w="6250" w:type="dxa"/>
            <w:vAlign w:val="center"/>
          </w:tcPr>
          <w:p w14:paraId="03FC4A6A">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餐具消毒记录、员工晨检记录、消防设备检查记录、购进原料索证记录、出入库记录等其他质量管理体系文件记录和市食监局要求的记录填写规范、完整。</w:t>
            </w:r>
          </w:p>
        </w:tc>
        <w:tc>
          <w:tcPr>
            <w:tcW w:w="923" w:type="dxa"/>
            <w:vAlign w:val="center"/>
          </w:tcPr>
          <w:p w14:paraId="6F605D7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1分</w:t>
            </w:r>
          </w:p>
        </w:tc>
        <w:tc>
          <w:tcPr>
            <w:tcW w:w="706" w:type="dxa"/>
            <w:vAlign w:val="center"/>
          </w:tcPr>
          <w:p w14:paraId="3F91D93F">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B</w:t>
            </w:r>
          </w:p>
        </w:tc>
      </w:tr>
      <w:tr w14:paraId="0841580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96" w:hRule="exact"/>
          <w:jc w:val="center"/>
        </w:trPr>
        <w:tc>
          <w:tcPr>
            <w:tcW w:w="993" w:type="dxa"/>
            <w:vMerge w:val="restart"/>
            <w:vAlign w:val="center"/>
          </w:tcPr>
          <w:p w14:paraId="2A823A98">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其他</w:t>
            </w:r>
            <w:r>
              <w:rPr>
                <w:rFonts w:hint="eastAsia" w:asciiTheme="minorEastAsia" w:hAnsiTheme="minorEastAsia" w:eastAsiaTheme="minorEastAsia"/>
                <w:sz w:val="24"/>
                <w:szCs w:val="24"/>
              </w:rPr>
              <w:br w:type="page"/>
            </w:r>
          </w:p>
        </w:tc>
        <w:tc>
          <w:tcPr>
            <w:tcW w:w="785" w:type="dxa"/>
            <w:vAlign w:val="center"/>
          </w:tcPr>
          <w:p w14:paraId="08096314">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96</w:t>
            </w:r>
          </w:p>
        </w:tc>
        <w:tc>
          <w:tcPr>
            <w:tcW w:w="6250" w:type="dxa"/>
            <w:vAlign w:val="center"/>
          </w:tcPr>
          <w:p w14:paraId="490CE3A6">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用学校许可的收款方式进行售卖。</w:t>
            </w:r>
          </w:p>
        </w:tc>
        <w:tc>
          <w:tcPr>
            <w:tcW w:w="923" w:type="dxa"/>
            <w:vAlign w:val="center"/>
          </w:tcPr>
          <w:p w14:paraId="23193976">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10</w:t>
            </w:r>
            <w:r>
              <w:rPr>
                <w:rFonts w:hint="eastAsia" w:cs="宋体" w:asciiTheme="minorEastAsia" w:hAnsiTheme="minorEastAsia" w:eastAsiaTheme="minorEastAsia"/>
                <w:color w:val="000000"/>
                <w:kern w:val="0"/>
                <w:sz w:val="24"/>
                <w:szCs w:val="24"/>
              </w:rPr>
              <w:t>分</w:t>
            </w:r>
          </w:p>
        </w:tc>
        <w:tc>
          <w:tcPr>
            <w:tcW w:w="706" w:type="dxa"/>
            <w:vAlign w:val="center"/>
          </w:tcPr>
          <w:p w14:paraId="3EDF77B9">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B2330B9">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95" w:hRule="exact"/>
          <w:jc w:val="center"/>
        </w:trPr>
        <w:tc>
          <w:tcPr>
            <w:tcW w:w="993" w:type="dxa"/>
            <w:vMerge w:val="continue"/>
            <w:vAlign w:val="center"/>
          </w:tcPr>
          <w:p w14:paraId="0C7947E3">
            <w:pPr>
              <w:jc w:val="center"/>
              <w:rPr>
                <w:rFonts w:cs="宋体" w:asciiTheme="minorEastAsia" w:hAnsiTheme="minorEastAsia" w:eastAsiaTheme="minorEastAsia"/>
                <w:color w:val="000000"/>
                <w:kern w:val="0"/>
                <w:sz w:val="24"/>
                <w:szCs w:val="24"/>
              </w:rPr>
            </w:pPr>
          </w:p>
        </w:tc>
        <w:tc>
          <w:tcPr>
            <w:tcW w:w="785" w:type="dxa"/>
            <w:vAlign w:val="center"/>
          </w:tcPr>
          <w:p w14:paraId="6255C5A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97</w:t>
            </w:r>
          </w:p>
        </w:tc>
        <w:tc>
          <w:tcPr>
            <w:tcW w:w="6250" w:type="dxa"/>
            <w:vAlign w:val="center"/>
          </w:tcPr>
          <w:p w14:paraId="487DC166">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禁止私自采购食品原材料；无论是现场发现，还是分析数据，如发现私采情况都同等扣分。</w:t>
            </w:r>
          </w:p>
        </w:tc>
        <w:tc>
          <w:tcPr>
            <w:tcW w:w="923" w:type="dxa"/>
            <w:vAlign w:val="center"/>
          </w:tcPr>
          <w:p w14:paraId="7FE9BBBD">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10分</w:t>
            </w:r>
          </w:p>
        </w:tc>
        <w:tc>
          <w:tcPr>
            <w:tcW w:w="706" w:type="dxa"/>
            <w:vAlign w:val="center"/>
          </w:tcPr>
          <w:p w14:paraId="58A09022">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02E01B4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1850" w:hRule="exact"/>
          <w:jc w:val="center"/>
        </w:trPr>
        <w:tc>
          <w:tcPr>
            <w:tcW w:w="993" w:type="dxa"/>
            <w:vMerge w:val="continue"/>
            <w:vAlign w:val="center"/>
          </w:tcPr>
          <w:p w14:paraId="3A2FAFC6">
            <w:pPr>
              <w:jc w:val="center"/>
              <w:rPr>
                <w:rFonts w:cs="宋体" w:asciiTheme="minorEastAsia" w:hAnsiTheme="minorEastAsia" w:eastAsiaTheme="minorEastAsia"/>
                <w:color w:val="000000"/>
                <w:kern w:val="0"/>
                <w:sz w:val="24"/>
                <w:szCs w:val="24"/>
              </w:rPr>
            </w:pPr>
          </w:p>
        </w:tc>
        <w:tc>
          <w:tcPr>
            <w:tcW w:w="785" w:type="dxa"/>
            <w:vAlign w:val="center"/>
          </w:tcPr>
          <w:p w14:paraId="074A105A">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98</w:t>
            </w:r>
          </w:p>
        </w:tc>
        <w:tc>
          <w:tcPr>
            <w:tcW w:w="6250" w:type="dxa"/>
            <w:vAlign w:val="center"/>
          </w:tcPr>
          <w:p w14:paraId="37844E50">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明码标价未经允许私自涨价。早餐经营粥品的档口须提供白粥（0</w:t>
            </w:r>
            <w:r>
              <w:rPr>
                <w:rFonts w:cs="宋体" w:asciiTheme="minorEastAsia" w:hAnsiTheme="minorEastAsia" w:eastAsiaTheme="minorEastAsia"/>
                <w:color w:val="000000"/>
                <w:kern w:val="0"/>
                <w:sz w:val="24"/>
                <w:szCs w:val="24"/>
              </w:rPr>
              <w:t>.5</w:t>
            </w:r>
            <w:r>
              <w:rPr>
                <w:rFonts w:hint="eastAsia" w:cs="宋体" w:asciiTheme="minorEastAsia" w:hAnsiTheme="minorEastAsia" w:eastAsiaTheme="minorEastAsia"/>
                <w:color w:val="000000"/>
                <w:kern w:val="0"/>
                <w:sz w:val="24"/>
                <w:szCs w:val="24"/>
              </w:rPr>
              <w:t>元每碗），经营点心的档口须提供2种（含）以上的1元点心、白水鸡蛋1元每只。经营学生大伙的档口须提供单价3</w:t>
            </w:r>
            <w:r>
              <w:rPr>
                <w:rFonts w:cs="宋体" w:asciiTheme="minorEastAsia" w:hAnsiTheme="minorEastAsia" w:eastAsiaTheme="minorEastAsia"/>
                <w:color w:val="000000"/>
                <w:kern w:val="0"/>
                <w:sz w:val="24"/>
                <w:szCs w:val="24"/>
              </w:rPr>
              <w:t>.5</w:t>
            </w:r>
            <w:r>
              <w:rPr>
                <w:rFonts w:hint="eastAsia" w:cs="宋体" w:asciiTheme="minorEastAsia" w:hAnsiTheme="minorEastAsia" w:eastAsiaTheme="minorEastAsia"/>
                <w:color w:val="000000"/>
                <w:kern w:val="0"/>
                <w:sz w:val="24"/>
                <w:szCs w:val="24"/>
              </w:rPr>
              <w:t>元-</w:t>
            </w: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rPr>
              <w:t>元的荤菜不少于4个，单位1元-</w:t>
            </w:r>
            <w:r>
              <w:rPr>
                <w:rFonts w:cs="宋体" w:asciiTheme="minorEastAsia" w:hAnsiTheme="minorEastAsia" w:eastAsiaTheme="minorEastAsia"/>
                <w:color w:val="000000"/>
                <w:kern w:val="0"/>
                <w:sz w:val="24"/>
                <w:szCs w:val="24"/>
              </w:rPr>
              <w:t>2.5</w:t>
            </w:r>
            <w:r>
              <w:rPr>
                <w:rFonts w:hint="eastAsia" w:cs="宋体" w:asciiTheme="minorEastAsia" w:hAnsiTheme="minorEastAsia" w:eastAsiaTheme="minorEastAsia"/>
                <w:color w:val="000000"/>
                <w:kern w:val="0"/>
                <w:sz w:val="24"/>
                <w:szCs w:val="24"/>
              </w:rPr>
              <w:t>元的蔬菜不少于4个。</w:t>
            </w:r>
          </w:p>
        </w:tc>
        <w:tc>
          <w:tcPr>
            <w:tcW w:w="923" w:type="dxa"/>
            <w:vAlign w:val="center"/>
          </w:tcPr>
          <w:p w14:paraId="58D8F2C7">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10分</w:t>
            </w:r>
          </w:p>
        </w:tc>
        <w:tc>
          <w:tcPr>
            <w:tcW w:w="706" w:type="dxa"/>
            <w:vAlign w:val="center"/>
          </w:tcPr>
          <w:p w14:paraId="01441DCE">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2310839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74" w:hRule="exact"/>
          <w:jc w:val="center"/>
        </w:trPr>
        <w:tc>
          <w:tcPr>
            <w:tcW w:w="993" w:type="dxa"/>
            <w:vMerge w:val="continue"/>
            <w:vAlign w:val="center"/>
          </w:tcPr>
          <w:p w14:paraId="2E6FEC16">
            <w:pPr>
              <w:jc w:val="center"/>
              <w:rPr>
                <w:rFonts w:cs="宋体" w:asciiTheme="minorEastAsia" w:hAnsiTheme="minorEastAsia" w:eastAsiaTheme="minorEastAsia"/>
                <w:color w:val="000000"/>
                <w:kern w:val="0"/>
                <w:sz w:val="24"/>
                <w:szCs w:val="24"/>
              </w:rPr>
            </w:pPr>
          </w:p>
        </w:tc>
        <w:tc>
          <w:tcPr>
            <w:tcW w:w="785" w:type="dxa"/>
            <w:vAlign w:val="center"/>
          </w:tcPr>
          <w:p w14:paraId="16CD932F">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99</w:t>
            </w:r>
          </w:p>
        </w:tc>
        <w:tc>
          <w:tcPr>
            <w:tcW w:w="6250" w:type="dxa"/>
            <w:vAlign w:val="center"/>
          </w:tcPr>
          <w:p w14:paraId="7AD4B25D">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做好明厨亮灶系统的维护工作，师生向保卫处报备后方可查看监控。</w:t>
            </w:r>
          </w:p>
        </w:tc>
        <w:tc>
          <w:tcPr>
            <w:tcW w:w="923" w:type="dxa"/>
            <w:vAlign w:val="center"/>
          </w:tcPr>
          <w:p w14:paraId="24C6C8E3">
            <w:pPr>
              <w:spacing w:line="340" w:lineRule="exact"/>
              <w:jc w:val="center"/>
              <w:rPr>
                <w:rFonts w:cs="宋体" w:asciiTheme="minorEastAsia" w:hAnsiTheme="minorEastAsia" w:eastAsiaTheme="minorEastAsia"/>
                <w:color w:val="000000"/>
                <w:spacing w:val="-20"/>
                <w:kern w:val="0"/>
                <w:sz w:val="24"/>
                <w:szCs w:val="24"/>
              </w:rPr>
            </w:pPr>
            <w:r>
              <w:rPr>
                <w:rFonts w:cs="宋体" w:asciiTheme="minorEastAsia" w:hAnsiTheme="minorEastAsia" w:eastAsiaTheme="minorEastAsia"/>
                <w:color w:val="000000"/>
                <w:kern w:val="0"/>
                <w:sz w:val="24"/>
                <w:szCs w:val="24"/>
              </w:rPr>
              <w:t>10</w:t>
            </w:r>
            <w:r>
              <w:rPr>
                <w:rFonts w:hint="eastAsia" w:cs="宋体" w:asciiTheme="minorEastAsia" w:hAnsiTheme="minorEastAsia" w:eastAsiaTheme="minorEastAsia"/>
                <w:color w:val="000000"/>
                <w:kern w:val="0"/>
                <w:sz w:val="24"/>
                <w:szCs w:val="24"/>
              </w:rPr>
              <w:t>分</w:t>
            </w:r>
          </w:p>
        </w:tc>
        <w:tc>
          <w:tcPr>
            <w:tcW w:w="706" w:type="dxa"/>
            <w:vAlign w:val="center"/>
          </w:tcPr>
          <w:p w14:paraId="3BA9EC5F">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r w14:paraId="5D52B10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33" w:hRule="exact"/>
          <w:jc w:val="center"/>
        </w:trPr>
        <w:tc>
          <w:tcPr>
            <w:tcW w:w="993" w:type="dxa"/>
            <w:vMerge w:val="continue"/>
            <w:tcBorders>
              <w:bottom w:val="single" w:color="auto" w:sz="4" w:space="0"/>
            </w:tcBorders>
            <w:vAlign w:val="center"/>
          </w:tcPr>
          <w:p w14:paraId="232751F9">
            <w:pPr>
              <w:jc w:val="center"/>
              <w:rPr>
                <w:rFonts w:cs="宋体" w:asciiTheme="minorEastAsia" w:hAnsiTheme="minorEastAsia" w:eastAsiaTheme="minorEastAsia"/>
                <w:color w:val="000000"/>
                <w:kern w:val="0"/>
                <w:sz w:val="24"/>
                <w:szCs w:val="24"/>
              </w:rPr>
            </w:pPr>
          </w:p>
        </w:tc>
        <w:tc>
          <w:tcPr>
            <w:tcW w:w="785" w:type="dxa"/>
            <w:tcBorders>
              <w:bottom w:val="single" w:color="auto" w:sz="4" w:space="0"/>
            </w:tcBorders>
            <w:vAlign w:val="center"/>
          </w:tcPr>
          <w:p w14:paraId="4DE70244">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100</w:t>
            </w:r>
          </w:p>
        </w:tc>
        <w:tc>
          <w:tcPr>
            <w:tcW w:w="6250" w:type="dxa"/>
            <w:tcBorders>
              <w:bottom w:val="single" w:color="auto" w:sz="4" w:space="0"/>
            </w:tcBorders>
            <w:vAlign w:val="center"/>
          </w:tcPr>
          <w:p w14:paraId="5B0DED37">
            <w:pPr>
              <w:spacing w:line="340" w:lineRule="exac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妥善解决师生投诉和食堂内部矛盾，不造成负面影响。</w:t>
            </w:r>
          </w:p>
        </w:tc>
        <w:tc>
          <w:tcPr>
            <w:tcW w:w="923" w:type="dxa"/>
            <w:tcBorders>
              <w:bottom w:val="single" w:color="auto" w:sz="4" w:space="0"/>
            </w:tcBorders>
            <w:vAlign w:val="center"/>
          </w:tcPr>
          <w:p w14:paraId="6A20AC8B">
            <w:pPr>
              <w:spacing w:line="340" w:lineRule="exact"/>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r>
              <w:rPr>
                <w:rFonts w:hint="eastAsia" w:cs="宋体" w:asciiTheme="minorEastAsia" w:hAnsiTheme="minorEastAsia" w:eastAsiaTheme="minorEastAsia"/>
                <w:color w:val="000000"/>
                <w:kern w:val="0"/>
                <w:sz w:val="24"/>
                <w:szCs w:val="24"/>
              </w:rPr>
              <w:t>10分</w:t>
            </w:r>
          </w:p>
        </w:tc>
        <w:tc>
          <w:tcPr>
            <w:tcW w:w="706" w:type="dxa"/>
            <w:tcBorders>
              <w:bottom w:val="single" w:color="auto" w:sz="4" w:space="0"/>
            </w:tcBorders>
            <w:vAlign w:val="center"/>
          </w:tcPr>
          <w:p w14:paraId="057BF789">
            <w:pPr>
              <w:spacing w:line="340" w:lineRule="exac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A</w:t>
            </w:r>
          </w:p>
        </w:tc>
      </w:tr>
    </w:tbl>
    <w:p w14:paraId="1CE9FA65">
      <w:pPr>
        <w:pStyle w:val="2"/>
        <w:pageBreakBefore/>
        <w:spacing w:line="700" w:lineRule="exact"/>
        <w:jc w:val="center"/>
        <w:rPr>
          <w:rFonts w:ascii="宋体" w:hAnsi="宋体"/>
          <w:b/>
          <w:bCs/>
          <w:sz w:val="44"/>
        </w:rPr>
      </w:pPr>
      <w:bookmarkStart w:id="36" w:name="_Toc155527170"/>
      <w:r>
        <w:rPr>
          <w:rFonts w:hint="eastAsia" w:ascii="宋体" w:hAnsi="宋体"/>
          <w:b/>
          <w:bCs/>
          <w:sz w:val="44"/>
        </w:rPr>
        <w:t>第四章  项目需求</w:t>
      </w:r>
      <w:bookmarkEnd w:id="36"/>
    </w:p>
    <w:p w14:paraId="46466197">
      <w:pPr>
        <w:spacing w:line="440" w:lineRule="exact"/>
        <w:jc w:val="center"/>
        <w:rPr>
          <w:rFonts w:ascii="宋体" w:hAnsi="宋体" w:cs="宋体"/>
          <w:b/>
          <w:sz w:val="32"/>
          <w:szCs w:val="32"/>
        </w:rPr>
      </w:pPr>
    </w:p>
    <w:p w14:paraId="6EF6991B">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054D44FC">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tbl>
      <w:tblPr>
        <w:tblStyle w:val="15"/>
        <w:tblW w:w="9486" w:type="dxa"/>
        <w:jc w:val="center"/>
        <w:tblLayout w:type="autofit"/>
        <w:tblCellMar>
          <w:top w:w="0" w:type="dxa"/>
          <w:left w:w="108" w:type="dxa"/>
          <w:bottom w:w="0" w:type="dxa"/>
          <w:right w:w="108" w:type="dxa"/>
        </w:tblCellMar>
      </w:tblPr>
      <w:tblGrid>
        <w:gridCol w:w="728"/>
        <w:gridCol w:w="765"/>
        <w:gridCol w:w="1421"/>
        <w:gridCol w:w="2060"/>
        <w:gridCol w:w="2561"/>
        <w:gridCol w:w="1951"/>
      </w:tblGrid>
      <w:tr w14:paraId="2AA8E141">
        <w:tblPrEx>
          <w:tblCellMar>
            <w:top w:w="0" w:type="dxa"/>
            <w:left w:w="108" w:type="dxa"/>
            <w:bottom w:w="0" w:type="dxa"/>
            <w:right w:w="108" w:type="dxa"/>
          </w:tblCellMar>
        </w:tblPrEx>
        <w:trPr>
          <w:trHeight w:val="560"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71FD81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标段</w:t>
            </w:r>
          </w:p>
        </w:tc>
        <w:tc>
          <w:tcPr>
            <w:tcW w:w="765" w:type="dxa"/>
            <w:tcBorders>
              <w:top w:val="single" w:color="auto" w:sz="4" w:space="0"/>
              <w:left w:val="nil"/>
              <w:bottom w:val="single" w:color="auto" w:sz="4" w:space="0"/>
              <w:right w:val="single" w:color="auto" w:sz="4" w:space="0"/>
            </w:tcBorders>
            <w:shd w:val="clear" w:color="auto" w:fill="auto"/>
            <w:vAlign w:val="center"/>
          </w:tcPr>
          <w:p w14:paraId="2419526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校区</w:t>
            </w:r>
          </w:p>
        </w:tc>
        <w:tc>
          <w:tcPr>
            <w:tcW w:w="1421" w:type="dxa"/>
            <w:tcBorders>
              <w:top w:val="single" w:color="auto" w:sz="4" w:space="0"/>
              <w:left w:val="nil"/>
              <w:bottom w:val="single" w:color="auto" w:sz="4" w:space="0"/>
              <w:right w:val="single" w:color="auto" w:sz="4" w:space="0"/>
            </w:tcBorders>
            <w:shd w:val="clear" w:color="auto" w:fill="auto"/>
            <w:vAlign w:val="center"/>
          </w:tcPr>
          <w:p w14:paraId="79F62F0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档口名称</w:t>
            </w:r>
          </w:p>
        </w:tc>
        <w:tc>
          <w:tcPr>
            <w:tcW w:w="2060" w:type="dxa"/>
            <w:tcBorders>
              <w:top w:val="single" w:color="auto" w:sz="4" w:space="0"/>
              <w:left w:val="nil"/>
              <w:bottom w:val="single" w:color="auto" w:sz="4" w:space="0"/>
              <w:right w:val="single" w:color="auto" w:sz="4" w:space="0"/>
            </w:tcBorders>
            <w:shd w:val="clear" w:color="auto" w:fill="auto"/>
            <w:vAlign w:val="center"/>
          </w:tcPr>
          <w:p w14:paraId="6E9BF06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经营项目</w:t>
            </w:r>
          </w:p>
        </w:tc>
        <w:tc>
          <w:tcPr>
            <w:tcW w:w="2561" w:type="dxa"/>
            <w:tcBorders>
              <w:top w:val="single" w:color="auto" w:sz="4" w:space="0"/>
              <w:left w:val="nil"/>
              <w:bottom w:val="single" w:color="auto" w:sz="4" w:space="0"/>
              <w:right w:val="single" w:color="auto" w:sz="4" w:space="0"/>
            </w:tcBorders>
            <w:shd w:val="clear" w:color="auto" w:fill="auto"/>
            <w:vAlign w:val="center"/>
          </w:tcPr>
          <w:p w14:paraId="1FBDA18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面积（㎡）</w:t>
            </w:r>
          </w:p>
        </w:tc>
        <w:tc>
          <w:tcPr>
            <w:tcW w:w="1951" w:type="dxa"/>
            <w:tcBorders>
              <w:top w:val="single" w:color="auto" w:sz="4" w:space="0"/>
              <w:left w:val="nil"/>
              <w:bottom w:val="single" w:color="auto" w:sz="4" w:space="0"/>
              <w:right w:val="single" w:color="auto" w:sz="4" w:space="0"/>
            </w:tcBorders>
            <w:shd w:val="clear" w:color="auto" w:fill="auto"/>
            <w:vAlign w:val="center"/>
          </w:tcPr>
          <w:p w14:paraId="41AF9A6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w:t>
            </w:r>
          </w:p>
        </w:tc>
      </w:tr>
      <w:tr w14:paraId="1193EDCB">
        <w:tblPrEx>
          <w:tblCellMar>
            <w:top w:w="0" w:type="dxa"/>
            <w:left w:w="108" w:type="dxa"/>
            <w:bottom w:w="0" w:type="dxa"/>
            <w:right w:w="108" w:type="dxa"/>
          </w:tblCellMar>
        </w:tblPrEx>
        <w:trPr>
          <w:trHeight w:val="516"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3828FC8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65" w:type="dxa"/>
            <w:tcBorders>
              <w:top w:val="nil"/>
              <w:left w:val="nil"/>
              <w:bottom w:val="single" w:color="auto" w:sz="4" w:space="0"/>
              <w:right w:val="single" w:color="auto" w:sz="4" w:space="0"/>
            </w:tcBorders>
            <w:shd w:val="clear" w:color="auto" w:fill="auto"/>
            <w:vAlign w:val="center"/>
          </w:tcPr>
          <w:p w14:paraId="661E305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nil"/>
              <w:left w:val="nil"/>
              <w:bottom w:val="single" w:color="auto" w:sz="4" w:space="0"/>
              <w:right w:val="single" w:color="auto" w:sz="4" w:space="0"/>
            </w:tcBorders>
            <w:shd w:val="clear" w:color="auto" w:fill="auto"/>
            <w:vAlign w:val="center"/>
          </w:tcPr>
          <w:p w14:paraId="31EDD7E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萃园一楼餐厅1号档口</w:t>
            </w:r>
          </w:p>
        </w:tc>
        <w:tc>
          <w:tcPr>
            <w:tcW w:w="2060" w:type="dxa"/>
            <w:tcBorders>
              <w:top w:val="nil"/>
              <w:left w:val="nil"/>
              <w:bottom w:val="single" w:color="auto" w:sz="4" w:space="0"/>
              <w:right w:val="single" w:color="auto" w:sz="4" w:space="0"/>
            </w:tcBorders>
            <w:shd w:val="clear" w:color="auto" w:fill="auto"/>
            <w:vAlign w:val="center"/>
          </w:tcPr>
          <w:p w14:paraId="7D21519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61" w:type="dxa"/>
            <w:tcBorders>
              <w:top w:val="nil"/>
              <w:left w:val="nil"/>
              <w:bottom w:val="single" w:color="auto" w:sz="4" w:space="0"/>
              <w:right w:val="single" w:color="auto" w:sz="4" w:space="0"/>
            </w:tcBorders>
            <w:shd w:val="clear" w:color="auto" w:fill="auto"/>
            <w:vAlign w:val="center"/>
          </w:tcPr>
          <w:p w14:paraId="787B70E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1951" w:type="dxa"/>
            <w:vMerge w:val="restart"/>
            <w:tcBorders>
              <w:top w:val="nil"/>
              <w:left w:val="single" w:color="auto" w:sz="4" w:space="0"/>
              <w:right w:val="single" w:color="auto" w:sz="4" w:space="0"/>
            </w:tcBorders>
            <w:shd w:val="clear" w:color="auto" w:fill="auto"/>
            <w:vAlign w:val="center"/>
          </w:tcPr>
          <w:p w14:paraId="2CAE0057">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1.提供灶台、水池、货架、工作台冰箱、工作台、工作台立架等基本设备。</w:t>
            </w:r>
          </w:p>
          <w:p w14:paraId="7127EAF2">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2.萃园一楼餐厅1-3号档口无天然气，只能用电器设备加工，其他档口天然气加工。</w:t>
            </w:r>
          </w:p>
          <w:p w14:paraId="5484C14D">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3.1-3号档口在餐厅西边由北向南；4-10号档口备餐间西侧，由西向东排列。</w:t>
            </w:r>
          </w:p>
          <w:p w14:paraId="7A662615">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操作间使用服从食堂主任安排。</w:t>
            </w:r>
          </w:p>
        </w:tc>
      </w:tr>
      <w:tr w14:paraId="3CC52332">
        <w:tblPrEx>
          <w:tblCellMar>
            <w:top w:w="0" w:type="dxa"/>
            <w:left w:w="108" w:type="dxa"/>
            <w:bottom w:w="0" w:type="dxa"/>
            <w:right w:w="108" w:type="dxa"/>
          </w:tblCellMar>
        </w:tblPrEx>
        <w:trPr>
          <w:trHeight w:val="475"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6F54468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65" w:type="dxa"/>
            <w:tcBorders>
              <w:top w:val="nil"/>
              <w:left w:val="nil"/>
              <w:bottom w:val="single" w:color="auto" w:sz="4" w:space="0"/>
              <w:right w:val="single" w:color="auto" w:sz="4" w:space="0"/>
            </w:tcBorders>
            <w:shd w:val="clear" w:color="auto" w:fill="auto"/>
            <w:vAlign w:val="center"/>
          </w:tcPr>
          <w:p w14:paraId="306E3A0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nil"/>
              <w:left w:val="nil"/>
              <w:bottom w:val="single" w:color="auto" w:sz="4" w:space="0"/>
              <w:right w:val="single" w:color="auto" w:sz="4" w:space="0"/>
            </w:tcBorders>
            <w:shd w:val="clear" w:color="auto" w:fill="auto"/>
            <w:vAlign w:val="center"/>
          </w:tcPr>
          <w:p w14:paraId="391AC3A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萃园一楼餐厅2号档口</w:t>
            </w:r>
          </w:p>
        </w:tc>
        <w:tc>
          <w:tcPr>
            <w:tcW w:w="2060" w:type="dxa"/>
            <w:tcBorders>
              <w:top w:val="nil"/>
              <w:left w:val="nil"/>
              <w:bottom w:val="single" w:color="auto" w:sz="4" w:space="0"/>
              <w:right w:val="single" w:color="auto" w:sz="4" w:space="0"/>
            </w:tcBorders>
            <w:shd w:val="clear" w:color="auto" w:fill="auto"/>
            <w:vAlign w:val="center"/>
          </w:tcPr>
          <w:p w14:paraId="74B35E5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2561" w:type="dxa"/>
            <w:tcBorders>
              <w:top w:val="nil"/>
              <w:left w:val="nil"/>
              <w:bottom w:val="single" w:color="auto" w:sz="4" w:space="0"/>
              <w:right w:val="single" w:color="auto" w:sz="4" w:space="0"/>
            </w:tcBorders>
            <w:shd w:val="clear" w:color="auto" w:fill="auto"/>
            <w:vAlign w:val="center"/>
          </w:tcPr>
          <w:p w14:paraId="5A36275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1951" w:type="dxa"/>
            <w:vMerge w:val="continue"/>
            <w:tcBorders>
              <w:left w:val="single" w:color="auto" w:sz="4" w:space="0"/>
              <w:right w:val="single" w:color="auto" w:sz="4" w:space="0"/>
            </w:tcBorders>
            <w:vAlign w:val="center"/>
          </w:tcPr>
          <w:p w14:paraId="075FEB4F">
            <w:pPr>
              <w:spacing w:line="240" w:lineRule="exact"/>
              <w:textAlignment w:val="baseline"/>
              <w:rPr>
                <w:rFonts w:cs="宋体" w:asciiTheme="minorEastAsia" w:hAnsiTheme="minorEastAsia" w:eastAsiaTheme="minorEastAsia"/>
                <w:kern w:val="0"/>
                <w:szCs w:val="21"/>
              </w:rPr>
            </w:pPr>
          </w:p>
        </w:tc>
      </w:tr>
      <w:tr w14:paraId="2946F043">
        <w:tblPrEx>
          <w:tblCellMar>
            <w:top w:w="0" w:type="dxa"/>
            <w:left w:w="108" w:type="dxa"/>
            <w:bottom w:w="0" w:type="dxa"/>
            <w:right w:w="108" w:type="dxa"/>
          </w:tblCellMar>
        </w:tblPrEx>
        <w:trPr>
          <w:trHeight w:val="475"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3CD80B1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765" w:type="dxa"/>
            <w:tcBorders>
              <w:top w:val="nil"/>
              <w:left w:val="nil"/>
              <w:bottom w:val="single" w:color="auto" w:sz="4" w:space="0"/>
              <w:right w:val="single" w:color="auto" w:sz="4" w:space="0"/>
            </w:tcBorders>
            <w:shd w:val="clear" w:color="auto" w:fill="auto"/>
            <w:vAlign w:val="center"/>
          </w:tcPr>
          <w:p w14:paraId="1CAF185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nil"/>
              <w:left w:val="nil"/>
              <w:bottom w:val="single" w:color="auto" w:sz="4" w:space="0"/>
              <w:right w:val="single" w:color="auto" w:sz="4" w:space="0"/>
            </w:tcBorders>
            <w:shd w:val="clear" w:color="auto" w:fill="auto"/>
            <w:vAlign w:val="center"/>
          </w:tcPr>
          <w:p w14:paraId="0B6B562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萃园一楼餐厅3号档口</w:t>
            </w:r>
          </w:p>
        </w:tc>
        <w:tc>
          <w:tcPr>
            <w:tcW w:w="2060" w:type="dxa"/>
            <w:tcBorders>
              <w:top w:val="nil"/>
              <w:left w:val="nil"/>
              <w:bottom w:val="single" w:color="auto" w:sz="4" w:space="0"/>
              <w:right w:val="single" w:color="auto" w:sz="4" w:space="0"/>
            </w:tcBorders>
            <w:shd w:val="clear" w:color="auto" w:fill="auto"/>
            <w:vAlign w:val="center"/>
          </w:tcPr>
          <w:p w14:paraId="7E6B21A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特色鱼汤面、煎饺</w:t>
            </w:r>
          </w:p>
        </w:tc>
        <w:tc>
          <w:tcPr>
            <w:tcW w:w="2561" w:type="dxa"/>
            <w:tcBorders>
              <w:top w:val="nil"/>
              <w:left w:val="nil"/>
              <w:bottom w:val="single" w:color="auto" w:sz="4" w:space="0"/>
              <w:right w:val="single" w:color="auto" w:sz="4" w:space="0"/>
            </w:tcBorders>
            <w:shd w:val="clear" w:color="auto" w:fill="auto"/>
            <w:vAlign w:val="center"/>
          </w:tcPr>
          <w:p w14:paraId="170E7F8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1951" w:type="dxa"/>
            <w:vMerge w:val="continue"/>
            <w:tcBorders>
              <w:left w:val="single" w:color="auto" w:sz="4" w:space="0"/>
              <w:right w:val="single" w:color="auto" w:sz="4" w:space="0"/>
            </w:tcBorders>
            <w:vAlign w:val="center"/>
          </w:tcPr>
          <w:p w14:paraId="084DD4DD">
            <w:pPr>
              <w:spacing w:line="240" w:lineRule="exact"/>
              <w:textAlignment w:val="baseline"/>
              <w:rPr>
                <w:rFonts w:cs="宋体" w:asciiTheme="minorEastAsia" w:hAnsiTheme="minorEastAsia" w:eastAsiaTheme="minorEastAsia"/>
                <w:kern w:val="0"/>
                <w:szCs w:val="21"/>
              </w:rPr>
            </w:pPr>
          </w:p>
        </w:tc>
      </w:tr>
      <w:tr w14:paraId="4F25E7B4">
        <w:tblPrEx>
          <w:tblCellMar>
            <w:top w:w="0" w:type="dxa"/>
            <w:left w:w="108" w:type="dxa"/>
            <w:bottom w:w="0" w:type="dxa"/>
            <w:right w:w="108" w:type="dxa"/>
          </w:tblCellMar>
        </w:tblPrEx>
        <w:trPr>
          <w:trHeight w:val="543"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523ECCD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65" w:type="dxa"/>
            <w:tcBorders>
              <w:top w:val="nil"/>
              <w:left w:val="nil"/>
              <w:bottom w:val="single" w:color="auto" w:sz="4" w:space="0"/>
              <w:right w:val="single" w:color="auto" w:sz="4" w:space="0"/>
            </w:tcBorders>
            <w:shd w:val="clear" w:color="auto" w:fill="auto"/>
            <w:vAlign w:val="center"/>
          </w:tcPr>
          <w:p w14:paraId="1E8B3F1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nil"/>
              <w:left w:val="nil"/>
              <w:bottom w:val="single" w:color="auto" w:sz="4" w:space="0"/>
              <w:right w:val="single" w:color="auto" w:sz="4" w:space="0"/>
            </w:tcBorders>
            <w:shd w:val="clear" w:color="auto" w:fill="auto"/>
            <w:vAlign w:val="center"/>
          </w:tcPr>
          <w:p w14:paraId="00F6D5E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萃园一楼餐厅4号档口</w:t>
            </w:r>
          </w:p>
        </w:tc>
        <w:tc>
          <w:tcPr>
            <w:tcW w:w="2060" w:type="dxa"/>
            <w:tcBorders>
              <w:top w:val="nil"/>
              <w:left w:val="nil"/>
              <w:bottom w:val="single" w:color="auto" w:sz="4" w:space="0"/>
              <w:right w:val="single" w:color="auto" w:sz="4" w:space="0"/>
            </w:tcBorders>
            <w:shd w:val="clear" w:color="auto" w:fill="auto"/>
            <w:vAlign w:val="center"/>
          </w:tcPr>
          <w:p w14:paraId="457FAF3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特色油炸</w:t>
            </w:r>
          </w:p>
        </w:tc>
        <w:tc>
          <w:tcPr>
            <w:tcW w:w="2561" w:type="dxa"/>
            <w:vMerge w:val="restart"/>
            <w:tcBorders>
              <w:top w:val="nil"/>
              <w:left w:val="nil"/>
              <w:right w:val="single" w:color="auto" w:sz="4" w:space="0"/>
            </w:tcBorders>
            <w:shd w:val="clear" w:color="auto" w:fill="auto"/>
            <w:vAlign w:val="center"/>
          </w:tcPr>
          <w:p w14:paraId="0FB10BEA">
            <w:pPr>
              <w:spacing w:line="240" w:lineRule="exac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约25㎡共用操作间、约20㎡共用荤菜加工间、约40㎡共用蔬菜加工间</w:t>
            </w:r>
          </w:p>
        </w:tc>
        <w:tc>
          <w:tcPr>
            <w:tcW w:w="1951" w:type="dxa"/>
            <w:vMerge w:val="continue"/>
            <w:tcBorders>
              <w:left w:val="single" w:color="auto" w:sz="4" w:space="0"/>
              <w:right w:val="single" w:color="auto" w:sz="4" w:space="0"/>
            </w:tcBorders>
            <w:vAlign w:val="center"/>
          </w:tcPr>
          <w:p w14:paraId="2F312CBF">
            <w:pPr>
              <w:spacing w:line="240" w:lineRule="exact"/>
              <w:textAlignment w:val="baseline"/>
              <w:rPr>
                <w:rFonts w:cs="宋体" w:asciiTheme="minorEastAsia" w:hAnsiTheme="minorEastAsia" w:eastAsiaTheme="minorEastAsia"/>
                <w:kern w:val="0"/>
                <w:szCs w:val="21"/>
              </w:rPr>
            </w:pPr>
          </w:p>
        </w:tc>
      </w:tr>
      <w:tr w14:paraId="791136B5">
        <w:tblPrEx>
          <w:tblCellMar>
            <w:top w:w="0" w:type="dxa"/>
            <w:left w:w="108" w:type="dxa"/>
            <w:bottom w:w="0" w:type="dxa"/>
            <w:right w:w="108" w:type="dxa"/>
          </w:tblCellMar>
        </w:tblPrEx>
        <w:trPr>
          <w:trHeight w:val="666"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78E73BC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765" w:type="dxa"/>
            <w:tcBorders>
              <w:top w:val="nil"/>
              <w:left w:val="nil"/>
              <w:bottom w:val="single" w:color="auto" w:sz="4" w:space="0"/>
              <w:right w:val="single" w:color="auto" w:sz="4" w:space="0"/>
            </w:tcBorders>
            <w:shd w:val="clear" w:color="auto" w:fill="auto"/>
            <w:vAlign w:val="center"/>
          </w:tcPr>
          <w:p w14:paraId="1339F6D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nil"/>
              <w:left w:val="nil"/>
              <w:bottom w:val="single" w:color="auto" w:sz="4" w:space="0"/>
              <w:right w:val="single" w:color="auto" w:sz="4" w:space="0"/>
            </w:tcBorders>
            <w:shd w:val="clear" w:color="auto" w:fill="auto"/>
            <w:vAlign w:val="center"/>
          </w:tcPr>
          <w:p w14:paraId="66B0E91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萃园一楼餐厅5号档口</w:t>
            </w:r>
          </w:p>
        </w:tc>
        <w:tc>
          <w:tcPr>
            <w:tcW w:w="2060" w:type="dxa"/>
            <w:tcBorders>
              <w:top w:val="nil"/>
              <w:left w:val="nil"/>
              <w:bottom w:val="single" w:color="auto" w:sz="4" w:space="0"/>
              <w:right w:val="single" w:color="auto" w:sz="4" w:space="0"/>
            </w:tcBorders>
            <w:shd w:val="clear" w:color="auto" w:fill="auto"/>
            <w:vAlign w:val="center"/>
          </w:tcPr>
          <w:p w14:paraId="6F3193A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特色粉丝米线类、特色汤类</w:t>
            </w:r>
          </w:p>
        </w:tc>
        <w:tc>
          <w:tcPr>
            <w:tcW w:w="2561" w:type="dxa"/>
            <w:vMerge w:val="continue"/>
            <w:tcBorders>
              <w:left w:val="nil"/>
              <w:right w:val="single" w:color="auto" w:sz="4" w:space="0"/>
            </w:tcBorders>
            <w:shd w:val="clear" w:color="auto" w:fill="auto"/>
            <w:vAlign w:val="center"/>
          </w:tcPr>
          <w:p w14:paraId="2055228F">
            <w:pPr>
              <w:spacing w:line="240" w:lineRule="exact"/>
              <w:jc w:val="center"/>
              <w:rPr>
                <w:rFonts w:cs="宋体" w:asciiTheme="minorEastAsia" w:hAnsiTheme="minorEastAsia" w:eastAsiaTheme="minorEastAsia"/>
                <w:kern w:val="0"/>
                <w:szCs w:val="21"/>
              </w:rPr>
            </w:pPr>
          </w:p>
        </w:tc>
        <w:tc>
          <w:tcPr>
            <w:tcW w:w="1951" w:type="dxa"/>
            <w:vMerge w:val="continue"/>
            <w:tcBorders>
              <w:left w:val="single" w:color="auto" w:sz="4" w:space="0"/>
              <w:right w:val="single" w:color="auto" w:sz="4" w:space="0"/>
            </w:tcBorders>
            <w:vAlign w:val="center"/>
          </w:tcPr>
          <w:p w14:paraId="4634DDE8">
            <w:pPr>
              <w:spacing w:line="240" w:lineRule="exact"/>
              <w:textAlignment w:val="baseline"/>
              <w:rPr>
                <w:rFonts w:cs="宋体" w:asciiTheme="minorEastAsia" w:hAnsiTheme="minorEastAsia" w:eastAsiaTheme="minorEastAsia"/>
                <w:kern w:val="0"/>
                <w:szCs w:val="21"/>
              </w:rPr>
            </w:pPr>
          </w:p>
        </w:tc>
      </w:tr>
      <w:tr w14:paraId="09BF644E">
        <w:tblPrEx>
          <w:tblCellMar>
            <w:top w:w="0" w:type="dxa"/>
            <w:left w:w="108" w:type="dxa"/>
            <w:bottom w:w="0" w:type="dxa"/>
            <w:right w:w="108" w:type="dxa"/>
          </w:tblCellMar>
        </w:tblPrEx>
        <w:trPr>
          <w:trHeight w:val="586" w:hRule="atLeast"/>
          <w:jc w:val="center"/>
        </w:trPr>
        <w:tc>
          <w:tcPr>
            <w:tcW w:w="728" w:type="dxa"/>
            <w:tcBorders>
              <w:top w:val="nil"/>
              <w:left w:val="single" w:color="auto" w:sz="4" w:space="0"/>
              <w:right w:val="single" w:color="auto" w:sz="4" w:space="0"/>
            </w:tcBorders>
            <w:shd w:val="clear" w:color="auto" w:fill="auto"/>
            <w:vAlign w:val="center"/>
          </w:tcPr>
          <w:p w14:paraId="6407359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765" w:type="dxa"/>
            <w:tcBorders>
              <w:top w:val="nil"/>
              <w:left w:val="nil"/>
              <w:right w:val="single" w:color="auto" w:sz="4" w:space="0"/>
            </w:tcBorders>
            <w:shd w:val="clear" w:color="auto" w:fill="auto"/>
            <w:vAlign w:val="center"/>
          </w:tcPr>
          <w:p w14:paraId="60BF439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nil"/>
              <w:left w:val="nil"/>
              <w:right w:val="single" w:color="auto" w:sz="4" w:space="0"/>
            </w:tcBorders>
            <w:shd w:val="clear" w:color="auto" w:fill="auto"/>
            <w:vAlign w:val="center"/>
          </w:tcPr>
          <w:p w14:paraId="469BA0C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萃园一楼餐厅6号档口</w:t>
            </w:r>
          </w:p>
        </w:tc>
        <w:tc>
          <w:tcPr>
            <w:tcW w:w="2060" w:type="dxa"/>
            <w:tcBorders>
              <w:top w:val="nil"/>
              <w:left w:val="nil"/>
              <w:right w:val="single" w:color="auto" w:sz="4" w:space="0"/>
            </w:tcBorders>
            <w:shd w:val="clear" w:color="auto" w:fill="auto"/>
            <w:vAlign w:val="center"/>
          </w:tcPr>
          <w:p w14:paraId="527BC78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风味小吃（与其他档口不冲突的项目）</w:t>
            </w:r>
          </w:p>
        </w:tc>
        <w:tc>
          <w:tcPr>
            <w:tcW w:w="2561" w:type="dxa"/>
            <w:vMerge w:val="continue"/>
            <w:tcBorders>
              <w:left w:val="nil"/>
              <w:right w:val="single" w:color="auto" w:sz="4" w:space="0"/>
            </w:tcBorders>
            <w:shd w:val="clear" w:color="auto" w:fill="auto"/>
            <w:vAlign w:val="center"/>
          </w:tcPr>
          <w:p w14:paraId="4441E861">
            <w:pPr>
              <w:spacing w:line="240" w:lineRule="exact"/>
              <w:jc w:val="center"/>
              <w:rPr>
                <w:rFonts w:cs="宋体" w:asciiTheme="minorEastAsia" w:hAnsiTheme="minorEastAsia" w:eastAsiaTheme="minorEastAsia"/>
                <w:kern w:val="0"/>
                <w:szCs w:val="21"/>
              </w:rPr>
            </w:pPr>
          </w:p>
        </w:tc>
        <w:tc>
          <w:tcPr>
            <w:tcW w:w="1951" w:type="dxa"/>
            <w:vMerge w:val="continue"/>
            <w:tcBorders>
              <w:left w:val="single" w:color="auto" w:sz="4" w:space="0"/>
              <w:right w:val="single" w:color="auto" w:sz="4" w:space="0"/>
            </w:tcBorders>
            <w:vAlign w:val="center"/>
          </w:tcPr>
          <w:p w14:paraId="2FFF8B8F">
            <w:pPr>
              <w:spacing w:line="240" w:lineRule="exact"/>
              <w:textAlignment w:val="baseline"/>
              <w:rPr>
                <w:rFonts w:cs="宋体" w:asciiTheme="minorEastAsia" w:hAnsiTheme="minorEastAsia" w:eastAsiaTheme="minorEastAsia"/>
                <w:kern w:val="0"/>
                <w:szCs w:val="21"/>
              </w:rPr>
            </w:pPr>
          </w:p>
        </w:tc>
      </w:tr>
      <w:tr w14:paraId="2F401545">
        <w:tblPrEx>
          <w:tblCellMar>
            <w:top w:w="0" w:type="dxa"/>
            <w:left w:w="108" w:type="dxa"/>
            <w:bottom w:w="0" w:type="dxa"/>
            <w:right w:w="108" w:type="dxa"/>
          </w:tblCellMar>
        </w:tblPrEx>
        <w:trPr>
          <w:trHeight w:val="610"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6C079B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E0846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8DDE79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萃园一楼餐厅7号档口</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3D3FFF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2561" w:type="dxa"/>
            <w:vMerge w:val="restart"/>
            <w:tcBorders>
              <w:top w:val="single" w:color="auto" w:sz="4" w:space="0"/>
              <w:left w:val="single" w:color="auto" w:sz="4" w:space="0"/>
              <w:right w:val="single" w:color="auto" w:sz="4" w:space="0"/>
            </w:tcBorders>
            <w:shd w:val="clear" w:color="auto" w:fill="auto"/>
            <w:vAlign w:val="center"/>
          </w:tcPr>
          <w:p w14:paraId="079C7CBD">
            <w:pPr>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30㎡后场共用</w:t>
            </w:r>
          </w:p>
        </w:tc>
        <w:tc>
          <w:tcPr>
            <w:tcW w:w="1951" w:type="dxa"/>
            <w:vMerge w:val="continue"/>
            <w:tcBorders>
              <w:left w:val="single" w:color="auto" w:sz="4" w:space="0"/>
              <w:right w:val="single" w:color="auto" w:sz="4" w:space="0"/>
            </w:tcBorders>
            <w:vAlign w:val="center"/>
          </w:tcPr>
          <w:p w14:paraId="32B1999E">
            <w:pPr>
              <w:spacing w:line="240" w:lineRule="exact"/>
              <w:rPr>
                <w:rFonts w:cs="宋体" w:asciiTheme="minorEastAsia" w:hAnsiTheme="minorEastAsia" w:eastAsiaTheme="minorEastAsia"/>
                <w:kern w:val="0"/>
                <w:szCs w:val="21"/>
              </w:rPr>
            </w:pPr>
          </w:p>
        </w:tc>
      </w:tr>
      <w:tr w14:paraId="425A4A66">
        <w:tblPrEx>
          <w:tblCellMar>
            <w:top w:w="0" w:type="dxa"/>
            <w:left w:w="108" w:type="dxa"/>
            <w:bottom w:w="0" w:type="dxa"/>
            <w:right w:w="108" w:type="dxa"/>
          </w:tblCellMar>
        </w:tblPrEx>
        <w:trPr>
          <w:trHeight w:val="610"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531D6D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BE0BFE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70654F8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萃园一楼餐厅8号档口</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76842C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特色面条</w:t>
            </w:r>
          </w:p>
        </w:tc>
        <w:tc>
          <w:tcPr>
            <w:tcW w:w="2561" w:type="dxa"/>
            <w:vMerge w:val="continue"/>
            <w:tcBorders>
              <w:left w:val="single" w:color="auto" w:sz="4" w:space="0"/>
              <w:bottom w:val="single" w:color="auto" w:sz="4" w:space="0"/>
              <w:right w:val="single" w:color="auto" w:sz="4" w:space="0"/>
            </w:tcBorders>
            <w:shd w:val="clear" w:color="auto" w:fill="auto"/>
            <w:vAlign w:val="center"/>
          </w:tcPr>
          <w:p w14:paraId="7DD7C7E8">
            <w:pPr>
              <w:spacing w:line="240" w:lineRule="exact"/>
              <w:jc w:val="center"/>
              <w:rPr>
                <w:rFonts w:cs="宋体" w:asciiTheme="minorEastAsia" w:hAnsiTheme="minorEastAsia" w:eastAsiaTheme="minorEastAsia"/>
                <w:kern w:val="0"/>
                <w:szCs w:val="21"/>
              </w:rPr>
            </w:pPr>
          </w:p>
        </w:tc>
        <w:tc>
          <w:tcPr>
            <w:tcW w:w="1951" w:type="dxa"/>
            <w:vMerge w:val="continue"/>
            <w:tcBorders>
              <w:left w:val="single" w:color="auto" w:sz="4" w:space="0"/>
              <w:right w:val="single" w:color="auto" w:sz="4" w:space="0"/>
            </w:tcBorders>
            <w:vAlign w:val="center"/>
          </w:tcPr>
          <w:p w14:paraId="72813DCB">
            <w:pPr>
              <w:spacing w:line="240" w:lineRule="exact"/>
              <w:rPr>
                <w:rFonts w:cs="宋体" w:asciiTheme="minorEastAsia" w:hAnsiTheme="minorEastAsia" w:eastAsiaTheme="minorEastAsia"/>
                <w:kern w:val="0"/>
                <w:szCs w:val="21"/>
              </w:rPr>
            </w:pPr>
          </w:p>
        </w:tc>
      </w:tr>
      <w:tr w14:paraId="3143970E">
        <w:tblPrEx>
          <w:tblCellMar>
            <w:top w:w="0" w:type="dxa"/>
            <w:left w:w="108" w:type="dxa"/>
            <w:bottom w:w="0" w:type="dxa"/>
            <w:right w:w="108" w:type="dxa"/>
          </w:tblCellMar>
        </w:tblPrEx>
        <w:trPr>
          <w:trHeight w:val="471"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094F899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5E5D76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3609F6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萃园一楼餐厅9号档口</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B79723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特色炒饭、拌饭</w:t>
            </w:r>
          </w:p>
        </w:tc>
        <w:tc>
          <w:tcPr>
            <w:tcW w:w="2561" w:type="dxa"/>
            <w:vMerge w:val="restart"/>
            <w:tcBorders>
              <w:top w:val="single" w:color="auto" w:sz="4" w:space="0"/>
              <w:left w:val="single" w:color="auto" w:sz="4" w:space="0"/>
              <w:right w:val="single" w:color="auto" w:sz="4" w:space="0"/>
            </w:tcBorders>
            <w:shd w:val="clear" w:color="auto" w:fill="auto"/>
            <w:vAlign w:val="center"/>
          </w:tcPr>
          <w:p w14:paraId="72137DF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30㎡后场共用</w:t>
            </w:r>
          </w:p>
        </w:tc>
        <w:tc>
          <w:tcPr>
            <w:tcW w:w="1951" w:type="dxa"/>
            <w:vMerge w:val="continue"/>
            <w:tcBorders>
              <w:left w:val="single" w:color="auto" w:sz="4" w:space="0"/>
              <w:right w:val="single" w:color="auto" w:sz="4" w:space="0"/>
            </w:tcBorders>
            <w:vAlign w:val="center"/>
          </w:tcPr>
          <w:p w14:paraId="49466027">
            <w:pPr>
              <w:spacing w:line="240" w:lineRule="exact"/>
              <w:rPr>
                <w:rFonts w:cs="宋体" w:asciiTheme="minorEastAsia" w:hAnsiTheme="minorEastAsia" w:eastAsiaTheme="minorEastAsia"/>
                <w:kern w:val="0"/>
                <w:szCs w:val="21"/>
              </w:rPr>
            </w:pPr>
          </w:p>
        </w:tc>
      </w:tr>
      <w:tr w14:paraId="05D6E1A6">
        <w:tblPrEx>
          <w:tblCellMar>
            <w:top w:w="0" w:type="dxa"/>
            <w:left w:w="108" w:type="dxa"/>
            <w:bottom w:w="0" w:type="dxa"/>
            <w:right w:w="108" w:type="dxa"/>
          </w:tblCellMar>
        </w:tblPrEx>
        <w:trPr>
          <w:trHeight w:val="490"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56869D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8FE1E1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新长</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3793EB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萃园一楼餐厅10号档口</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D0F676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冒菜类</w:t>
            </w:r>
          </w:p>
        </w:tc>
        <w:tc>
          <w:tcPr>
            <w:tcW w:w="2561" w:type="dxa"/>
            <w:vMerge w:val="continue"/>
            <w:tcBorders>
              <w:left w:val="single" w:color="auto" w:sz="4" w:space="0"/>
              <w:bottom w:val="single" w:color="auto" w:sz="4" w:space="0"/>
              <w:right w:val="single" w:color="auto" w:sz="4" w:space="0"/>
            </w:tcBorders>
            <w:shd w:val="clear" w:color="auto" w:fill="auto"/>
            <w:vAlign w:val="center"/>
          </w:tcPr>
          <w:p w14:paraId="7854ECB3">
            <w:pPr>
              <w:spacing w:line="240" w:lineRule="exact"/>
              <w:jc w:val="center"/>
              <w:rPr>
                <w:rFonts w:cs="宋体" w:asciiTheme="minorEastAsia" w:hAnsiTheme="minorEastAsia" w:eastAsiaTheme="minorEastAsia"/>
                <w:kern w:val="0"/>
                <w:szCs w:val="21"/>
              </w:rPr>
            </w:pPr>
          </w:p>
        </w:tc>
        <w:tc>
          <w:tcPr>
            <w:tcW w:w="1951" w:type="dxa"/>
            <w:vMerge w:val="continue"/>
            <w:tcBorders>
              <w:left w:val="single" w:color="auto" w:sz="4" w:space="0"/>
              <w:bottom w:val="single" w:color="auto" w:sz="4" w:space="0"/>
              <w:right w:val="single" w:color="auto" w:sz="4" w:space="0"/>
            </w:tcBorders>
            <w:vAlign w:val="center"/>
          </w:tcPr>
          <w:p w14:paraId="55EB4361">
            <w:pPr>
              <w:spacing w:line="240" w:lineRule="exact"/>
              <w:rPr>
                <w:rFonts w:cs="宋体" w:asciiTheme="minorEastAsia" w:hAnsiTheme="minorEastAsia" w:eastAsiaTheme="minorEastAsia"/>
                <w:kern w:val="0"/>
                <w:szCs w:val="21"/>
              </w:rPr>
            </w:pPr>
          </w:p>
        </w:tc>
      </w:tr>
      <w:tr w14:paraId="0E0A0AFA">
        <w:tblPrEx>
          <w:tblCellMar>
            <w:top w:w="0" w:type="dxa"/>
            <w:left w:w="108" w:type="dxa"/>
            <w:bottom w:w="0" w:type="dxa"/>
            <w:right w:w="108" w:type="dxa"/>
          </w:tblCellMar>
        </w:tblPrEx>
        <w:trPr>
          <w:trHeight w:val="357"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5A483C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765" w:type="dxa"/>
            <w:tcBorders>
              <w:top w:val="single" w:color="auto" w:sz="4" w:space="0"/>
              <w:left w:val="nil"/>
              <w:bottom w:val="single" w:color="auto" w:sz="4" w:space="0"/>
              <w:right w:val="single" w:color="auto" w:sz="4" w:space="0"/>
            </w:tcBorders>
            <w:shd w:val="clear" w:color="auto" w:fill="auto"/>
            <w:vAlign w:val="center"/>
          </w:tcPr>
          <w:p w14:paraId="36B08C0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21" w:type="dxa"/>
            <w:tcBorders>
              <w:top w:val="single" w:color="auto" w:sz="4" w:space="0"/>
              <w:left w:val="nil"/>
              <w:bottom w:val="single" w:color="auto" w:sz="4" w:space="0"/>
              <w:right w:val="single" w:color="auto" w:sz="4" w:space="0"/>
            </w:tcBorders>
            <w:shd w:val="clear" w:color="auto" w:fill="auto"/>
            <w:vAlign w:val="center"/>
          </w:tcPr>
          <w:p w14:paraId="156BF45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南园一楼餐厅1号档口</w:t>
            </w:r>
          </w:p>
        </w:tc>
        <w:tc>
          <w:tcPr>
            <w:tcW w:w="2060" w:type="dxa"/>
            <w:tcBorders>
              <w:top w:val="single" w:color="auto" w:sz="4" w:space="0"/>
              <w:left w:val="nil"/>
              <w:bottom w:val="single" w:color="auto" w:sz="4" w:space="0"/>
              <w:right w:val="single" w:color="auto" w:sz="4" w:space="0"/>
            </w:tcBorders>
            <w:shd w:val="clear" w:color="auto" w:fill="auto"/>
            <w:vAlign w:val="center"/>
          </w:tcPr>
          <w:p w14:paraId="341314C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麻辣烫、香锅类</w:t>
            </w:r>
          </w:p>
        </w:tc>
        <w:tc>
          <w:tcPr>
            <w:tcW w:w="2561" w:type="dxa"/>
            <w:tcBorders>
              <w:top w:val="single" w:color="auto" w:sz="4" w:space="0"/>
              <w:left w:val="nil"/>
              <w:bottom w:val="single" w:color="auto" w:sz="4" w:space="0"/>
              <w:right w:val="single" w:color="auto" w:sz="4" w:space="0"/>
            </w:tcBorders>
            <w:shd w:val="clear" w:color="auto" w:fill="auto"/>
            <w:vAlign w:val="center"/>
          </w:tcPr>
          <w:p w14:paraId="6317FE6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E9E1439">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1.提供灶台、水池、货架、工作台冰箱、工作台、工作台立架。</w:t>
            </w:r>
          </w:p>
          <w:p w14:paraId="756C2A41">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2.前后场可以用天然气加工食品。</w:t>
            </w:r>
          </w:p>
          <w:p w14:paraId="40FAE41D">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号档口在备餐间由东向西排列。</w:t>
            </w:r>
          </w:p>
          <w:p w14:paraId="17B32C11">
            <w:pPr>
              <w:spacing w:line="2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操作间使用服从食堂主任安排。</w:t>
            </w:r>
          </w:p>
        </w:tc>
      </w:tr>
      <w:tr w14:paraId="379D837F">
        <w:tblPrEx>
          <w:tblCellMar>
            <w:top w:w="0" w:type="dxa"/>
            <w:left w:w="108" w:type="dxa"/>
            <w:bottom w:w="0" w:type="dxa"/>
            <w:right w:w="108" w:type="dxa"/>
          </w:tblCellMar>
        </w:tblPrEx>
        <w:trPr>
          <w:trHeight w:val="646"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04FB3B27">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765" w:type="dxa"/>
            <w:tcBorders>
              <w:top w:val="nil"/>
              <w:left w:val="nil"/>
              <w:bottom w:val="single" w:color="auto" w:sz="4" w:space="0"/>
              <w:right w:val="single" w:color="auto" w:sz="4" w:space="0"/>
            </w:tcBorders>
            <w:shd w:val="clear" w:color="auto" w:fill="auto"/>
            <w:vAlign w:val="center"/>
          </w:tcPr>
          <w:p w14:paraId="66B4634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21" w:type="dxa"/>
            <w:tcBorders>
              <w:top w:val="nil"/>
              <w:left w:val="nil"/>
              <w:bottom w:val="single" w:color="auto" w:sz="4" w:space="0"/>
              <w:right w:val="single" w:color="auto" w:sz="4" w:space="0"/>
            </w:tcBorders>
            <w:shd w:val="clear" w:color="auto" w:fill="auto"/>
            <w:vAlign w:val="center"/>
          </w:tcPr>
          <w:p w14:paraId="30B47D4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南园一楼餐厅2号档口</w:t>
            </w:r>
          </w:p>
        </w:tc>
        <w:tc>
          <w:tcPr>
            <w:tcW w:w="2060" w:type="dxa"/>
            <w:tcBorders>
              <w:top w:val="nil"/>
              <w:left w:val="nil"/>
              <w:bottom w:val="single" w:color="auto" w:sz="4" w:space="0"/>
              <w:right w:val="single" w:color="auto" w:sz="4" w:space="0"/>
            </w:tcBorders>
            <w:shd w:val="clear" w:color="auto" w:fill="auto"/>
            <w:vAlign w:val="center"/>
          </w:tcPr>
          <w:p w14:paraId="6056C61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特色饼类：煎饼、肉夹馍等</w:t>
            </w:r>
          </w:p>
        </w:tc>
        <w:tc>
          <w:tcPr>
            <w:tcW w:w="2561" w:type="dxa"/>
            <w:tcBorders>
              <w:top w:val="single" w:color="auto" w:sz="4" w:space="0"/>
              <w:left w:val="nil"/>
              <w:bottom w:val="single" w:color="auto" w:sz="4" w:space="0"/>
              <w:right w:val="single" w:color="auto" w:sz="4" w:space="0"/>
            </w:tcBorders>
            <w:shd w:val="clear" w:color="auto" w:fill="auto"/>
            <w:vAlign w:val="center"/>
          </w:tcPr>
          <w:p w14:paraId="5498CDA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51" w:type="dxa"/>
            <w:vMerge w:val="continue"/>
            <w:tcBorders>
              <w:top w:val="nil"/>
              <w:left w:val="single" w:color="auto" w:sz="4" w:space="0"/>
              <w:bottom w:val="single" w:color="000000" w:sz="4" w:space="0"/>
              <w:right w:val="single" w:color="auto" w:sz="4" w:space="0"/>
            </w:tcBorders>
            <w:vAlign w:val="center"/>
          </w:tcPr>
          <w:p w14:paraId="41FF7AA4">
            <w:pPr>
              <w:spacing w:line="240" w:lineRule="exact"/>
              <w:rPr>
                <w:rFonts w:cs="宋体" w:asciiTheme="minorEastAsia" w:hAnsiTheme="minorEastAsia" w:eastAsiaTheme="minorEastAsia"/>
                <w:kern w:val="0"/>
                <w:szCs w:val="21"/>
              </w:rPr>
            </w:pPr>
          </w:p>
        </w:tc>
      </w:tr>
      <w:tr w14:paraId="74945FF8">
        <w:tblPrEx>
          <w:tblCellMar>
            <w:top w:w="0" w:type="dxa"/>
            <w:left w:w="108" w:type="dxa"/>
            <w:bottom w:w="0" w:type="dxa"/>
            <w:right w:w="108" w:type="dxa"/>
          </w:tblCellMar>
        </w:tblPrEx>
        <w:trPr>
          <w:trHeight w:val="129" w:hRule="atLeast"/>
          <w:jc w:val="center"/>
        </w:trPr>
        <w:tc>
          <w:tcPr>
            <w:tcW w:w="728" w:type="dxa"/>
            <w:tcBorders>
              <w:top w:val="nil"/>
              <w:left w:val="single" w:color="auto" w:sz="4" w:space="0"/>
              <w:right w:val="single" w:color="auto" w:sz="4" w:space="0"/>
            </w:tcBorders>
            <w:shd w:val="clear" w:color="auto" w:fill="auto"/>
            <w:vAlign w:val="center"/>
          </w:tcPr>
          <w:p w14:paraId="6DFAB7E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765" w:type="dxa"/>
            <w:tcBorders>
              <w:top w:val="nil"/>
              <w:left w:val="nil"/>
              <w:right w:val="single" w:color="auto" w:sz="4" w:space="0"/>
            </w:tcBorders>
            <w:shd w:val="clear" w:color="auto" w:fill="auto"/>
            <w:vAlign w:val="center"/>
          </w:tcPr>
          <w:p w14:paraId="119B1D6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21" w:type="dxa"/>
            <w:tcBorders>
              <w:top w:val="nil"/>
              <w:left w:val="nil"/>
              <w:right w:val="single" w:color="auto" w:sz="4" w:space="0"/>
            </w:tcBorders>
            <w:shd w:val="clear" w:color="auto" w:fill="auto"/>
            <w:vAlign w:val="center"/>
          </w:tcPr>
          <w:p w14:paraId="11AEE60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南园一楼餐厅4号档口</w:t>
            </w:r>
          </w:p>
        </w:tc>
        <w:tc>
          <w:tcPr>
            <w:tcW w:w="2060" w:type="dxa"/>
            <w:tcBorders>
              <w:top w:val="nil"/>
              <w:left w:val="nil"/>
              <w:bottom w:val="single" w:color="auto" w:sz="4" w:space="0"/>
              <w:right w:val="single" w:color="auto" w:sz="4" w:space="0"/>
            </w:tcBorders>
            <w:shd w:val="clear" w:color="auto" w:fill="auto"/>
            <w:vAlign w:val="center"/>
          </w:tcPr>
          <w:p w14:paraId="5E7CBD2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水饺、馄饨</w:t>
            </w:r>
          </w:p>
        </w:tc>
        <w:tc>
          <w:tcPr>
            <w:tcW w:w="2561" w:type="dxa"/>
            <w:tcBorders>
              <w:top w:val="nil"/>
              <w:left w:val="nil"/>
              <w:right w:val="single" w:color="auto" w:sz="4" w:space="0"/>
            </w:tcBorders>
            <w:shd w:val="clear" w:color="auto" w:fill="auto"/>
            <w:vAlign w:val="center"/>
          </w:tcPr>
          <w:p w14:paraId="6AEA591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51" w:type="dxa"/>
            <w:vMerge w:val="continue"/>
            <w:tcBorders>
              <w:top w:val="nil"/>
              <w:left w:val="single" w:color="auto" w:sz="4" w:space="0"/>
              <w:bottom w:val="single" w:color="000000" w:sz="4" w:space="0"/>
              <w:right w:val="single" w:color="auto" w:sz="4" w:space="0"/>
            </w:tcBorders>
            <w:vAlign w:val="center"/>
          </w:tcPr>
          <w:p w14:paraId="7D80B181">
            <w:pPr>
              <w:spacing w:line="240" w:lineRule="exact"/>
              <w:rPr>
                <w:rFonts w:cs="宋体" w:asciiTheme="minorEastAsia" w:hAnsiTheme="minorEastAsia" w:eastAsiaTheme="minorEastAsia"/>
                <w:kern w:val="0"/>
                <w:szCs w:val="21"/>
              </w:rPr>
            </w:pPr>
          </w:p>
        </w:tc>
      </w:tr>
      <w:tr w14:paraId="46E6AA9B">
        <w:tblPrEx>
          <w:tblCellMar>
            <w:top w:w="0" w:type="dxa"/>
            <w:left w:w="108" w:type="dxa"/>
            <w:bottom w:w="0" w:type="dxa"/>
            <w:right w:w="108" w:type="dxa"/>
          </w:tblCellMar>
        </w:tblPrEx>
        <w:trPr>
          <w:trHeight w:val="129"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2F9C1ED">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26EDEF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BAFAD6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南园一楼餐厅5号档口</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6523F96">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特色炒饭、拌饭</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9D2691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51" w:type="dxa"/>
            <w:vMerge w:val="continue"/>
            <w:tcBorders>
              <w:top w:val="nil"/>
              <w:left w:val="single" w:color="auto" w:sz="4" w:space="0"/>
              <w:bottom w:val="single" w:color="000000" w:sz="4" w:space="0"/>
              <w:right w:val="single" w:color="auto" w:sz="4" w:space="0"/>
            </w:tcBorders>
            <w:vAlign w:val="center"/>
          </w:tcPr>
          <w:p w14:paraId="031FBB5A">
            <w:pPr>
              <w:spacing w:line="240" w:lineRule="exact"/>
              <w:rPr>
                <w:rFonts w:cs="宋体" w:asciiTheme="minorEastAsia" w:hAnsiTheme="minorEastAsia" w:eastAsiaTheme="minorEastAsia"/>
                <w:kern w:val="0"/>
                <w:szCs w:val="21"/>
              </w:rPr>
            </w:pPr>
          </w:p>
        </w:tc>
      </w:tr>
      <w:tr w14:paraId="21D3FD29">
        <w:tblPrEx>
          <w:tblCellMar>
            <w:top w:w="0" w:type="dxa"/>
            <w:left w:w="108" w:type="dxa"/>
            <w:bottom w:w="0" w:type="dxa"/>
            <w:right w:w="108" w:type="dxa"/>
          </w:tblCellMar>
        </w:tblPrEx>
        <w:trPr>
          <w:trHeight w:val="254"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2744C8A">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FEA25A9">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5CCEEA60">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南园一楼餐厅7号档口</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C8ED241">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特色面条</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D8D5494">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20㎡独立操作间</w:t>
            </w:r>
          </w:p>
        </w:tc>
        <w:tc>
          <w:tcPr>
            <w:tcW w:w="1951" w:type="dxa"/>
            <w:vMerge w:val="continue"/>
            <w:tcBorders>
              <w:top w:val="nil"/>
              <w:left w:val="single" w:color="auto" w:sz="4" w:space="0"/>
              <w:bottom w:val="single" w:color="000000" w:sz="4" w:space="0"/>
              <w:right w:val="single" w:color="auto" w:sz="4" w:space="0"/>
            </w:tcBorders>
            <w:vAlign w:val="center"/>
          </w:tcPr>
          <w:p w14:paraId="39A887FB">
            <w:pPr>
              <w:spacing w:line="240" w:lineRule="exact"/>
              <w:rPr>
                <w:rFonts w:cs="宋体" w:asciiTheme="minorEastAsia" w:hAnsiTheme="minorEastAsia" w:eastAsiaTheme="minorEastAsia"/>
                <w:kern w:val="0"/>
                <w:szCs w:val="21"/>
              </w:rPr>
            </w:pPr>
          </w:p>
        </w:tc>
      </w:tr>
      <w:tr w14:paraId="71F12797">
        <w:tblPrEx>
          <w:tblCellMar>
            <w:top w:w="0" w:type="dxa"/>
            <w:left w:w="108" w:type="dxa"/>
            <w:bottom w:w="0" w:type="dxa"/>
            <w:right w:w="108" w:type="dxa"/>
          </w:tblCellMar>
        </w:tblPrEx>
        <w:trPr>
          <w:trHeight w:val="254"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43568EFB">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765" w:type="dxa"/>
            <w:tcBorders>
              <w:top w:val="single" w:color="auto" w:sz="4" w:space="0"/>
              <w:left w:val="nil"/>
              <w:bottom w:val="single" w:color="auto" w:sz="4" w:space="0"/>
              <w:right w:val="single" w:color="auto" w:sz="4" w:space="0"/>
            </w:tcBorders>
            <w:shd w:val="clear" w:color="auto" w:fill="auto"/>
            <w:vAlign w:val="center"/>
          </w:tcPr>
          <w:p w14:paraId="5E80F4C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21" w:type="dxa"/>
            <w:tcBorders>
              <w:top w:val="single" w:color="auto" w:sz="4" w:space="0"/>
              <w:left w:val="nil"/>
              <w:bottom w:val="single" w:color="auto" w:sz="4" w:space="0"/>
              <w:right w:val="single" w:color="auto" w:sz="4" w:space="0"/>
            </w:tcBorders>
            <w:shd w:val="clear" w:color="auto" w:fill="auto"/>
            <w:vAlign w:val="center"/>
          </w:tcPr>
          <w:p w14:paraId="1F1C0D9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号档口</w:t>
            </w:r>
          </w:p>
        </w:tc>
        <w:tc>
          <w:tcPr>
            <w:tcW w:w="2060" w:type="dxa"/>
            <w:tcBorders>
              <w:top w:val="single" w:color="auto" w:sz="4" w:space="0"/>
              <w:left w:val="nil"/>
              <w:bottom w:val="single" w:color="auto" w:sz="4" w:space="0"/>
              <w:right w:val="single" w:color="auto" w:sz="4" w:space="0"/>
            </w:tcBorders>
            <w:shd w:val="clear" w:color="auto" w:fill="auto"/>
            <w:vAlign w:val="center"/>
          </w:tcPr>
          <w:p w14:paraId="1C1A6EC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西点：蛋糕、面包等</w:t>
            </w:r>
          </w:p>
        </w:tc>
        <w:tc>
          <w:tcPr>
            <w:tcW w:w="2561" w:type="dxa"/>
            <w:tcBorders>
              <w:top w:val="single" w:color="auto" w:sz="4" w:space="0"/>
              <w:left w:val="nil"/>
              <w:bottom w:val="single" w:color="auto" w:sz="4" w:space="0"/>
              <w:right w:val="single" w:color="auto" w:sz="4" w:space="0"/>
            </w:tcBorders>
            <w:shd w:val="clear" w:color="auto" w:fill="auto"/>
            <w:noWrap/>
            <w:vAlign w:val="center"/>
          </w:tcPr>
          <w:p w14:paraId="4B594665">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0㎡前场加工和销售区</w:t>
            </w:r>
          </w:p>
        </w:tc>
        <w:tc>
          <w:tcPr>
            <w:tcW w:w="1951" w:type="dxa"/>
            <w:vMerge w:val="continue"/>
            <w:tcBorders>
              <w:top w:val="nil"/>
              <w:left w:val="single" w:color="auto" w:sz="4" w:space="0"/>
              <w:bottom w:val="single" w:color="000000" w:sz="4" w:space="0"/>
              <w:right w:val="single" w:color="auto" w:sz="4" w:space="0"/>
            </w:tcBorders>
            <w:vAlign w:val="center"/>
          </w:tcPr>
          <w:p w14:paraId="75A4131C">
            <w:pPr>
              <w:spacing w:line="240" w:lineRule="exact"/>
              <w:rPr>
                <w:rFonts w:cs="宋体" w:asciiTheme="minorEastAsia" w:hAnsiTheme="minorEastAsia" w:eastAsiaTheme="minorEastAsia"/>
                <w:kern w:val="0"/>
                <w:szCs w:val="21"/>
              </w:rPr>
            </w:pPr>
          </w:p>
        </w:tc>
      </w:tr>
      <w:tr w14:paraId="6244AE37">
        <w:tblPrEx>
          <w:tblCellMar>
            <w:top w:w="0" w:type="dxa"/>
            <w:left w:w="108" w:type="dxa"/>
            <w:bottom w:w="0" w:type="dxa"/>
            <w:right w:w="108" w:type="dxa"/>
          </w:tblCellMar>
        </w:tblPrEx>
        <w:trPr>
          <w:trHeight w:val="254" w:hRule="atLeast"/>
          <w:jc w:val="center"/>
        </w:trPr>
        <w:tc>
          <w:tcPr>
            <w:tcW w:w="728" w:type="dxa"/>
            <w:tcBorders>
              <w:top w:val="nil"/>
              <w:left w:val="single" w:color="auto" w:sz="4" w:space="0"/>
              <w:bottom w:val="single" w:color="auto" w:sz="4" w:space="0"/>
              <w:right w:val="single" w:color="auto" w:sz="4" w:space="0"/>
            </w:tcBorders>
            <w:shd w:val="clear" w:color="auto" w:fill="auto"/>
            <w:vAlign w:val="center"/>
          </w:tcPr>
          <w:p w14:paraId="1609FC70">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7</w:t>
            </w:r>
          </w:p>
        </w:tc>
        <w:tc>
          <w:tcPr>
            <w:tcW w:w="765" w:type="dxa"/>
            <w:tcBorders>
              <w:top w:val="nil"/>
              <w:left w:val="nil"/>
              <w:bottom w:val="single" w:color="auto" w:sz="4" w:space="0"/>
              <w:right w:val="single" w:color="auto" w:sz="4" w:space="0"/>
            </w:tcBorders>
            <w:shd w:val="clear" w:color="auto" w:fill="auto"/>
            <w:vAlign w:val="center"/>
          </w:tcPr>
          <w:p w14:paraId="617856BE">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21" w:type="dxa"/>
            <w:tcBorders>
              <w:top w:val="nil"/>
              <w:left w:val="nil"/>
              <w:bottom w:val="single" w:color="auto" w:sz="4" w:space="0"/>
              <w:right w:val="single" w:color="auto" w:sz="4" w:space="0"/>
            </w:tcBorders>
            <w:shd w:val="clear" w:color="auto" w:fill="auto"/>
            <w:vAlign w:val="center"/>
          </w:tcPr>
          <w:p w14:paraId="71E46D7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号档口</w:t>
            </w:r>
          </w:p>
        </w:tc>
        <w:tc>
          <w:tcPr>
            <w:tcW w:w="2060" w:type="dxa"/>
            <w:tcBorders>
              <w:top w:val="nil"/>
              <w:left w:val="nil"/>
              <w:bottom w:val="single" w:color="auto" w:sz="4" w:space="0"/>
              <w:right w:val="single" w:color="auto" w:sz="4" w:space="0"/>
            </w:tcBorders>
            <w:shd w:val="clear" w:color="auto" w:fill="auto"/>
            <w:vAlign w:val="center"/>
          </w:tcPr>
          <w:p w14:paraId="2737CDD5">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品牌饮品</w:t>
            </w:r>
          </w:p>
        </w:tc>
        <w:tc>
          <w:tcPr>
            <w:tcW w:w="2561" w:type="dxa"/>
            <w:tcBorders>
              <w:top w:val="nil"/>
              <w:left w:val="nil"/>
              <w:bottom w:val="single" w:color="auto" w:sz="4" w:space="0"/>
              <w:right w:val="single" w:color="auto" w:sz="4" w:space="0"/>
            </w:tcBorders>
            <w:shd w:val="clear" w:color="auto" w:fill="auto"/>
            <w:noWrap/>
            <w:vAlign w:val="center"/>
          </w:tcPr>
          <w:p w14:paraId="576E336C">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食堂西门南侧1</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㎡加工销售区</w:t>
            </w:r>
          </w:p>
        </w:tc>
        <w:tc>
          <w:tcPr>
            <w:tcW w:w="1951" w:type="dxa"/>
            <w:vMerge w:val="continue"/>
            <w:tcBorders>
              <w:top w:val="nil"/>
              <w:left w:val="single" w:color="auto" w:sz="4" w:space="0"/>
              <w:bottom w:val="nil"/>
              <w:right w:val="single" w:color="auto" w:sz="4" w:space="0"/>
            </w:tcBorders>
            <w:vAlign w:val="center"/>
          </w:tcPr>
          <w:p w14:paraId="4985F743">
            <w:pPr>
              <w:spacing w:line="240" w:lineRule="exact"/>
              <w:rPr>
                <w:rFonts w:cs="宋体" w:asciiTheme="minorEastAsia" w:hAnsiTheme="minorEastAsia" w:eastAsiaTheme="minorEastAsia"/>
                <w:kern w:val="0"/>
                <w:szCs w:val="21"/>
              </w:rPr>
            </w:pPr>
          </w:p>
        </w:tc>
      </w:tr>
      <w:tr w14:paraId="5BB87DEE">
        <w:tblPrEx>
          <w:tblCellMar>
            <w:top w:w="0" w:type="dxa"/>
            <w:left w:w="108" w:type="dxa"/>
            <w:bottom w:w="0" w:type="dxa"/>
            <w:right w:w="108" w:type="dxa"/>
          </w:tblCellMar>
        </w:tblPrEx>
        <w:trPr>
          <w:trHeight w:val="328" w:hRule="atLeast"/>
          <w:jc w:val="center"/>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4E5E1C3">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w:t>
            </w:r>
          </w:p>
        </w:tc>
        <w:tc>
          <w:tcPr>
            <w:tcW w:w="765" w:type="dxa"/>
            <w:tcBorders>
              <w:top w:val="single" w:color="auto" w:sz="4" w:space="0"/>
              <w:left w:val="nil"/>
              <w:bottom w:val="single" w:color="auto" w:sz="4" w:space="0"/>
              <w:right w:val="single" w:color="auto" w:sz="4" w:space="0"/>
            </w:tcBorders>
            <w:shd w:val="clear" w:color="auto" w:fill="auto"/>
            <w:vAlign w:val="center"/>
          </w:tcPr>
          <w:p w14:paraId="399A3578">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通榆</w:t>
            </w:r>
          </w:p>
        </w:tc>
        <w:tc>
          <w:tcPr>
            <w:tcW w:w="1421" w:type="dxa"/>
            <w:tcBorders>
              <w:top w:val="single" w:color="auto" w:sz="4" w:space="0"/>
              <w:left w:val="nil"/>
              <w:bottom w:val="single" w:color="auto" w:sz="4" w:space="0"/>
              <w:right w:val="single" w:color="auto" w:sz="4" w:space="0"/>
            </w:tcBorders>
            <w:shd w:val="clear" w:color="auto" w:fill="auto"/>
            <w:vAlign w:val="center"/>
          </w:tcPr>
          <w:p w14:paraId="7C74C972">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南园一楼餐厅</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号档口</w:t>
            </w:r>
          </w:p>
        </w:tc>
        <w:tc>
          <w:tcPr>
            <w:tcW w:w="2060" w:type="dxa"/>
            <w:tcBorders>
              <w:top w:val="single" w:color="auto" w:sz="4" w:space="0"/>
              <w:left w:val="nil"/>
              <w:bottom w:val="single" w:color="auto" w:sz="4" w:space="0"/>
              <w:right w:val="single" w:color="auto" w:sz="4" w:space="0"/>
            </w:tcBorders>
            <w:shd w:val="clear" w:color="auto" w:fill="auto"/>
            <w:vAlign w:val="center"/>
          </w:tcPr>
          <w:p w14:paraId="2EA6BCDF">
            <w:pPr>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水果</w:t>
            </w:r>
          </w:p>
        </w:tc>
        <w:tc>
          <w:tcPr>
            <w:tcW w:w="2561" w:type="dxa"/>
            <w:tcBorders>
              <w:top w:val="single" w:color="auto" w:sz="4" w:space="0"/>
              <w:left w:val="nil"/>
              <w:bottom w:val="single" w:color="auto" w:sz="4" w:space="0"/>
              <w:right w:val="single" w:color="auto" w:sz="4" w:space="0"/>
            </w:tcBorders>
            <w:shd w:val="clear" w:color="auto" w:fill="auto"/>
            <w:noWrap/>
            <w:vAlign w:val="center"/>
          </w:tcPr>
          <w:p w14:paraId="7BACE784">
            <w:pPr>
              <w:spacing w:line="2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0㎡前场销售区</w:t>
            </w:r>
          </w:p>
        </w:tc>
        <w:tc>
          <w:tcPr>
            <w:tcW w:w="1951" w:type="dxa"/>
            <w:tcBorders>
              <w:top w:val="nil"/>
              <w:left w:val="single" w:color="auto" w:sz="4" w:space="0"/>
              <w:bottom w:val="single" w:color="000000" w:sz="4" w:space="0"/>
              <w:right w:val="single" w:color="auto" w:sz="4" w:space="0"/>
            </w:tcBorders>
            <w:vAlign w:val="center"/>
          </w:tcPr>
          <w:p w14:paraId="3E2E140C">
            <w:pPr>
              <w:spacing w:line="240" w:lineRule="exact"/>
              <w:rPr>
                <w:rFonts w:cs="宋体" w:asciiTheme="minorEastAsia" w:hAnsiTheme="minorEastAsia" w:eastAsiaTheme="minorEastAsia"/>
                <w:kern w:val="0"/>
                <w:szCs w:val="21"/>
              </w:rPr>
            </w:pPr>
          </w:p>
        </w:tc>
      </w:tr>
    </w:tbl>
    <w:p w14:paraId="236DC751">
      <w:pPr>
        <w:spacing w:line="450" w:lineRule="exact"/>
        <w:ind w:firstLine="482" w:firstLineChars="200"/>
        <w:rPr>
          <w:rFonts w:ascii="宋体" w:hAnsi="宋体" w:cs="宋体"/>
          <w:b/>
          <w:sz w:val="24"/>
          <w:szCs w:val="24"/>
        </w:rPr>
      </w:pPr>
      <w:r>
        <w:rPr>
          <w:rFonts w:ascii="宋体" w:hAnsi="宋体" w:cs="宋体"/>
          <w:b/>
          <w:sz w:val="24"/>
          <w:szCs w:val="24"/>
        </w:rPr>
        <w:br w:type="page"/>
      </w:r>
      <w:r>
        <w:rPr>
          <w:rFonts w:ascii="宋体" w:hAnsi="宋体" w:cs="宋体"/>
          <w:sz w:val="24"/>
          <w:szCs w:val="24"/>
        </w:rPr>
        <w:t>新长校区现有全日制在校生约12000余人</w:t>
      </w:r>
      <w:r>
        <w:rPr>
          <w:rFonts w:hint="eastAsia" w:ascii="宋体" w:hAnsi="宋体" w:cs="宋体"/>
          <w:sz w:val="24"/>
          <w:szCs w:val="24"/>
        </w:rPr>
        <w:t>，通榆校区现有全日制在校生约9</w:t>
      </w:r>
      <w:r>
        <w:rPr>
          <w:rFonts w:ascii="宋体" w:hAnsi="宋体" w:cs="宋体"/>
          <w:sz w:val="24"/>
          <w:szCs w:val="24"/>
        </w:rPr>
        <w:t>000</w:t>
      </w:r>
      <w:r>
        <w:rPr>
          <w:rFonts w:hint="eastAsia" w:ascii="宋体" w:hAnsi="宋体" w:cs="宋体"/>
          <w:sz w:val="24"/>
          <w:szCs w:val="24"/>
        </w:rPr>
        <w:t>余人。</w:t>
      </w:r>
      <w:r>
        <w:rPr>
          <w:rFonts w:ascii="宋体" w:hAnsi="宋体" w:cs="宋体"/>
          <w:b/>
          <w:sz w:val="24"/>
          <w:szCs w:val="24"/>
        </w:rPr>
        <w:t>（特别声明：以上数据仅作参考，不作为投标和合同签订与履行的依据）</w:t>
      </w:r>
    </w:p>
    <w:p w14:paraId="10494726">
      <w:pPr>
        <w:spacing w:line="450" w:lineRule="exact"/>
        <w:ind w:firstLine="480" w:firstLineChars="200"/>
        <w:rPr>
          <w:rFonts w:ascii="宋体" w:hAnsi="宋体" w:cs="宋体"/>
          <w:sz w:val="24"/>
          <w:szCs w:val="24"/>
        </w:rPr>
      </w:pPr>
      <w:r>
        <w:rPr>
          <w:rFonts w:hint="eastAsia" w:ascii="宋体" w:hAnsi="宋体" w:cs="宋体"/>
          <w:sz w:val="24"/>
          <w:szCs w:val="24"/>
        </w:rPr>
        <w:t>二、经营要求</w:t>
      </w:r>
    </w:p>
    <w:p w14:paraId="6F017D9E">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（1）合作经营窗口以风味特色项目为主，须明确经营品种和范围，不得与食堂大伙项目雷同，经营期间原则上不得更改或增加经营范围，如需调整，必须取得招标人同意。</w:t>
      </w:r>
    </w:p>
    <w:p w14:paraId="27EE348B">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2）招标人提供给供应商经营使用的设备，供应商负责保管，期满后，供应商应将全部设备、设施完好交与招标人；如需增添特殊设备（含低值餐具、炊具），由供应商报招标人同意后自行采购并承担费用，并向招标人提供产品质量合格证报招标人备案，在合作经营期结束后供应商在一周内自行处理自主购买的设备，与招标人无关。供应商自行添置的设备单价不得超过2000元，总额不得超过1万元。</w:t>
      </w:r>
    </w:p>
    <w:p w14:paraId="2CE029F9">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（3）供应商所需各项原材料由招标人统一采购，供应商不得自行采购，月底按实结算，由招标人在其营业额中扣收。供应商每月的食材成本率不得低于承诺的食材成本率，低于的部分由招标人在营业额中扣除。</w:t>
      </w:r>
    </w:p>
    <w:p w14:paraId="26DCA5F8">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凡招标人通过招（议）标采购的食材（包括但不限于大米、面粉、大豆油、猪肉系列食材、禽肉系列食材、蔬菜、豆制品、调味品、鸡蛋、调理品），供应商必须无条件使用，不得自行采购其他替代品牌或其他供应商食材。</w:t>
      </w:r>
    </w:p>
    <w:p w14:paraId="5F105F58">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p>
    <w:p w14:paraId="731B1A55">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（4）招标人每月按固定的团队服务费率与供应商进行打包结算，团队服务费率=团队服务费÷月营业额。团队服务费包括团队人员工资绩效、食材、低值易耗品以及服务过程中产生的相关费用。</w:t>
      </w:r>
    </w:p>
    <w:p w14:paraId="657806D5">
      <w:pPr>
        <w:spacing w:line="450" w:lineRule="exact"/>
        <w:ind w:firstLine="482" w:firstLineChars="200"/>
        <w:rPr>
          <w:rFonts w:ascii="宋体" w:hAnsi="宋体" w:cs="Dotum"/>
          <w:b/>
          <w:i/>
          <w:kern w:val="0"/>
          <w:sz w:val="24"/>
          <w:szCs w:val="24"/>
          <w:u w:val="single"/>
        </w:rPr>
      </w:pPr>
      <w:r>
        <w:rPr>
          <w:rFonts w:hint="eastAsia" w:ascii="宋体" w:hAnsi="宋体" w:cs="Dotum"/>
          <w:b/>
          <w:i/>
          <w:kern w:val="0"/>
          <w:sz w:val="24"/>
          <w:szCs w:val="24"/>
          <w:u w:val="single"/>
        </w:rPr>
        <w:t>1标段至10标段团队服务费率77%、11标段至16标段团队服务费率78%、17标段团队服务费率82%、18标段团队服务费率90%。</w:t>
      </w:r>
    </w:p>
    <w:p w14:paraId="288475BF">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每个档口设正常月份最低营业额运营指标。正常月份最低营业额是指每年3、4、5、6、9、10、11、12月应该达到的最低营业额，如果没有达到，也以最低营业额要求的数据为基数计算费用（水电气、卫生保洁及餐具清洗、餐余垃圾清运、采供、保管验收、安全管理、设备设施维护等）。开学、放假时经营时间不足月的，不受最低营业额要求限制，按照实际营业额进行计算。</w:t>
      </w:r>
    </w:p>
    <w:p w14:paraId="78AC8D5B">
      <w:pPr>
        <w:spacing w:line="450" w:lineRule="exact"/>
        <w:ind w:firstLine="482" w:firstLineChars="200"/>
        <w:rPr>
          <w:rFonts w:ascii="宋体" w:hAnsi="宋体" w:cs="Dotum"/>
          <w:b/>
          <w:i/>
          <w:kern w:val="0"/>
          <w:sz w:val="24"/>
          <w:szCs w:val="24"/>
          <w:u w:val="single"/>
        </w:rPr>
      </w:pPr>
      <w:r>
        <w:rPr>
          <w:rFonts w:hint="eastAsia" w:ascii="宋体" w:hAnsi="宋体" w:cs="Dotum"/>
          <w:b/>
          <w:i/>
          <w:kern w:val="0"/>
          <w:sz w:val="24"/>
          <w:szCs w:val="24"/>
          <w:u w:val="single"/>
        </w:rPr>
        <w:t>档口正常月份最低营业额运营指标：1标段至15标段4万元/月，16标段3万元/月，17标段5万元/月，18标段2.5万元/月。</w:t>
      </w:r>
    </w:p>
    <w:p w14:paraId="34CA0ACE">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供应商完成正常月份最低营业额运营指标，每月结算的费用为供应商的月实际营业额乘以固定的团队服务费率后扣除招标人代为支付的原材料、日常考核罚款以及其他应由供应商承担的费用后的余额。</w:t>
      </w:r>
    </w:p>
    <w:p w14:paraId="4442BD27">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供应商未完成正常月份最低营业额运营指标，每月结算的费用为供应商的月实际营业额乘以固定的团队服务费率后扣除未完成的营业额需计算的费用（（正常月份最低营业额-实际营业额）*（1-团队服务费率））、招标人代为支付的原材料、日常考核罚款以及其他应由供应商承担的费用后的余额。</w:t>
      </w:r>
    </w:p>
    <w:p w14:paraId="21FA8C33">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供应商须按招标人财务部门要求，提供增值税发票结算团队服务费，供应商提供的开票单位名称、收款账户名称及账号须与合同签订的名称一致。餐饮服务费开票，供应商可向税务部门申请办理免税手续。</w:t>
      </w:r>
    </w:p>
    <w:p w14:paraId="3313A608">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（5）经营特色饭项目，每餐提供的蔬菜不超过5种。</w:t>
      </w:r>
    </w:p>
    <w:p w14:paraId="21C40C31">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（6）供应商必须通过招标人校园卡系统或学校提供的结算方式进行交易。</w:t>
      </w:r>
    </w:p>
    <w:p w14:paraId="735B76F5">
      <w:pPr>
        <w:spacing w:line="450" w:lineRule="exact"/>
        <w:ind w:firstLine="480" w:firstLineChars="200"/>
        <w:rPr>
          <w:rFonts w:ascii="宋体" w:hAnsi="宋体" w:cs="Dotum"/>
          <w:i/>
          <w:kern w:val="0"/>
          <w:sz w:val="24"/>
          <w:szCs w:val="24"/>
          <w:u w:val="single"/>
        </w:rPr>
      </w:pPr>
      <w:r>
        <w:rPr>
          <w:rFonts w:hint="eastAsia" w:ascii="宋体" w:hAnsi="宋体" w:cs="Dotum"/>
          <w:i/>
          <w:kern w:val="0"/>
          <w:sz w:val="24"/>
          <w:szCs w:val="24"/>
          <w:u w:val="single"/>
        </w:rPr>
        <w:t>（7）成交供应商必须在签订合作经营协议前，向招标人缴纳履约保证金30000元。</w:t>
      </w:r>
    </w:p>
    <w:p w14:paraId="3FC345E5">
      <w:pPr>
        <w:spacing w:line="450" w:lineRule="exact"/>
        <w:ind w:firstLine="480" w:firstLineChars="200"/>
        <w:rPr>
          <w:rFonts w:ascii="宋体" w:hAnsi="宋体" w:cs="宋体"/>
          <w:sz w:val="24"/>
          <w:szCs w:val="24"/>
        </w:rPr>
      </w:pPr>
    </w:p>
    <w:p w14:paraId="296DD8F5">
      <w:pPr>
        <w:spacing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14:paraId="4BB8548B">
      <w:pPr>
        <w:spacing w:line="450" w:lineRule="exact"/>
        <w:ind w:firstLine="482" w:firstLineChars="200"/>
        <w:rPr>
          <w:rFonts w:ascii="宋体" w:hAnsi="宋体" w:cs="Dotum"/>
          <w:b/>
          <w:kern w:val="0"/>
          <w:sz w:val="24"/>
          <w:szCs w:val="24"/>
        </w:rPr>
      </w:pPr>
      <w:r>
        <w:rPr>
          <w:rFonts w:hint="eastAsia" w:ascii="宋体" w:hAnsi="宋体" w:cs="宋体"/>
          <w:b/>
          <w:kern w:val="0"/>
          <w:sz w:val="24"/>
          <w:szCs w:val="24"/>
        </w:rPr>
        <w:t>一、</w:t>
      </w:r>
      <w:r>
        <w:rPr>
          <w:rFonts w:hint="eastAsia" w:ascii="宋体" w:hAnsi="宋体" w:cs="Dotum"/>
          <w:b/>
          <w:kern w:val="0"/>
          <w:sz w:val="24"/>
          <w:szCs w:val="24"/>
        </w:rPr>
        <w:t>经营期限及经营地点</w:t>
      </w:r>
    </w:p>
    <w:p w14:paraId="533775BA">
      <w:pPr>
        <w:spacing w:line="450" w:lineRule="exact"/>
        <w:ind w:firstLine="480" w:firstLineChars="200"/>
        <w:rPr>
          <w:rFonts w:ascii="宋体" w:hAnsi="宋体" w:cs="Dotum"/>
          <w:kern w:val="0"/>
          <w:sz w:val="24"/>
          <w:szCs w:val="24"/>
        </w:rPr>
      </w:pPr>
      <w:r>
        <w:rPr>
          <w:rFonts w:hint="eastAsia" w:ascii="宋体" w:hAnsi="宋体" w:cs="Dotum"/>
          <w:kern w:val="0"/>
          <w:sz w:val="24"/>
          <w:szCs w:val="24"/>
        </w:rPr>
        <w:t>经营期限一学年，自2024年8月至2025年7月。</w:t>
      </w:r>
    </w:p>
    <w:p w14:paraId="59F1AF23">
      <w:pPr>
        <w:spacing w:line="450" w:lineRule="exact"/>
        <w:ind w:firstLine="480" w:firstLineChars="200"/>
        <w:rPr>
          <w:rFonts w:ascii="宋体" w:hAnsi="宋体" w:cs="宋体"/>
          <w:b/>
          <w:kern w:val="0"/>
          <w:sz w:val="24"/>
          <w:szCs w:val="24"/>
        </w:rPr>
      </w:pPr>
      <w:r>
        <w:rPr>
          <w:rFonts w:hint="eastAsia" w:ascii="宋体" w:hAnsi="宋体" w:cs="Dotum"/>
          <w:kern w:val="0"/>
          <w:sz w:val="24"/>
          <w:szCs w:val="24"/>
        </w:rPr>
        <w:t>经营期限内的营业时间由招标人根据学校校历统一安排（若受不可抗力因素影响，营业时间以招标人通知为准）。</w:t>
      </w:r>
    </w:p>
    <w:p w14:paraId="629BA317">
      <w:pPr>
        <w:spacing w:line="450" w:lineRule="exact"/>
        <w:ind w:firstLine="480" w:firstLineChars="200"/>
        <w:rPr>
          <w:rFonts w:ascii="宋体" w:hAnsi="宋体" w:cs="宋体"/>
          <w:b/>
          <w:kern w:val="0"/>
          <w:sz w:val="24"/>
          <w:szCs w:val="24"/>
        </w:rPr>
      </w:pPr>
      <w:r>
        <w:rPr>
          <w:rStyle w:val="37"/>
          <w:rFonts w:ascii="宋体" w:hAnsi="宋体"/>
          <w:sz w:val="24"/>
        </w:rPr>
        <w:t>经营地点：盐城师范学院新长校区、通榆校区。</w:t>
      </w:r>
    </w:p>
    <w:p w14:paraId="295D5357">
      <w:pPr>
        <w:spacing w:line="480" w:lineRule="exact"/>
        <w:ind w:firstLine="482" w:firstLineChars="200"/>
        <w:rPr>
          <w:rStyle w:val="37"/>
          <w:rFonts w:ascii="宋体" w:hAnsi="宋体"/>
          <w:b/>
          <w:bCs/>
          <w:sz w:val="24"/>
        </w:rPr>
      </w:pPr>
      <w:r>
        <w:rPr>
          <w:rStyle w:val="37"/>
          <w:rFonts w:ascii="宋体" w:hAnsi="宋体"/>
          <w:b/>
          <w:sz w:val="24"/>
        </w:rPr>
        <w:t>二、</w:t>
      </w:r>
      <w:r>
        <w:rPr>
          <w:rStyle w:val="37"/>
          <w:rFonts w:hint="eastAsia" w:ascii="宋体" w:hAnsi="宋体"/>
          <w:b/>
          <w:sz w:val="24"/>
        </w:rPr>
        <w:t>相</w:t>
      </w:r>
      <w:r>
        <w:rPr>
          <w:rStyle w:val="37"/>
          <w:rFonts w:ascii="宋体" w:hAnsi="宋体"/>
          <w:b/>
          <w:sz w:val="24"/>
        </w:rPr>
        <w:t>关费用</w:t>
      </w:r>
    </w:p>
    <w:p w14:paraId="07B1C85F">
      <w:pPr>
        <w:spacing w:line="480" w:lineRule="exact"/>
        <w:ind w:firstLine="480" w:firstLineChars="200"/>
        <w:rPr>
          <w:rStyle w:val="37"/>
          <w:rFonts w:ascii="宋体" w:hAnsi="宋体"/>
          <w:sz w:val="24"/>
          <w:lang w:val="zh-CN"/>
        </w:rPr>
      </w:pPr>
      <w:r>
        <w:rPr>
          <w:rStyle w:val="37"/>
          <w:rFonts w:ascii="宋体" w:hAnsi="宋体"/>
          <w:sz w:val="24"/>
        </w:rPr>
        <w:t>1</w:t>
      </w:r>
      <w:r>
        <w:rPr>
          <w:rStyle w:val="37"/>
          <w:rFonts w:hint="eastAsia" w:ascii="宋体" w:hAnsi="宋体"/>
          <w:sz w:val="24"/>
        </w:rPr>
        <w:t>．</w:t>
      </w:r>
      <w:r>
        <w:rPr>
          <w:rStyle w:val="37"/>
          <w:rFonts w:hint="eastAsia" w:ascii="宋体" w:hAnsi="宋体"/>
          <w:sz w:val="24"/>
          <w:lang w:val="zh-CN"/>
        </w:rPr>
        <w:t>招标人每月按固定的团队服务费率与供应商进行打包结算。</w:t>
      </w:r>
    </w:p>
    <w:p w14:paraId="68A19693">
      <w:pPr>
        <w:spacing w:line="480" w:lineRule="exact"/>
        <w:ind w:firstLine="480" w:firstLineChars="200"/>
        <w:rPr>
          <w:rStyle w:val="37"/>
          <w:rFonts w:ascii="宋体" w:cs="宋体"/>
          <w:sz w:val="24"/>
          <w:lang w:val="zh-CN"/>
        </w:rPr>
      </w:pPr>
      <w:r>
        <w:rPr>
          <w:rStyle w:val="37"/>
          <w:rFonts w:ascii="宋体" w:hAnsi="宋体"/>
          <w:sz w:val="24"/>
        </w:rPr>
        <w:t>2</w:t>
      </w:r>
      <w:r>
        <w:rPr>
          <w:rStyle w:val="37"/>
          <w:rFonts w:hint="eastAsia" w:ascii="宋体" w:hAnsi="宋体"/>
          <w:sz w:val="24"/>
        </w:rPr>
        <w:t>．</w:t>
      </w:r>
      <w:r>
        <w:rPr>
          <w:rFonts w:hint="eastAsia" w:ascii="宋体" w:cs="宋体"/>
          <w:sz w:val="24"/>
          <w:lang w:val="zh-CN"/>
        </w:rPr>
        <w:t>投标人自报食材成本率，食材成本率不低于32%。</w:t>
      </w:r>
      <w:r>
        <w:rPr>
          <w:rFonts w:hint="eastAsia" w:ascii="宋体" w:hAnsi="宋体"/>
          <w:sz w:val="24"/>
        </w:rPr>
        <w:t>投标人在投标报价时需综合考虑学校服务工作的特殊性、寒暑假的休假、不可预见费、各类风险因素等</w:t>
      </w:r>
      <w:r>
        <w:rPr>
          <w:rFonts w:hint="eastAsia" w:ascii="宋体" w:cs="宋体"/>
          <w:sz w:val="24"/>
          <w:lang w:val="zh-CN"/>
        </w:rPr>
        <w:t>。</w:t>
      </w:r>
    </w:p>
    <w:p w14:paraId="1C72FCB9">
      <w:pPr>
        <w:spacing w:line="480" w:lineRule="exact"/>
        <w:ind w:firstLine="480" w:firstLineChars="200"/>
        <w:rPr>
          <w:rStyle w:val="37"/>
          <w:rFonts w:ascii="宋体" w:hAnsi="宋体"/>
          <w:sz w:val="24"/>
          <w:lang w:val="zh-CN"/>
        </w:rPr>
      </w:pPr>
      <w:r>
        <w:rPr>
          <w:rStyle w:val="37"/>
          <w:rFonts w:ascii="宋体" w:hAnsi="宋体"/>
          <w:sz w:val="24"/>
        </w:rPr>
        <w:t>3</w:t>
      </w:r>
      <w:r>
        <w:rPr>
          <w:rStyle w:val="37"/>
          <w:rFonts w:hint="eastAsia" w:ascii="宋体" w:hAnsi="宋体"/>
          <w:sz w:val="24"/>
        </w:rPr>
        <w:t>．</w:t>
      </w:r>
      <w:r>
        <w:rPr>
          <w:rStyle w:val="37"/>
          <w:rFonts w:hint="eastAsia" w:ascii="宋体" w:hAnsi="宋体"/>
          <w:sz w:val="24"/>
          <w:lang w:val="zh-CN"/>
        </w:rPr>
        <w:t>供应商所需各项原材料由招标人统一采购，供应商不得自行采购，月底按实结算，由招标人在其营业额中扣收。供应商每月的食材成本率不得低于承诺的食材成本率，低于的部分由招标人在</w:t>
      </w:r>
      <w:r>
        <w:rPr>
          <w:rStyle w:val="37"/>
          <w:rFonts w:hint="eastAsia" w:ascii="宋体" w:hAnsi="宋体"/>
          <w:sz w:val="24"/>
        </w:rPr>
        <w:t>支付团队服务费时扣除</w:t>
      </w:r>
      <w:r>
        <w:rPr>
          <w:rStyle w:val="37"/>
          <w:rFonts w:hint="eastAsia" w:ascii="宋体" w:hAnsi="宋体"/>
          <w:sz w:val="24"/>
          <w:lang w:val="zh-CN"/>
        </w:rPr>
        <w:t>。</w:t>
      </w:r>
    </w:p>
    <w:p w14:paraId="08F48864">
      <w:pPr>
        <w:snapToGrid w:val="0"/>
        <w:spacing w:line="480" w:lineRule="exact"/>
        <w:ind w:firstLine="480" w:firstLineChars="200"/>
        <w:rPr>
          <w:rStyle w:val="37"/>
          <w:rFonts w:ascii="宋体" w:hAnsi="宋体"/>
          <w:sz w:val="24"/>
          <w:lang w:val="zh-CN"/>
        </w:rPr>
      </w:pPr>
      <w:r>
        <w:rPr>
          <w:rStyle w:val="37"/>
          <w:rFonts w:hint="eastAsia" w:ascii="宋体" w:hAnsi="宋体"/>
          <w:sz w:val="24"/>
          <w:lang w:val="zh-CN"/>
        </w:rPr>
        <w:t>凡招标人通过招（议）标采购的食材（包括但不限于大米、面粉、大豆油、猪肉系列食材、禽肉系列食材、蔬菜、豆制品、调味品、鸡蛋、调理品），供应商必须无条件使用，不得自行采购其他替代品牌或其他供应商食材。</w:t>
      </w:r>
    </w:p>
    <w:p w14:paraId="5BA3ACEB">
      <w:pPr>
        <w:snapToGrid w:val="0"/>
        <w:spacing w:line="480" w:lineRule="exact"/>
        <w:ind w:firstLine="480" w:firstLineChars="200"/>
        <w:rPr>
          <w:rStyle w:val="37"/>
          <w:rFonts w:ascii="宋体" w:hAnsi="宋体"/>
          <w:sz w:val="24"/>
          <w:lang w:val="zh-CN"/>
        </w:rPr>
      </w:pPr>
      <w:r>
        <w:rPr>
          <w:rStyle w:val="37"/>
          <w:rFonts w:hint="eastAsia" w:ascii="宋体" w:hAnsi="宋体"/>
          <w:sz w:val="24"/>
          <w:lang w:val="zh-CN"/>
        </w:rPr>
        <w:t>供应商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食材供应商须开具发票，由招标人结算货款。</w:t>
      </w:r>
    </w:p>
    <w:p w14:paraId="348AC8CC">
      <w:pPr>
        <w:spacing w:line="480" w:lineRule="exact"/>
        <w:ind w:firstLine="482" w:firstLineChars="200"/>
        <w:rPr>
          <w:rStyle w:val="37"/>
          <w:rFonts w:ascii="宋体" w:hAnsi="宋体"/>
          <w:b/>
          <w:bCs/>
          <w:sz w:val="24"/>
        </w:rPr>
      </w:pPr>
      <w:r>
        <w:rPr>
          <w:rStyle w:val="37"/>
          <w:rFonts w:ascii="宋体" w:hAnsi="宋体"/>
          <w:b/>
          <w:sz w:val="24"/>
        </w:rPr>
        <w:t>三、履约保证金</w:t>
      </w:r>
    </w:p>
    <w:p w14:paraId="6282A4FA">
      <w:pPr>
        <w:spacing w:line="450" w:lineRule="exact"/>
        <w:ind w:firstLine="480" w:firstLineChars="200"/>
        <w:rPr>
          <w:rFonts w:ascii="宋体" w:hAnsi="宋体" w:cs="宋体"/>
          <w:b/>
          <w:kern w:val="0"/>
          <w:sz w:val="24"/>
          <w:szCs w:val="24"/>
        </w:rPr>
      </w:pPr>
      <w:r>
        <w:rPr>
          <w:rFonts w:hint="eastAsia" w:ascii="宋体" w:hAnsi="宋体" w:cs="宋体"/>
          <w:kern w:val="0"/>
          <w:sz w:val="24"/>
        </w:rPr>
        <w:t>成交供应商必须在签订合作经营协议前，向招标人缴纳履约保证金30000元。在经营过程中，供应商出现违约行为或者因为供应商责任给招标人带来经济损失，招标人有权在供应商履约保证金中直接扣除，履约保证金不足部分，供应商必须在10日内补足。否则，招标人有权从供应商营业款中直接扣收补足。协议期满，清算完毕后30日内，招标人向供应商退还应扣款项后的履约保证金余款，不支付利息。</w:t>
      </w:r>
    </w:p>
    <w:p w14:paraId="3907637A">
      <w:pPr>
        <w:spacing w:line="450" w:lineRule="exact"/>
        <w:ind w:firstLine="482" w:firstLineChars="200"/>
        <w:rPr>
          <w:rFonts w:ascii="宋体" w:hAnsi="宋体" w:cs="宋体"/>
          <w:b/>
          <w:kern w:val="0"/>
          <w:sz w:val="24"/>
          <w:szCs w:val="24"/>
        </w:rPr>
      </w:pPr>
    </w:p>
    <w:p w14:paraId="2245A369">
      <w:pPr>
        <w:spacing w:line="450" w:lineRule="exact"/>
        <w:ind w:firstLine="482" w:firstLineChars="200"/>
        <w:rPr>
          <w:rFonts w:ascii="宋体" w:hAnsi="宋体" w:cs="宋体"/>
          <w:b/>
          <w:kern w:val="0"/>
          <w:sz w:val="24"/>
          <w:szCs w:val="24"/>
        </w:rPr>
      </w:pPr>
    </w:p>
    <w:p w14:paraId="13C07AAF">
      <w:pPr>
        <w:spacing w:line="450" w:lineRule="exact"/>
        <w:ind w:firstLine="482" w:firstLineChars="200"/>
        <w:rPr>
          <w:rFonts w:ascii="宋体" w:hAnsi="宋体" w:cs="宋体"/>
          <w:b/>
          <w:kern w:val="0"/>
          <w:sz w:val="24"/>
          <w:szCs w:val="24"/>
        </w:rPr>
      </w:pPr>
    </w:p>
    <w:p w14:paraId="202FE7AE">
      <w:pPr>
        <w:pStyle w:val="2"/>
        <w:pageBreakBefore/>
        <w:spacing w:after="100" w:afterAutospacing="1" w:line="700" w:lineRule="exact"/>
        <w:jc w:val="center"/>
        <w:rPr>
          <w:rFonts w:ascii="宋体" w:hAnsi="宋体"/>
          <w:b/>
          <w:bCs/>
          <w:sz w:val="44"/>
        </w:rPr>
      </w:pPr>
      <w:bookmarkStart w:id="37" w:name="_Toc155527171"/>
      <w:r>
        <w:rPr>
          <w:rFonts w:hint="eastAsia" w:ascii="宋体" w:hAnsi="宋体"/>
          <w:b/>
          <w:bCs/>
          <w:sz w:val="44"/>
        </w:rPr>
        <w:t>第五章  评标方法与评标标准</w:t>
      </w:r>
      <w:bookmarkEnd w:id="37"/>
    </w:p>
    <w:p w14:paraId="3F3159D1">
      <w:pPr>
        <w:spacing w:line="480" w:lineRule="exact"/>
        <w:ind w:firstLine="482" w:firstLineChars="200"/>
        <w:rPr>
          <w:rFonts w:ascii="宋体" w:hAnsi="宋体"/>
        </w:rPr>
      </w:pPr>
      <w:r>
        <w:rPr>
          <w:rFonts w:hint="eastAsia" w:ascii="宋体" w:hAnsi="宋体"/>
          <w:b/>
          <w:sz w:val="24"/>
          <w:szCs w:val="24"/>
        </w:rPr>
        <w:t>一、评标方法与定标原则</w:t>
      </w:r>
    </w:p>
    <w:p w14:paraId="0251F1FA">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每个标段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14:paraId="4D20785F">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14:paraId="2264BF94">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1B385C9E">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14:paraId="1846FE2D">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75B7F790">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320DD9FD">
            <w:pPr>
              <w:jc w:val="center"/>
              <w:rPr>
                <w:rFonts w:ascii="宋体" w:hAnsi="宋体"/>
                <w:sz w:val="24"/>
                <w:szCs w:val="24"/>
              </w:rPr>
            </w:pPr>
            <w:r>
              <w:rPr>
                <w:rFonts w:hint="eastAsia" w:ascii="宋体" w:hAnsi="宋体" w:cs="宋体"/>
                <w:sz w:val="24"/>
                <w:szCs w:val="24"/>
              </w:rPr>
              <w:t>评分标准</w:t>
            </w:r>
          </w:p>
        </w:tc>
      </w:tr>
      <w:tr w14:paraId="6E14FAFC">
        <w:tblPrEx>
          <w:tblCellMar>
            <w:top w:w="0" w:type="dxa"/>
            <w:left w:w="108" w:type="dxa"/>
            <w:bottom w:w="0" w:type="dxa"/>
            <w:right w:w="108" w:type="dxa"/>
          </w:tblCellMar>
        </w:tblPrEx>
        <w:trPr>
          <w:trHeight w:val="12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5D1B6D6">
            <w:pPr>
              <w:jc w:val="center"/>
              <w:rPr>
                <w:rFonts w:ascii="宋体" w:hAnsi="宋体" w:cs="宋体"/>
                <w:sz w:val="24"/>
                <w:szCs w:val="24"/>
              </w:rPr>
            </w:pPr>
            <w:r>
              <w:rPr>
                <w:rFonts w:hint="eastAsia" w:ascii="宋体" w:hAnsi="宋体" w:cs="宋体"/>
                <w:sz w:val="24"/>
                <w:szCs w:val="24"/>
              </w:rPr>
              <w:t>报价部分       （20分）</w:t>
            </w:r>
          </w:p>
        </w:tc>
        <w:tc>
          <w:tcPr>
            <w:tcW w:w="7955" w:type="dxa"/>
            <w:tcBorders>
              <w:top w:val="single" w:color="auto" w:sz="4" w:space="0"/>
              <w:left w:val="single" w:color="auto" w:sz="4" w:space="0"/>
              <w:bottom w:val="single" w:color="auto" w:sz="4" w:space="0"/>
              <w:right w:val="single" w:color="auto" w:sz="4" w:space="0"/>
            </w:tcBorders>
            <w:vAlign w:val="center"/>
          </w:tcPr>
          <w:p w14:paraId="3F5A73FD">
            <w:pPr>
              <w:ind w:firstLine="480" w:firstLineChars="200"/>
              <w:jc w:val="left"/>
              <w:rPr>
                <w:rFonts w:ascii="宋体" w:hAnsi="宋体"/>
                <w:sz w:val="24"/>
                <w:szCs w:val="24"/>
              </w:rPr>
            </w:pPr>
            <w:r>
              <w:rPr>
                <w:rFonts w:hint="eastAsia" w:ascii="宋体" w:hAnsi="宋体"/>
                <w:sz w:val="24"/>
                <w:szCs w:val="24"/>
              </w:rPr>
              <w:t>满足招标文件要求且投标报价最高的有效投标报价为评标基准价，其价格分为满分，其他投标人的价格分按下列公式计算：投标报价得分＝（其他投标人投标报价/评标基准价）×20（四舍五入后保留小数点后两位）</w:t>
            </w:r>
          </w:p>
        </w:tc>
      </w:tr>
      <w:tr w14:paraId="0E2503AA">
        <w:tblPrEx>
          <w:tblCellMar>
            <w:top w:w="0" w:type="dxa"/>
            <w:left w:w="108" w:type="dxa"/>
            <w:bottom w:w="0" w:type="dxa"/>
            <w:right w:w="108" w:type="dxa"/>
          </w:tblCellMar>
        </w:tblPrEx>
        <w:trPr>
          <w:trHeight w:val="1269"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64A48123">
            <w:pPr>
              <w:jc w:val="center"/>
              <w:rPr>
                <w:rFonts w:ascii="宋体" w:hAnsi="宋体" w:cs="宋体"/>
                <w:sz w:val="24"/>
                <w:szCs w:val="24"/>
              </w:rPr>
            </w:pPr>
            <w:r>
              <w:rPr>
                <w:rFonts w:hint="eastAsia" w:ascii="宋体" w:hAnsi="宋体" w:cs="宋体"/>
                <w:sz w:val="24"/>
                <w:szCs w:val="24"/>
              </w:rPr>
              <w:t>企业实力</w:t>
            </w:r>
          </w:p>
          <w:p w14:paraId="79D849CC">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14:paraId="5AC1DDFB">
            <w:pPr>
              <w:ind w:firstLine="480" w:firstLineChars="200"/>
              <w:rPr>
                <w:rFonts w:ascii="宋体" w:hAnsi="宋体"/>
                <w:sz w:val="24"/>
                <w:szCs w:val="24"/>
              </w:rPr>
            </w:pPr>
            <w:r>
              <w:rPr>
                <w:rFonts w:hint="eastAsia" w:ascii="宋体" w:hAnsi="宋体"/>
                <w:sz w:val="24"/>
                <w:szCs w:val="24"/>
              </w:rPr>
              <w:t>自2021年6月1日至投标截止日止，投标人具有高校或企事业单位档口合作经营项目类似业绩的，每个得5分，</w:t>
            </w:r>
            <w:r>
              <w:rPr>
                <w:rFonts w:hint="eastAsia" w:ascii="宋体" w:hAnsi="宋体"/>
                <w:b/>
                <w:bCs/>
                <w:sz w:val="24"/>
                <w:szCs w:val="24"/>
              </w:rPr>
              <w:t>本项最多得10分</w:t>
            </w:r>
            <w:r>
              <w:rPr>
                <w:rFonts w:hint="eastAsia" w:ascii="宋体" w:hAnsi="宋体"/>
                <w:sz w:val="24"/>
                <w:szCs w:val="24"/>
              </w:rPr>
              <w:t>。同一单位不同年度不重复计分。提供合同或协议书原件及复印件加盖投标人公章。</w:t>
            </w:r>
          </w:p>
        </w:tc>
      </w:tr>
      <w:tr w14:paraId="3072C7E0">
        <w:tblPrEx>
          <w:tblCellMar>
            <w:top w:w="0" w:type="dxa"/>
            <w:left w:w="108" w:type="dxa"/>
            <w:bottom w:w="0" w:type="dxa"/>
            <w:right w:w="108" w:type="dxa"/>
          </w:tblCellMar>
        </w:tblPrEx>
        <w:trPr>
          <w:trHeight w:val="2523"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755FC7AB">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45539611">
            <w:pPr>
              <w:ind w:firstLine="480" w:firstLineChars="200"/>
              <w:rPr>
                <w:rFonts w:ascii="宋体" w:hAnsi="宋体"/>
                <w:sz w:val="24"/>
                <w:szCs w:val="24"/>
              </w:rPr>
            </w:pPr>
            <w:r>
              <w:rPr>
                <w:rFonts w:hint="eastAsia" w:ascii="宋体" w:hAnsi="宋体"/>
                <w:sz w:val="24"/>
                <w:szCs w:val="24"/>
              </w:rPr>
              <w:t>投标人为自创品牌企业或经营项目为品牌加盟店产品，</w:t>
            </w:r>
            <w:r>
              <w:rPr>
                <w:rFonts w:hint="eastAsia" w:ascii="宋体" w:hAnsi="宋体"/>
                <w:b/>
                <w:sz w:val="24"/>
                <w:szCs w:val="24"/>
              </w:rPr>
              <w:t>得10分</w:t>
            </w:r>
            <w:r>
              <w:rPr>
                <w:rFonts w:hint="eastAsia" w:ascii="宋体" w:hAnsi="宋体"/>
                <w:sz w:val="24"/>
                <w:szCs w:val="24"/>
              </w:rPr>
              <w:t>。</w:t>
            </w:r>
          </w:p>
          <w:p w14:paraId="2BC70193">
            <w:pPr>
              <w:ind w:firstLine="480" w:firstLineChars="200"/>
              <w:rPr>
                <w:rFonts w:ascii="宋体" w:hAnsi="宋体"/>
                <w:sz w:val="24"/>
                <w:szCs w:val="24"/>
              </w:rPr>
            </w:pPr>
            <w:r>
              <w:rPr>
                <w:rFonts w:hint="eastAsia" w:ascii="宋体" w:hAnsi="宋体"/>
                <w:sz w:val="24"/>
                <w:szCs w:val="24"/>
              </w:rPr>
              <w:t>投标人为自创品牌企业需提供市级及以上烹饪餐饮行业协会的表彰证书原件及复印件加盖投标人公章。</w:t>
            </w:r>
          </w:p>
          <w:p w14:paraId="37D7CD22">
            <w:pPr>
              <w:ind w:firstLine="480" w:firstLineChars="200"/>
              <w:rPr>
                <w:rFonts w:ascii="宋体" w:hAnsi="宋体" w:cs="楷体"/>
                <w:sz w:val="24"/>
                <w:szCs w:val="24"/>
              </w:rPr>
            </w:pPr>
            <w:r>
              <w:rPr>
                <w:rFonts w:hint="eastAsia" w:ascii="宋体" w:hAnsi="宋体"/>
                <w:sz w:val="24"/>
                <w:szCs w:val="24"/>
              </w:rPr>
              <w:t>经营项目为品牌加盟店产品需提供品牌加盟店合作合同或协议书原件及复印件加盖投标人公章，品牌加盟店查询网址、网站截图以及品牌加盟店分布情况（包含店名、地址、联系人、联系方式等信息），加盖投标人公章。</w:t>
            </w:r>
          </w:p>
        </w:tc>
      </w:tr>
    </w:tbl>
    <w:p w14:paraId="072E1CD8"/>
    <w:tbl>
      <w:tblPr>
        <w:tblStyle w:val="15"/>
        <w:tblW w:w="9691" w:type="dxa"/>
        <w:jc w:val="center"/>
        <w:tblLayout w:type="fixed"/>
        <w:tblCellMar>
          <w:top w:w="0" w:type="dxa"/>
          <w:left w:w="108" w:type="dxa"/>
          <w:bottom w:w="0" w:type="dxa"/>
          <w:right w:w="108" w:type="dxa"/>
        </w:tblCellMar>
      </w:tblPr>
      <w:tblGrid>
        <w:gridCol w:w="1736"/>
        <w:gridCol w:w="7955"/>
      </w:tblGrid>
      <w:tr w14:paraId="071DAD69">
        <w:tblPrEx>
          <w:tblCellMar>
            <w:top w:w="0" w:type="dxa"/>
            <w:left w:w="108" w:type="dxa"/>
            <w:bottom w:w="0" w:type="dxa"/>
            <w:right w:w="108" w:type="dxa"/>
          </w:tblCellMar>
        </w:tblPrEx>
        <w:trPr>
          <w:trHeight w:val="1544"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68E67D8A">
            <w:pPr>
              <w:jc w:val="center"/>
              <w:rPr>
                <w:rFonts w:ascii="宋体" w:hAnsi="宋体" w:cs="宋体"/>
                <w:sz w:val="24"/>
                <w:szCs w:val="24"/>
              </w:rPr>
            </w:pPr>
            <w:r>
              <w:rPr>
                <w:rFonts w:hint="eastAsia" w:ascii="宋体" w:hAnsi="宋体" w:cs="宋体"/>
                <w:sz w:val="24"/>
                <w:szCs w:val="24"/>
              </w:rPr>
              <w:t>风险保障</w:t>
            </w:r>
          </w:p>
          <w:p w14:paraId="50BCDE84">
            <w:pPr>
              <w:jc w:val="center"/>
              <w:rPr>
                <w:rFonts w:ascii="宋体" w:hAnsi="宋体" w:cs="宋体"/>
                <w:sz w:val="24"/>
                <w:szCs w:val="24"/>
              </w:rPr>
            </w:pPr>
            <w:r>
              <w:rPr>
                <w:rFonts w:hint="eastAsia" w:ascii="宋体" w:hAnsi="宋体" w:cs="宋体"/>
                <w:sz w:val="24"/>
                <w:szCs w:val="24"/>
              </w:rPr>
              <w:t>（6分）</w:t>
            </w:r>
          </w:p>
        </w:tc>
        <w:tc>
          <w:tcPr>
            <w:tcW w:w="7955" w:type="dxa"/>
            <w:tcBorders>
              <w:top w:val="single" w:color="auto" w:sz="4" w:space="0"/>
              <w:left w:val="single" w:color="auto" w:sz="4" w:space="0"/>
              <w:bottom w:val="single" w:color="auto" w:sz="4" w:space="0"/>
              <w:right w:val="single" w:color="auto" w:sz="4" w:space="0"/>
            </w:tcBorders>
            <w:vAlign w:val="center"/>
          </w:tcPr>
          <w:p w14:paraId="2F14FAA7">
            <w:pPr>
              <w:ind w:firstLine="480" w:firstLineChars="200"/>
              <w:rPr>
                <w:rFonts w:ascii="宋体" w:hAnsi="宋体"/>
                <w:sz w:val="24"/>
                <w:szCs w:val="24"/>
              </w:rPr>
            </w:pPr>
            <w:r>
              <w:rPr>
                <w:rFonts w:hint="eastAsia" w:ascii="宋体" w:hAnsi="宋体"/>
                <w:sz w:val="24"/>
                <w:szCs w:val="24"/>
              </w:rPr>
              <w:t>自2021年起，投标人为所有员工购买社保或者意外伤害保险，每有1年得2分，</w:t>
            </w:r>
            <w:r>
              <w:rPr>
                <w:rFonts w:hint="eastAsia" w:ascii="宋体" w:hAnsi="宋体"/>
                <w:b/>
                <w:sz w:val="24"/>
                <w:szCs w:val="24"/>
              </w:rPr>
              <w:t>本项最多得6分。</w:t>
            </w:r>
          </w:p>
          <w:p w14:paraId="5D830E35">
            <w:pPr>
              <w:ind w:firstLine="480" w:firstLineChars="200"/>
              <w:rPr>
                <w:rFonts w:ascii="宋体" w:hAnsi="宋体" w:cs="楷体"/>
                <w:sz w:val="24"/>
                <w:szCs w:val="24"/>
              </w:rPr>
            </w:pPr>
            <w:r>
              <w:rPr>
                <w:rFonts w:hint="eastAsia" w:ascii="宋体" w:hAnsi="宋体"/>
                <w:sz w:val="24"/>
                <w:szCs w:val="24"/>
              </w:rPr>
              <w:t>投标时须提供投标人作为投保人为员工投保的保险单原件及复印件加盖投标人公章。</w:t>
            </w:r>
          </w:p>
        </w:tc>
      </w:tr>
      <w:tr w14:paraId="0B872F4B">
        <w:tblPrEx>
          <w:tblCellMar>
            <w:top w:w="0" w:type="dxa"/>
            <w:left w:w="108" w:type="dxa"/>
            <w:bottom w:w="0" w:type="dxa"/>
            <w:right w:w="108" w:type="dxa"/>
          </w:tblCellMar>
        </w:tblPrEx>
        <w:trPr>
          <w:trHeight w:val="998"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1A7DDD0B">
            <w:pPr>
              <w:jc w:val="center"/>
              <w:rPr>
                <w:rFonts w:ascii="宋体" w:hAnsi="宋体" w:cs="宋体"/>
                <w:sz w:val="24"/>
                <w:szCs w:val="24"/>
              </w:rPr>
            </w:pPr>
            <w:r>
              <w:rPr>
                <w:rFonts w:hint="eastAsia" w:ascii="宋体" w:hAnsi="宋体" w:cs="宋体"/>
                <w:sz w:val="24"/>
                <w:szCs w:val="24"/>
              </w:rPr>
              <w:t>经营方案</w:t>
            </w:r>
          </w:p>
          <w:p w14:paraId="00355186">
            <w:pPr>
              <w:jc w:val="center"/>
              <w:rPr>
                <w:rFonts w:ascii="宋体" w:hAnsi="宋体" w:cs="宋体"/>
                <w:sz w:val="24"/>
                <w:szCs w:val="24"/>
              </w:rPr>
            </w:pPr>
            <w:r>
              <w:rPr>
                <w:rFonts w:hint="eastAsia" w:ascii="宋体" w:hAnsi="宋体" w:cs="宋体"/>
                <w:sz w:val="24"/>
                <w:szCs w:val="24"/>
              </w:rPr>
              <w:t>（40分）</w:t>
            </w:r>
          </w:p>
        </w:tc>
        <w:tc>
          <w:tcPr>
            <w:tcW w:w="7955" w:type="dxa"/>
            <w:tcBorders>
              <w:top w:val="single" w:color="auto" w:sz="4" w:space="0"/>
              <w:left w:val="single" w:color="auto" w:sz="4" w:space="0"/>
              <w:bottom w:val="single" w:color="auto" w:sz="4" w:space="0"/>
              <w:right w:val="single" w:color="auto" w:sz="4" w:space="0"/>
            </w:tcBorders>
            <w:vAlign w:val="center"/>
          </w:tcPr>
          <w:p w14:paraId="11759433">
            <w:pPr>
              <w:snapToGrid w:val="0"/>
              <w:ind w:firstLine="480" w:firstLineChars="200"/>
              <w:rPr>
                <w:rStyle w:val="37"/>
                <w:rFonts w:ascii="宋体" w:hAnsi="宋体"/>
                <w:bCs/>
                <w:sz w:val="24"/>
                <w:szCs w:val="24"/>
              </w:rPr>
            </w:pPr>
            <w:r>
              <w:rPr>
                <w:rStyle w:val="37"/>
                <w:rFonts w:ascii="宋体" w:hAnsi="宋体"/>
                <w:bCs/>
                <w:sz w:val="24"/>
                <w:szCs w:val="24"/>
              </w:rPr>
              <w:t>菜品品种分配以及价格制定合理的得基本分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分，以0.1分为一个计分单位，本项缺项或未提供的不得分，</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r>
              <w:rPr>
                <w:rStyle w:val="37"/>
                <w:rFonts w:hint="eastAsia" w:ascii="宋体" w:hAnsi="宋体"/>
                <w:b/>
                <w:bCs/>
                <w:sz w:val="24"/>
                <w:szCs w:val="24"/>
              </w:rPr>
              <w:t>参考格式详见附件：菜品定价核算表。</w:t>
            </w:r>
          </w:p>
        </w:tc>
      </w:tr>
      <w:tr w14:paraId="7056D0E6">
        <w:tblPrEx>
          <w:tblCellMar>
            <w:top w:w="0" w:type="dxa"/>
            <w:left w:w="108" w:type="dxa"/>
            <w:bottom w:w="0" w:type="dxa"/>
            <w:right w:w="108" w:type="dxa"/>
          </w:tblCellMar>
        </w:tblPrEx>
        <w:trPr>
          <w:trHeight w:val="111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0DD8105D">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77D8FEC1">
            <w:pPr>
              <w:ind w:firstLine="480" w:firstLineChars="200"/>
              <w:rPr>
                <w:rStyle w:val="37"/>
                <w:rFonts w:ascii="宋体" w:hAnsi="宋体"/>
                <w:sz w:val="24"/>
                <w:szCs w:val="24"/>
              </w:rPr>
            </w:pPr>
            <w:r>
              <w:rPr>
                <w:rStyle w:val="37"/>
                <w:rFonts w:hint="eastAsia" w:ascii="宋体" w:hAnsi="宋体"/>
                <w:bCs/>
                <w:sz w:val="24"/>
                <w:szCs w:val="24"/>
              </w:rPr>
              <w:t>能够基本有效举证定价低于盐城市市场和校内合作餐饮公司同类餐品的得基本分</w:t>
            </w:r>
            <w:r>
              <w:rPr>
                <w:rStyle w:val="37"/>
                <w:rFonts w:ascii="宋体" w:hAnsi="宋体"/>
                <w:bCs/>
                <w:sz w:val="24"/>
                <w:szCs w:val="24"/>
              </w:rPr>
              <w:t>8</w:t>
            </w:r>
            <w:r>
              <w:rPr>
                <w:rStyle w:val="37"/>
                <w:rFonts w:hint="eastAsia" w:ascii="宋体" w:hAnsi="宋体"/>
                <w:bCs/>
                <w:sz w:val="24"/>
                <w:szCs w:val="24"/>
              </w:rPr>
              <w:t>分，</w:t>
            </w:r>
            <w:r>
              <w:rPr>
                <w:rStyle w:val="37"/>
                <w:rFonts w:ascii="宋体" w:hAnsi="宋体"/>
                <w:bCs/>
                <w:sz w:val="24"/>
                <w:szCs w:val="24"/>
              </w:rPr>
              <w:t>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p>
        </w:tc>
      </w:tr>
      <w:tr w14:paraId="1F7CD21B">
        <w:tblPrEx>
          <w:tblCellMar>
            <w:top w:w="0" w:type="dxa"/>
            <w:left w:w="108" w:type="dxa"/>
            <w:bottom w:w="0" w:type="dxa"/>
            <w:right w:w="108" w:type="dxa"/>
          </w:tblCellMar>
        </w:tblPrEx>
        <w:trPr>
          <w:trHeight w:val="1114"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274AF98B">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14819FC0">
            <w:pPr>
              <w:ind w:firstLine="480" w:firstLineChars="200"/>
              <w:rPr>
                <w:rStyle w:val="37"/>
                <w:rFonts w:ascii="宋体" w:hAnsi="宋体"/>
                <w:bCs/>
                <w:sz w:val="24"/>
                <w:szCs w:val="24"/>
              </w:rPr>
            </w:pPr>
            <w:r>
              <w:rPr>
                <w:rStyle w:val="37"/>
                <w:rFonts w:hint="eastAsia" w:ascii="宋体" w:hAnsi="宋体"/>
                <w:bCs/>
                <w:sz w:val="24"/>
                <w:szCs w:val="24"/>
              </w:rPr>
              <w:t>食品安全、消防安全、燃气安全</w:t>
            </w:r>
            <w:r>
              <w:rPr>
                <w:rStyle w:val="37"/>
                <w:rFonts w:ascii="宋体" w:hAnsi="宋体"/>
                <w:bCs/>
                <w:sz w:val="24"/>
                <w:szCs w:val="24"/>
              </w:rPr>
              <w:t>等保证</w:t>
            </w:r>
            <w:r>
              <w:rPr>
                <w:rStyle w:val="37"/>
                <w:rFonts w:hint="eastAsia" w:ascii="宋体" w:hAnsi="宋体"/>
                <w:bCs/>
                <w:sz w:val="24"/>
                <w:szCs w:val="24"/>
              </w:rPr>
              <w:t>措施</w:t>
            </w:r>
            <w:r>
              <w:rPr>
                <w:rStyle w:val="37"/>
                <w:rFonts w:ascii="宋体" w:hAnsi="宋体"/>
                <w:bCs/>
                <w:sz w:val="24"/>
                <w:szCs w:val="24"/>
              </w:rPr>
              <w:t>合理可行且</w:t>
            </w:r>
            <w:r>
              <w:rPr>
                <w:rStyle w:val="37"/>
                <w:rFonts w:hint="eastAsia" w:ascii="宋体" w:hAnsi="宋体"/>
                <w:bCs/>
                <w:sz w:val="24"/>
                <w:szCs w:val="24"/>
              </w:rPr>
              <w:t>有</w:t>
            </w:r>
            <w:r>
              <w:rPr>
                <w:rStyle w:val="37"/>
                <w:rFonts w:ascii="宋体" w:hAnsi="宋体"/>
                <w:bCs/>
                <w:sz w:val="24"/>
                <w:szCs w:val="24"/>
              </w:rPr>
              <w:t>针对性的，得基本分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p>
        </w:tc>
      </w:tr>
      <w:tr w14:paraId="1DB2FECE">
        <w:tblPrEx>
          <w:tblCellMar>
            <w:top w:w="0" w:type="dxa"/>
            <w:left w:w="108" w:type="dxa"/>
            <w:bottom w:w="0" w:type="dxa"/>
            <w:right w:w="108" w:type="dxa"/>
          </w:tblCellMar>
        </w:tblPrEx>
        <w:trPr>
          <w:trHeight w:val="845"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799ED71B">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2C3E5359">
            <w:pPr>
              <w:ind w:firstLine="480" w:firstLineChars="200"/>
              <w:rPr>
                <w:rStyle w:val="37"/>
                <w:rFonts w:ascii="宋体" w:hAnsi="宋体"/>
                <w:bCs/>
                <w:sz w:val="24"/>
                <w:szCs w:val="24"/>
              </w:rPr>
            </w:pPr>
            <w:r>
              <w:rPr>
                <w:rStyle w:val="37"/>
                <w:rFonts w:hint="eastAsia" w:ascii="宋体" w:hAnsi="宋体"/>
                <w:bCs/>
                <w:sz w:val="24"/>
                <w:szCs w:val="24"/>
              </w:rPr>
              <w:t>人员配置分工明确合理</w:t>
            </w:r>
            <w:r>
              <w:rPr>
                <w:rStyle w:val="37"/>
                <w:rFonts w:ascii="宋体" w:hAnsi="宋体"/>
                <w:bCs/>
                <w:sz w:val="24"/>
                <w:szCs w:val="24"/>
              </w:rPr>
              <w:t>的，得基本分</w:t>
            </w:r>
            <w:r>
              <w:rPr>
                <w:rStyle w:val="37"/>
                <w:rFonts w:hint="eastAsia" w:ascii="宋体" w:hAnsi="宋体"/>
                <w:bCs/>
                <w:sz w:val="24"/>
                <w:szCs w:val="24"/>
              </w:rPr>
              <w:t>8</w:t>
            </w:r>
            <w:r>
              <w:rPr>
                <w:rStyle w:val="37"/>
                <w:rFonts w:ascii="宋体" w:hAnsi="宋体"/>
                <w:bCs/>
                <w:sz w:val="24"/>
                <w:szCs w:val="24"/>
              </w:rPr>
              <w:t>分，加分区间0-</w:t>
            </w:r>
            <w:r>
              <w:rPr>
                <w:rStyle w:val="37"/>
                <w:rFonts w:hint="eastAsia" w:ascii="宋体" w:hAnsi="宋体"/>
                <w:bCs/>
                <w:sz w:val="24"/>
                <w:szCs w:val="24"/>
              </w:rPr>
              <w:t>2</w:t>
            </w:r>
            <w:r>
              <w:rPr>
                <w:rStyle w:val="37"/>
                <w:rFonts w:ascii="宋体" w:hAnsi="宋体"/>
                <w:bCs/>
                <w:sz w:val="24"/>
                <w:szCs w:val="24"/>
              </w:rPr>
              <w:t>分，以0.1分为一个计分单位</w:t>
            </w:r>
            <w:r>
              <w:rPr>
                <w:rStyle w:val="37"/>
                <w:rFonts w:ascii="宋体" w:hAnsi="宋体" w:cs="Courier New"/>
                <w:bCs/>
                <w:sz w:val="24"/>
                <w:szCs w:val="24"/>
              </w:rPr>
              <w:t>，本项缺项或未提供的不得分</w:t>
            </w:r>
            <w:r>
              <w:rPr>
                <w:rStyle w:val="37"/>
                <w:rFonts w:ascii="宋体" w:hAnsi="宋体"/>
                <w:bCs/>
                <w:sz w:val="24"/>
                <w:szCs w:val="24"/>
              </w:rPr>
              <w:t>，</w:t>
            </w:r>
            <w:r>
              <w:rPr>
                <w:rStyle w:val="37"/>
                <w:rFonts w:ascii="宋体" w:hAnsi="宋体"/>
                <w:b/>
                <w:bCs/>
                <w:sz w:val="24"/>
                <w:szCs w:val="24"/>
              </w:rPr>
              <w:t>本项最多得</w:t>
            </w:r>
            <w:r>
              <w:rPr>
                <w:rStyle w:val="37"/>
                <w:rFonts w:hint="eastAsia" w:ascii="宋体" w:hAnsi="宋体"/>
                <w:b/>
                <w:bCs/>
                <w:sz w:val="24"/>
                <w:szCs w:val="24"/>
              </w:rPr>
              <w:t>10</w:t>
            </w:r>
            <w:r>
              <w:rPr>
                <w:rStyle w:val="37"/>
                <w:rFonts w:ascii="宋体" w:hAnsi="宋体"/>
                <w:b/>
                <w:bCs/>
                <w:sz w:val="24"/>
                <w:szCs w:val="24"/>
              </w:rPr>
              <w:t>分</w:t>
            </w:r>
            <w:r>
              <w:rPr>
                <w:rStyle w:val="37"/>
                <w:rFonts w:ascii="宋体" w:hAnsi="宋体"/>
                <w:bCs/>
                <w:sz w:val="24"/>
                <w:szCs w:val="24"/>
              </w:rPr>
              <w:t>。</w:t>
            </w:r>
          </w:p>
        </w:tc>
      </w:tr>
      <w:tr w14:paraId="0F2C65F6">
        <w:tblPrEx>
          <w:tblCellMar>
            <w:top w:w="0" w:type="dxa"/>
            <w:left w:w="108" w:type="dxa"/>
            <w:bottom w:w="0" w:type="dxa"/>
            <w:right w:w="108" w:type="dxa"/>
          </w:tblCellMar>
        </w:tblPrEx>
        <w:trPr>
          <w:trHeight w:val="1694"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6E9D395">
            <w:pPr>
              <w:jc w:val="center"/>
              <w:rPr>
                <w:rStyle w:val="37"/>
                <w:rFonts w:ascii="宋体" w:hAnsi="宋体"/>
                <w:sz w:val="24"/>
                <w:szCs w:val="24"/>
              </w:rPr>
            </w:pPr>
            <w:r>
              <w:rPr>
                <w:rStyle w:val="37"/>
                <w:rFonts w:hint="eastAsia" w:ascii="宋体" w:hAnsi="宋体"/>
                <w:sz w:val="24"/>
                <w:szCs w:val="24"/>
              </w:rPr>
              <w:t>承诺</w:t>
            </w:r>
          </w:p>
          <w:p w14:paraId="088F637B">
            <w:pPr>
              <w:jc w:val="center"/>
              <w:rPr>
                <w:rStyle w:val="37"/>
                <w:rFonts w:ascii="宋体" w:hAnsi="宋体"/>
                <w:sz w:val="24"/>
                <w:szCs w:val="24"/>
              </w:rPr>
            </w:pPr>
            <w:r>
              <w:rPr>
                <w:rStyle w:val="37"/>
                <w:rFonts w:ascii="宋体" w:hAnsi="宋体"/>
                <w:sz w:val="24"/>
                <w:szCs w:val="24"/>
              </w:rPr>
              <w:t>（</w:t>
            </w:r>
            <w:r>
              <w:rPr>
                <w:rStyle w:val="37"/>
                <w:rFonts w:hint="eastAsia" w:ascii="宋体" w:hAnsi="宋体"/>
                <w:sz w:val="24"/>
                <w:szCs w:val="24"/>
              </w:rPr>
              <w:t>4</w:t>
            </w:r>
            <w:r>
              <w:rPr>
                <w:rStyle w:val="37"/>
                <w:rFonts w:ascii="宋体" w:hAnsi="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14:paraId="117C5B07">
            <w:pPr>
              <w:ind w:firstLine="480" w:firstLineChars="200"/>
              <w:rPr>
                <w:rStyle w:val="37"/>
                <w:rFonts w:ascii="宋体" w:hAnsi="宋体"/>
                <w:bCs/>
                <w:sz w:val="24"/>
                <w:szCs w:val="24"/>
              </w:rPr>
            </w:pPr>
            <w:r>
              <w:rPr>
                <w:rStyle w:val="37"/>
                <w:rFonts w:hint="eastAsia" w:ascii="宋体" w:hAnsi="宋体"/>
                <w:sz w:val="24"/>
                <w:szCs w:val="24"/>
              </w:rPr>
              <w:t>承诺本项目服务期满后，服从招标人的要求，做到期满后一周内完成自有设备及人员撤出学校，确保现有固定设施设备的完好率，并办理好相关移交手续的，得基本分2分，提供其他实质性撤场承诺条款的，有一项得1分，</w:t>
            </w:r>
            <w:r>
              <w:rPr>
                <w:rStyle w:val="37"/>
                <w:rFonts w:hint="eastAsia" w:ascii="宋体" w:hAnsi="宋体"/>
                <w:b/>
                <w:sz w:val="24"/>
                <w:szCs w:val="24"/>
              </w:rPr>
              <w:t>本项最多得4分</w:t>
            </w:r>
            <w:r>
              <w:rPr>
                <w:rStyle w:val="37"/>
                <w:rFonts w:hint="eastAsia" w:ascii="宋体" w:hAnsi="宋体"/>
                <w:sz w:val="24"/>
                <w:szCs w:val="24"/>
              </w:rPr>
              <w:t>。投标人自行投入设备表格式详见附件，承诺内容及格式自拟，加盖投标人公章。</w:t>
            </w:r>
          </w:p>
        </w:tc>
      </w:tr>
      <w:tr w14:paraId="7F313F35">
        <w:tblPrEx>
          <w:tblCellMar>
            <w:top w:w="0" w:type="dxa"/>
            <w:left w:w="108" w:type="dxa"/>
            <w:bottom w:w="0" w:type="dxa"/>
            <w:right w:w="108" w:type="dxa"/>
          </w:tblCellMar>
        </w:tblPrEx>
        <w:trPr>
          <w:trHeight w:val="1545"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5EFB9351">
            <w:pPr>
              <w:jc w:val="center"/>
              <w:rPr>
                <w:rStyle w:val="37"/>
                <w:rFonts w:ascii="宋体" w:hAnsi="宋体"/>
                <w:sz w:val="24"/>
                <w:szCs w:val="24"/>
              </w:rPr>
            </w:pPr>
            <w:r>
              <w:rPr>
                <w:rStyle w:val="37"/>
                <w:rFonts w:hint="eastAsia" w:ascii="宋体" w:hAnsi="宋体"/>
                <w:sz w:val="24"/>
                <w:szCs w:val="24"/>
              </w:rPr>
              <w:t>现场答辩</w:t>
            </w:r>
          </w:p>
          <w:p w14:paraId="76189836">
            <w:pPr>
              <w:jc w:val="center"/>
              <w:rPr>
                <w:rStyle w:val="37"/>
                <w:rFonts w:ascii="宋体" w:hAnsi="宋体"/>
                <w:sz w:val="24"/>
                <w:szCs w:val="24"/>
              </w:rPr>
            </w:pPr>
            <w:r>
              <w:rPr>
                <w:rStyle w:val="37"/>
                <w:rFonts w:hint="eastAsia" w:ascii="宋体" w:hAnsi="宋体"/>
                <w:sz w:val="24"/>
                <w:szCs w:val="24"/>
              </w:rPr>
              <w:t>（10分）</w:t>
            </w:r>
          </w:p>
        </w:tc>
        <w:tc>
          <w:tcPr>
            <w:tcW w:w="7955" w:type="dxa"/>
            <w:tcBorders>
              <w:top w:val="single" w:color="auto" w:sz="4" w:space="0"/>
              <w:left w:val="single" w:color="auto" w:sz="4" w:space="0"/>
              <w:bottom w:val="single" w:color="auto" w:sz="4" w:space="0"/>
              <w:right w:val="single" w:color="auto" w:sz="4" w:space="0"/>
            </w:tcBorders>
            <w:vAlign w:val="center"/>
          </w:tcPr>
          <w:p w14:paraId="6E6CCE53">
            <w:pPr>
              <w:ind w:firstLine="480" w:firstLineChars="200"/>
              <w:rPr>
                <w:rStyle w:val="37"/>
                <w:rFonts w:ascii="宋体" w:hAnsi="宋体"/>
                <w:sz w:val="24"/>
                <w:szCs w:val="24"/>
              </w:rPr>
            </w:pPr>
            <w:r>
              <w:rPr>
                <w:rStyle w:val="37"/>
                <w:rFonts w:hint="eastAsia" w:ascii="宋体" w:hAnsi="宋体"/>
                <w:sz w:val="24"/>
                <w:szCs w:val="24"/>
              </w:rPr>
              <w:t>针对招标人现场提出的问题，项目负责人需做出相应的陈述。陈述逻辑性强、考虑全面、针对性强的得8-10分，陈述逻辑较清、考虑较全面、针对性略有欠缺的得5-7分，陈述逻辑性一般、考虑欠缺、针对性一般的得1-4分，陈述无逻辑性、考虑不全面、针对性差的不得分。</w:t>
            </w:r>
          </w:p>
        </w:tc>
      </w:tr>
    </w:tbl>
    <w:p w14:paraId="029D7481">
      <w:pPr>
        <w:pStyle w:val="41"/>
        <w:widowControl w:val="0"/>
        <w:spacing w:before="0" w:after="0" w:line="450" w:lineRule="exact"/>
        <w:ind w:firstLineChars="200"/>
        <w:jc w:val="both"/>
        <w:rPr>
          <w:rFonts w:ascii="宋体" w:hAnsi="宋体"/>
        </w:rPr>
      </w:pPr>
      <w:r>
        <w:rPr>
          <w:rFonts w:ascii="宋体" w:hAnsi="宋体"/>
        </w:rPr>
        <w:t>说明：①</w:t>
      </w:r>
      <w:r>
        <w:rPr>
          <w:rFonts w:hint="eastAsia" w:ascii="宋体" w:hAnsi="宋体"/>
        </w:rPr>
        <w:t>投</w:t>
      </w:r>
      <w:r>
        <w:rPr>
          <w:rFonts w:ascii="宋体" w:hAnsi="宋体"/>
        </w:rPr>
        <w:t>标人按评分细则所有得分项目均视为对本次</w:t>
      </w:r>
      <w:r>
        <w:rPr>
          <w:rFonts w:hint="eastAsia" w:ascii="宋体" w:hAnsi="宋体"/>
        </w:rPr>
        <w:t>投</w:t>
      </w:r>
      <w:r>
        <w:rPr>
          <w:rFonts w:ascii="宋体" w:hAnsi="宋体"/>
        </w:rPr>
        <w:t>标的承诺，成交后均作为验收的组成部分。</w:t>
      </w:r>
    </w:p>
    <w:p w14:paraId="6B13474A">
      <w:pPr>
        <w:spacing w:line="450" w:lineRule="exact"/>
        <w:ind w:firstLine="480" w:firstLineChars="200"/>
        <w:textAlignment w:val="baseline"/>
        <w:rPr>
          <w:rFonts w:ascii="宋体" w:hAnsi="Arial"/>
          <w:kern w:val="0"/>
          <w:sz w:val="24"/>
          <w:szCs w:val="24"/>
          <w:lang w:val="zh-CN"/>
        </w:rPr>
      </w:pPr>
      <w:r>
        <w:rPr>
          <w:rFonts w:ascii="宋体" w:hAnsi="宋体"/>
          <w:kern w:val="0"/>
          <w:sz w:val="24"/>
          <w:szCs w:val="24"/>
        </w:rPr>
        <w:t>②</w:t>
      </w:r>
      <w:r>
        <w:rPr>
          <w:rFonts w:hint="eastAsia" w:ascii="宋体" w:hAnsi="Arial"/>
          <w:kern w:val="0"/>
          <w:sz w:val="24"/>
          <w:szCs w:val="24"/>
          <w:lang w:val="zh-CN"/>
        </w:rPr>
        <w:t>评</w:t>
      </w:r>
      <w:r>
        <w:rPr>
          <w:rFonts w:ascii="宋体" w:hAnsi="Arial"/>
          <w:kern w:val="0"/>
          <w:sz w:val="24"/>
          <w:szCs w:val="24"/>
          <w:lang w:val="zh-CN"/>
        </w:rPr>
        <w:t>标标准要求提供原件的必须单独封装并与</w:t>
      </w:r>
      <w:r>
        <w:rPr>
          <w:rFonts w:hint="eastAsia" w:ascii="宋体" w:hAnsi="Arial"/>
          <w:kern w:val="0"/>
          <w:sz w:val="24"/>
          <w:szCs w:val="24"/>
          <w:lang w:val="zh-CN"/>
        </w:rPr>
        <w:t>投</w:t>
      </w:r>
      <w:r>
        <w:rPr>
          <w:rFonts w:ascii="宋体" w:hAnsi="Arial"/>
          <w:kern w:val="0"/>
          <w:sz w:val="24"/>
          <w:szCs w:val="24"/>
          <w:lang w:val="zh-CN"/>
        </w:rPr>
        <w:t>标文件一起递交，评审结束后原件退回；未要求提供原件的提供复印件加盖投标公章</w:t>
      </w:r>
      <w:r>
        <w:rPr>
          <w:rFonts w:hint="eastAsia" w:ascii="宋体" w:hAnsi="Arial"/>
          <w:kern w:val="0"/>
          <w:sz w:val="24"/>
          <w:szCs w:val="24"/>
          <w:lang w:val="zh-CN"/>
        </w:rPr>
        <w:t>。</w:t>
      </w:r>
    </w:p>
    <w:p w14:paraId="7B33BE7E">
      <w:pPr>
        <w:tabs>
          <w:tab w:val="left" w:pos="1736"/>
        </w:tabs>
        <w:spacing w:line="450" w:lineRule="exact"/>
        <w:ind w:firstLine="480" w:firstLineChars="200"/>
        <w:rPr>
          <w:rFonts w:ascii="宋体" w:hAnsi="宋体"/>
          <w:sz w:val="24"/>
          <w:szCs w:val="24"/>
        </w:rPr>
      </w:pPr>
      <w:r>
        <w:rPr>
          <w:rFonts w:hint="eastAsia" w:ascii="宋体" w:hAnsi="宋体"/>
          <w:sz w:val="24"/>
          <w:szCs w:val="24"/>
        </w:rPr>
        <w:t>③评分细则中要求提供的证明资料缺项或未提供的，本项不得分。</w:t>
      </w:r>
    </w:p>
    <w:p w14:paraId="6EA9EB16">
      <w:pPr>
        <w:pageBreakBefore/>
        <w:autoSpaceDE w:val="0"/>
        <w:autoSpaceDN w:val="0"/>
        <w:adjustRightInd w:val="0"/>
        <w:spacing w:line="700" w:lineRule="exact"/>
        <w:jc w:val="center"/>
        <w:outlineLvl w:val="0"/>
        <w:rPr>
          <w:rFonts w:ascii="宋体" w:hAnsi="宋体" w:cs="黑体"/>
          <w:b/>
          <w:sz w:val="44"/>
          <w:szCs w:val="44"/>
          <w:lang w:val="zh-CN"/>
        </w:rPr>
      </w:pPr>
      <w:bookmarkStart w:id="38"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8"/>
      <w:r>
        <w:rPr>
          <w:rFonts w:ascii="宋体" w:hAnsi="宋体" w:cs="黑体"/>
          <w:b/>
          <w:sz w:val="44"/>
          <w:szCs w:val="44"/>
          <w:lang w:val="zh-CN"/>
        </w:rPr>
        <w:t xml:space="preserve"> </w:t>
      </w:r>
    </w:p>
    <w:p w14:paraId="59EB1FD9">
      <w:pPr>
        <w:autoSpaceDE w:val="0"/>
        <w:autoSpaceDN w:val="0"/>
        <w:adjustRightInd w:val="0"/>
        <w:jc w:val="center"/>
        <w:rPr>
          <w:rFonts w:ascii="宋体" w:cs="宋体"/>
          <w:b/>
          <w:bCs/>
          <w:sz w:val="72"/>
          <w:szCs w:val="72"/>
          <w:lang w:val="zh-CN"/>
        </w:rPr>
      </w:pPr>
    </w:p>
    <w:p w14:paraId="0041912C">
      <w:pPr>
        <w:autoSpaceDE w:val="0"/>
        <w:autoSpaceDN w:val="0"/>
        <w:adjustRightInd w:val="0"/>
        <w:jc w:val="center"/>
        <w:rPr>
          <w:rFonts w:ascii="宋体" w:cs="宋体"/>
          <w:b/>
          <w:bCs/>
          <w:sz w:val="72"/>
          <w:szCs w:val="72"/>
          <w:lang w:val="zh-CN"/>
        </w:rPr>
      </w:pPr>
    </w:p>
    <w:p w14:paraId="4478A6F5">
      <w:pPr>
        <w:autoSpaceDE w:val="0"/>
        <w:autoSpaceDN w:val="0"/>
        <w:adjustRightInd w:val="0"/>
        <w:jc w:val="center"/>
        <w:rPr>
          <w:rFonts w:ascii="宋体" w:cs="宋体"/>
          <w:b/>
          <w:bCs/>
          <w:sz w:val="72"/>
          <w:szCs w:val="72"/>
          <w:lang w:val="zh-CN"/>
        </w:rPr>
      </w:pPr>
    </w:p>
    <w:p w14:paraId="24CF9310">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5F5578D0">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20B46280">
      <w:pPr>
        <w:autoSpaceDE w:val="0"/>
        <w:autoSpaceDN w:val="0"/>
        <w:adjustRightInd w:val="0"/>
        <w:jc w:val="center"/>
        <w:rPr>
          <w:rFonts w:ascii="宋体" w:cs="宋体"/>
          <w:b/>
          <w:bCs/>
          <w:sz w:val="72"/>
          <w:szCs w:val="72"/>
          <w:lang w:val="zh-CN"/>
        </w:rPr>
      </w:pPr>
    </w:p>
    <w:p w14:paraId="36585E3D">
      <w:pPr>
        <w:autoSpaceDE w:val="0"/>
        <w:autoSpaceDN w:val="0"/>
        <w:adjustRightInd w:val="0"/>
        <w:jc w:val="center"/>
        <w:rPr>
          <w:rFonts w:ascii="宋体" w:cs="宋体"/>
          <w:b/>
          <w:bCs/>
          <w:sz w:val="36"/>
          <w:szCs w:val="36"/>
          <w:lang w:val="zh-CN"/>
        </w:rPr>
      </w:pPr>
    </w:p>
    <w:p w14:paraId="58C164D4">
      <w:pPr>
        <w:autoSpaceDE w:val="0"/>
        <w:autoSpaceDN w:val="0"/>
        <w:adjustRightInd w:val="0"/>
        <w:jc w:val="center"/>
        <w:rPr>
          <w:rFonts w:ascii="宋体" w:cs="宋体"/>
          <w:b/>
          <w:bCs/>
          <w:sz w:val="36"/>
          <w:szCs w:val="36"/>
          <w:lang w:val="zh-CN"/>
        </w:rPr>
      </w:pPr>
    </w:p>
    <w:p w14:paraId="71D920E8">
      <w:pPr>
        <w:autoSpaceDE w:val="0"/>
        <w:autoSpaceDN w:val="0"/>
        <w:adjustRightInd w:val="0"/>
        <w:spacing w:line="600" w:lineRule="exact"/>
        <w:jc w:val="center"/>
        <w:rPr>
          <w:rFonts w:ascii="宋体" w:cs="宋体"/>
          <w:b/>
          <w:bCs/>
          <w:sz w:val="36"/>
          <w:szCs w:val="36"/>
          <w:lang w:val="zh-CN"/>
        </w:rPr>
      </w:pPr>
    </w:p>
    <w:p w14:paraId="78CAF1D2">
      <w:pPr>
        <w:autoSpaceDE w:val="0"/>
        <w:autoSpaceDN w:val="0"/>
        <w:adjustRightInd w:val="0"/>
        <w:spacing w:line="7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4C236396">
      <w:pPr>
        <w:autoSpaceDE w:val="0"/>
        <w:autoSpaceDN w:val="0"/>
        <w:adjustRightInd w:val="0"/>
        <w:spacing w:line="7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70E9B966">
      <w:pPr>
        <w:autoSpaceDE w:val="0"/>
        <w:autoSpaceDN w:val="0"/>
        <w:adjustRightInd w:val="0"/>
        <w:spacing w:line="700" w:lineRule="exact"/>
        <w:ind w:firstLine="1084"/>
        <w:rPr>
          <w:rFonts w:ascii="宋体" w:cs="宋体"/>
          <w:b/>
          <w:bCs/>
          <w:sz w:val="36"/>
          <w:szCs w:val="36"/>
          <w:lang w:val="zh-CN"/>
        </w:rPr>
      </w:pPr>
      <w:r>
        <w:rPr>
          <w:rFonts w:hint="eastAsia" w:ascii="宋体" w:cs="宋体"/>
          <w:b/>
          <w:bCs/>
          <w:sz w:val="36"/>
          <w:szCs w:val="36"/>
          <w:lang w:val="zh-CN"/>
        </w:rPr>
        <w:t>标  段   号：</w:t>
      </w:r>
      <w:r>
        <w:rPr>
          <w:rFonts w:hint="eastAsia" w:ascii="宋体" w:cs="宋体"/>
          <w:b/>
          <w:bCs/>
          <w:sz w:val="36"/>
          <w:szCs w:val="36"/>
          <w:u w:val="single"/>
          <w:lang w:val="zh-CN"/>
        </w:rPr>
        <w:t xml:space="preserve">                </w:t>
      </w:r>
    </w:p>
    <w:p w14:paraId="0552D983">
      <w:pPr>
        <w:autoSpaceDE w:val="0"/>
        <w:autoSpaceDN w:val="0"/>
        <w:adjustRightInd w:val="0"/>
        <w:spacing w:line="7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50291AF9">
      <w:pPr>
        <w:autoSpaceDE w:val="0"/>
        <w:autoSpaceDN w:val="0"/>
        <w:adjustRightInd w:val="0"/>
        <w:spacing w:line="7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01797A7E">
      <w:pPr>
        <w:autoSpaceDE w:val="0"/>
        <w:autoSpaceDN w:val="0"/>
        <w:adjustRightInd w:val="0"/>
        <w:spacing w:line="440" w:lineRule="exact"/>
        <w:jc w:val="center"/>
        <w:rPr>
          <w:rFonts w:ascii="宋体" w:cs="宋体"/>
          <w:b/>
          <w:bCs/>
          <w:sz w:val="24"/>
          <w:szCs w:val="24"/>
          <w:lang w:val="zh-CN"/>
        </w:rPr>
      </w:pPr>
    </w:p>
    <w:p w14:paraId="15233DEE">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1DA972A2">
      <w:pPr>
        <w:ind w:left="1260" w:leftChars="600"/>
        <w:rPr>
          <w:lang w:val="zh-CN"/>
        </w:rPr>
      </w:pPr>
    </w:p>
    <w:p w14:paraId="35DD734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2E614D7F">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6D7FADB7">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015132C3">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456D1D3D">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3851EE8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049DC779">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0A9FB9EB">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34549E67">
      <w:pPr>
        <w:spacing w:line="480" w:lineRule="exact"/>
        <w:ind w:firstLine="480" w:firstLineChars="200"/>
        <w:rPr>
          <w:rFonts w:ascii="宋体" w:cs="宋体"/>
          <w:sz w:val="24"/>
          <w:szCs w:val="24"/>
          <w:lang w:val="zh-CN"/>
        </w:rPr>
      </w:pPr>
      <w:r>
        <w:rPr>
          <w:rFonts w:hint="eastAsia" w:ascii="宋体" w:cs="宋体"/>
          <w:sz w:val="24"/>
          <w:szCs w:val="24"/>
          <w:lang w:val="zh-CN"/>
        </w:rPr>
        <w:t>九、经营方案、承诺等</w:t>
      </w:r>
    </w:p>
    <w:p w14:paraId="64C4A8EB">
      <w:pPr>
        <w:autoSpaceDE w:val="0"/>
        <w:autoSpaceDN w:val="0"/>
        <w:adjustRightInd w:val="0"/>
        <w:spacing w:line="440" w:lineRule="exact"/>
        <w:ind w:firstLine="480"/>
        <w:rPr>
          <w:rFonts w:ascii="宋体" w:cs="宋体"/>
          <w:sz w:val="24"/>
          <w:szCs w:val="24"/>
          <w:lang w:val="zh-CN"/>
        </w:rPr>
      </w:pPr>
    </w:p>
    <w:p w14:paraId="3262BF5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264EA919">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497"/>
        <w:gridCol w:w="1732"/>
        <w:gridCol w:w="1512"/>
      </w:tblGrid>
      <w:tr w14:paraId="3E74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3E7B2E51">
            <w:pPr>
              <w:snapToGrid w:val="0"/>
              <w:rPr>
                <w:rFonts w:ascii="宋体" w:hAnsi="宋体"/>
                <w:b/>
                <w:sz w:val="24"/>
                <w:szCs w:val="21"/>
              </w:rPr>
            </w:pPr>
            <w:r>
              <w:rPr>
                <w:rFonts w:hint="eastAsia" w:ascii="宋体" w:hAnsi="宋体"/>
                <w:b/>
                <w:sz w:val="24"/>
                <w:szCs w:val="21"/>
              </w:rPr>
              <w:t>序号</w:t>
            </w:r>
          </w:p>
        </w:tc>
        <w:tc>
          <w:tcPr>
            <w:tcW w:w="5497" w:type="dxa"/>
            <w:vAlign w:val="center"/>
          </w:tcPr>
          <w:p w14:paraId="466C5128">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732" w:type="dxa"/>
            <w:vAlign w:val="center"/>
          </w:tcPr>
          <w:p w14:paraId="760775C8">
            <w:pPr>
              <w:snapToGrid w:val="0"/>
              <w:jc w:val="center"/>
              <w:rPr>
                <w:rFonts w:ascii="宋体" w:hAnsi="宋体"/>
                <w:b/>
                <w:sz w:val="24"/>
                <w:szCs w:val="21"/>
              </w:rPr>
            </w:pPr>
            <w:r>
              <w:rPr>
                <w:rFonts w:hint="eastAsia" w:ascii="宋体" w:hAnsi="宋体"/>
                <w:b/>
                <w:sz w:val="24"/>
                <w:szCs w:val="21"/>
              </w:rPr>
              <w:t>是否响应</w:t>
            </w:r>
          </w:p>
          <w:p w14:paraId="371513D1">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4D3C1B18">
            <w:pPr>
              <w:snapToGrid w:val="0"/>
              <w:jc w:val="center"/>
              <w:rPr>
                <w:rFonts w:ascii="宋体" w:hAnsi="宋体"/>
                <w:b/>
                <w:sz w:val="24"/>
                <w:szCs w:val="21"/>
              </w:rPr>
            </w:pPr>
            <w:r>
              <w:rPr>
                <w:rFonts w:hint="eastAsia" w:ascii="宋体" w:hAnsi="宋体"/>
                <w:b/>
                <w:sz w:val="24"/>
                <w:szCs w:val="21"/>
              </w:rPr>
              <w:t>投标文件中的页码位置</w:t>
            </w:r>
          </w:p>
        </w:tc>
      </w:tr>
      <w:tr w14:paraId="2AB6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0AF6C0ED">
            <w:pPr>
              <w:rPr>
                <w:rFonts w:ascii="宋体" w:hAnsi="宋体"/>
                <w:b/>
                <w:sz w:val="24"/>
                <w:szCs w:val="21"/>
              </w:rPr>
            </w:pPr>
            <w:r>
              <w:rPr>
                <w:rFonts w:hint="eastAsia" w:ascii="宋体" w:hAnsi="宋体"/>
                <w:b/>
                <w:sz w:val="24"/>
                <w:szCs w:val="21"/>
              </w:rPr>
              <w:t>资格要求</w:t>
            </w:r>
          </w:p>
        </w:tc>
      </w:tr>
      <w:tr w14:paraId="1902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2E90E291">
            <w:pPr>
              <w:jc w:val="center"/>
              <w:rPr>
                <w:rFonts w:ascii="宋体" w:hAnsi="宋体"/>
                <w:sz w:val="24"/>
                <w:szCs w:val="21"/>
              </w:rPr>
            </w:pPr>
            <w:r>
              <w:rPr>
                <w:rFonts w:hint="eastAsia" w:ascii="宋体" w:hAnsi="宋体"/>
                <w:sz w:val="24"/>
                <w:szCs w:val="21"/>
              </w:rPr>
              <w:t>1</w:t>
            </w:r>
          </w:p>
        </w:tc>
        <w:tc>
          <w:tcPr>
            <w:tcW w:w="5497" w:type="dxa"/>
            <w:vAlign w:val="center"/>
          </w:tcPr>
          <w:p w14:paraId="40DE60CC">
            <w:pPr>
              <w:rPr>
                <w:rFonts w:ascii="宋体" w:hAnsi="宋体"/>
                <w:iCs/>
                <w:sz w:val="24"/>
                <w:szCs w:val="24"/>
              </w:rPr>
            </w:pPr>
            <w:r>
              <w:rPr>
                <w:rFonts w:hint="eastAsia" w:ascii="宋体" w:hAnsi="宋体"/>
                <w:iCs/>
                <w:sz w:val="24"/>
                <w:szCs w:val="24"/>
              </w:rPr>
              <w:t>法人或者其他组织的营业执照等证明文件</w:t>
            </w:r>
          </w:p>
        </w:tc>
        <w:tc>
          <w:tcPr>
            <w:tcW w:w="1732" w:type="dxa"/>
            <w:vAlign w:val="center"/>
          </w:tcPr>
          <w:p w14:paraId="4D8178B7">
            <w:pPr>
              <w:ind w:firstLine="482" w:firstLineChars="200"/>
              <w:jc w:val="center"/>
              <w:rPr>
                <w:rFonts w:ascii="宋体" w:hAnsi="宋体"/>
                <w:b/>
                <w:sz w:val="24"/>
                <w:szCs w:val="21"/>
              </w:rPr>
            </w:pPr>
          </w:p>
        </w:tc>
        <w:tc>
          <w:tcPr>
            <w:tcW w:w="1512" w:type="dxa"/>
            <w:vAlign w:val="center"/>
          </w:tcPr>
          <w:p w14:paraId="1DB3A13C">
            <w:pPr>
              <w:ind w:firstLine="482" w:firstLineChars="200"/>
              <w:jc w:val="center"/>
              <w:rPr>
                <w:rFonts w:ascii="宋体" w:hAnsi="宋体"/>
                <w:b/>
                <w:sz w:val="24"/>
                <w:szCs w:val="21"/>
              </w:rPr>
            </w:pPr>
          </w:p>
        </w:tc>
      </w:tr>
      <w:tr w14:paraId="669D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0013B52C">
            <w:pPr>
              <w:jc w:val="center"/>
              <w:rPr>
                <w:rFonts w:ascii="宋体" w:hAnsi="宋体"/>
                <w:sz w:val="24"/>
                <w:szCs w:val="21"/>
              </w:rPr>
            </w:pPr>
            <w:r>
              <w:rPr>
                <w:rFonts w:hint="eastAsia" w:ascii="宋体" w:hAnsi="宋体"/>
                <w:sz w:val="24"/>
                <w:szCs w:val="21"/>
              </w:rPr>
              <w:t>2</w:t>
            </w:r>
          </w:p>
        </w:tc>
        <w:tc>
          <w:tcPr>
            <w:tcW w:w="5497" w:type="dxa"/>
            <w:vAlign w:val="center"/>
          </w:tcPr>
          <w:p w14:paraId="1612557A">
            <w:pPr>
              <w:rPr>
                <w:rFonts w:ascii="宋体" w:hAnsi="宋体"/>
                <w:iCs/>
                <w:sz w:val="24"/>
                <w:szCs w:val="24"/>
              </w:rPr>
            </w:pPr>
            <w:r>
              <w:rPr>
                <w:rStyle w:val="37"/>
                <w:rFonts w:ascii="宋体" w:hAnsi="宋体"/>
                <w:sz w:val="24"/>
              </w:rPr>
              <w:t>有效期内的行政主管部门核准颁发的食品经营许可证</w:t>
            </w:r>
          </w:p>
        </w:tc>
        <w:tc>
          <w:tcPr>
            <w:tcW w:w="1732" w:type="dxa"/>
            <w:vAlign w:val="center"/>
          </w:tcPr>
          <w:p w14:paraId="3124F8C5">
            <w:pPr>
              <w:ind w:firstLine="480" w:firstLineChars="200"/>
              <w:jc w:val="center"/>
              <w:rPr>
                <w:rFonts w:ascii="宋体" w:hAnsi="宋体"/>
                <w:sz w:val="24"/>
                <w:szCs w:val="21"/>
              </w:rPr>
            </w:pPr>
          </w:p>
        </w:tc>
        <w:tc>
          <w:tcPr>
            <w:tcW w:w="1512" w:type="dxa"/>
            <w:vAlign w:val="center"/>
          </w:tcPr>
          <w:p w14:paraId="7E14D1CA">
            <w:pPr>
              <w:ind w:firstLine="480" w:firstLineChars="200"/>
              <w:jc w:val="center"/>
              <w:rPr>
                <w:rFonts w:ascii="宋体" w:hAnsi="宋体"/>
                <w:sz w:val="24"/>
                <w:szCs w:val="21"/>
              </w:rPr>
            </w:pPr>
          </w:p>
        </w:tc>
      </w:tr>
      <w:tr w14:paraId="5C38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74663E65">
            <w:pPr>
              <w:jc w:val="center"/>
              <w:rPr>
                <w:rFonts w:ascii="宋体" w:hAnsi="宋体"/>
                <w:sz w:val="24"/>
                <w:szCs w:val="21"/>
              </w:rPr>
            </w:pPr>
            <w:r>
              <w:rPr>
                <w:rFonts w:hint="eastAsia" w:ascii="宋体" w:hAnsi="宋体"/>
                <w:sz w:val="24"/>
                <w:szCs w:val="21"/>
              </w:rPr>
              <w:t>3</w:t>
            </w:r>
          </w:p>
        </w:tc>
        <w:tc>
          <w:tcPr>
            <w:tcW w:w="5497" w:type="dxa"/>
            <w:vAlign w:val="center"/>
          </w:tcPr>
          <w:p w14:paraId="4956A7D2">
            <w:pPr>
              <w:snapToGrid w:val="0"/>
              <w:rPr>
                <w:rFonts w:ascii="宋体" w:hAnsi="宋体"/>
                <w:iCs/>
                <w:sz w:val="24"/>
                <w:szCs w:val="24"/>
              </w:rPr>
            </w:pPr>
            <w:r>
              <w:rPr>
                <w:rFonts w:hint="eastAsia" w:ascii="宋体" w:hAnsi="宋体"/>
                <w:sz w:val="24"/>
                <w:szCs w:val="24"/>
              </w:rPr>
              <w:t>2021年6月1日以来</w:t>
            </w:r>
            <w:r>
              <w:rPr>
                <w:rFonts w:hint="eastAsia" w:ascii="宋体" w:hAnsi="宋体" w:cs="Arial"/>
                <w:sz w:val="24"/>
              </w:rPr>
              <w:t>，没有食品卫生安全事故以及消防安全事故的书面声明</w:t>
            </w:r>
          </w:p>
        </w:tc>
        <w:tc>
          <w:tcPr>
            <w:tcW w:w="1732" w:type="dxa"/>
            <w:vAlign w:val="center"/>
          </w:tcPr>
          <w:p w14:paraId="583841A3">
            <w:pPr>
              <w:ind w:firstLine="480" w:firstLineChars="200"/>
              <w:jc w:val="center"/>
              <w:rPr>
                <w:rFonts w:ascii="宋体" w:hAnsi="宋体"/>
                <w:sz w:val="24"/>
                <w:szCs w:val="21"/>
              </w:rPr>
            </w:pPr>
          </w:p>
        </w:tc>
        <w:tc>
          <w:tcPr>
            <w:tcW w:w="1512" w:type="dxa"/>
            <w:vAlign w:val="center"/>
          </w:tcPr>
          <w:p w14:paraId="0765CD16">
            <w:pPr>
              <w:ind w:firstLine="480" w:firstLineChars="200"/>
              <w:jc w:val="center"/>
              <w:rPr>
                <w:rFonts w:ascii="宋体" w:hAnsi="宋体"/>
                <w:sz w:val="24"/>
                <w:szCs w:val="21"/>
              </w:rPr>
            </w:pPr>
          </w:p>
        </w:tc>
      </w:tr>
      <w:tr w14:paraId="5204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10F1F0CE">
            <w:pPr>
              <w:jc w:val="center"/>
              <w:rPr>
                <w:rFonts w:ascii="宋体" w:hAnsi="宋体"/>
                <w:sz w:val="24"/>
                <w:szCs w:val="21"/>
              </w:rPr>
            </w:pPr>
            <w:r>
              <w:rPr>
                <w:rFonts w:hint="eastAsia" w:ascii="宋体" w:hAnsi="宋体"/>
                <w:sz w:val="24"/>
                <w:szCs w:val="21"/>
              </w:rPr>
              <w:t>4</w:t>
            </w:r>
          </w:p>
        </w:tc>
        <w:tc>
          <w:tcPr>
            <w:tcW w:w="5497" w:type="dxa"/>
            <w:vAlign w:val="center"/>
          </w:tcPr>
          <w:p w14:paraId="67C3A7CB">
            <w:pPr>
              <w:snapToGrid w:val="0"/>
              <w:rPr>
                <w:rFonts w:ascii="宋体" w:hAnsi="宋体"/>
                <w:iCs/>
                <w:sz w:val="24"/>
                <w:szCs w:val="24"/>
              </w:rPr>
            </w:pPr>
            <w:r>
              <w:rPr>
                <w:rFonts w:hint="eastAsia" w:ascii="宋体" w:hAnsi="宋体" w:cs="Arial"/>
                <w:sz w:val="24"/>
              </w:rPr>
              <w:t>餐品定价低于盐城市市场和校内合作餐饮公司的书面声明</w:t>
            </w:r>
          </w:p>
        </w:tc>
        <w:tc>
          <w:tcPr>
            <w:tcW w:w="1732" w:type="dxa"/>
            <w:vAlign w:val="center"/>
          </w:tcPr>
          <w:p w14:paraId="7BD9DC00">
            <w:pPr>
              <w:ind w:firstLine="480" w:firstLineChars="200"/>
              <w:jc w:val="center"/>
              <w:rPr>
                <w:rFonts w:ascii="宋体" w:hAnsi="宋体"/>
                <w:sz w:val="24"/>
                <w:szCs w:val="21"/>
              </w:rPr>
            </w:pPr>
          </w:p>
        </w:tc>
        <w:tc>
          <w:tcPr>
            <w:tcW w:w="1512" w:type="dxa"/>
            <w:vAlign w:val="center"/>
          </w:tcPr>
          <w:p w14:paraId="63511DD1">
            <w:pPr>
              <w:ind w:firstLine="480" w:firstLineChars="200"/>
              <w:jc w:val="center"/>
              <w:rPr>
                <w:rFonts w:ascii="宋体" w:hAnsi="宋体"/>
                <w:sz w:val="24"/>
                <w:szCs w:val="21"/>
              </w:rPr>
            </w:pPr>
          </w:p>
        </w:tc>
      </w:tr>
      <w:tr w14:paraId="4320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4678A99F">
            <w:pPr>
              <w:jc w:val="center"/>
              <w:rPr>
                <w:rFonts w:ascii="宋体" w:hAnsi="宋体"/>
                <w:sz w:val="24"/>
                <w:szCs w:val="21"/>
              </w:rPr>
            </w:pPr>
            <w:r>
              <w:rPr>
                <w:rFonts w:hint="eastAsia" w:ascii="宋体" w:hAnsi="宋体"/>
                <w:sz w:val="24"/>
                <w:szCs w:val="21"/>
              </w:rPr>
              <w:t>5</w:t>
            </w:r>
          </w:p>
        </w:tc>
        <w:tc>
          <w:tcPr>
            <w:tcW w:w="5497" w:type="dxa"/>
            <w:vAlign w:val="center"/>
          </w:tcPr>
          <w:p w14:paraId="22684A24">
            <w:pPr>
              <w:snapToGrid w:val="0"/>
              <w:rPr>
                <w:rFonts w:ascii="宋体" w:hAnsi="宋体"/>
                <w:iCs/>
                <w:sz w:val="24"/>
                <w:szCs w:val="24"/>
              </w:rPr>
            </w:pPr>
            <w:r>
              <w:rPr>
                <w:rStyle w:val="37"/>
                <w:rFonts w:hint="eastAsia" w:ascii="宋体" w:hAnsi="宋体"/>
                <w:sz w:val="24"/>
              </w:rPr>
              <w:t>项目负责人有效期内餐饮服务从业人员健康证及无犯罪记录证明</w:t>
            </w:r>
          </w:p>
        </w:tc>
        <w:tc>
          <w:tcPr>
            <w:tcW w:w="1732" w:type="dxa"/>
            <w:vAlign w:val="center"/>
          </w:tcPr>
          <w:p w14:paraId="72625D74">
            <w:pPr>
              <w:ind w:firstLine="480" w:firstLineChars="200"/>
              <w:jc w:val="center"/>
              <w:rPr>
                <w:rFonts w:ascii="宋体" w:hAnsi="宋体"/>
                <w:sz w:val="24"/>
                <w:szCs w:val="21"/>
              </w:rPr>
            </w:pPr>
          </w:p>
        </w:tc>
        <w:tc>
          <w:tcPr>
            <w:tcW w:w="1512" w:type="dxa"/>
            <w:vAlign w:val="center"/>
          </w:tcPr>
          <w:p w14:paraId="021362CD">
            <w:pPr>
              <w:ind w:firstLine="480" w:firstLineChars="200"/>
              <w:jc w:val="center"/>
              <w:rPr>
                <w:rFonts w:ascii="宋体" w:hAnsi="宋体"/>
                <w:sz w:val="24"/>
                <w:szCs w:val="21"/>
              </w:rPr>
            </w:pPr>
          </w:p>
        </w:tc>
      </w:tr>
      <w:tr w14:paraId="43C9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48708CE7">
            <w:pPr>
              <w:jc w:val="center"/>
              <w:rPr>
                <w:rFonts w:ascii="宋体" w:hAnsi="宋体"/>
                <w:sz w:val="24"/>
                <w:szCs w:val="21"/>
              </w:rPr>
            </w:pPr>
            <w:r>
              <w:rPr>
                <w:rFonts w:hint="eastAsia" w:ascii="宋体" w:hAnsi="宋体"/>
                <w:sz w:val="24"/>
                <w:szCs w:val="21"/>
              </w:rPr>
              <w:t>6</w:t>
            </w:r>
          </w:p>
        </w:tc>
        <w:tc>
          <w:tcPr>
            <w:tcW w:w="5497" w:type="dxa"/>
            <w:vAlign w:val="center"/>
          </w:tcPr>
          <w:p w14:paraId="2690525E">
            <w:pPr>
              <w:rPr>
                <w:rFonts w:ascii="宋体" w:hAnsi="宋体"/>
                <w:iCs/>
                <w:sz w:val="24"/>
                <w:szCs w:val="24"/>
              </w:rPr>
            </w:pPr>
            <w:r>
              <w:rPr>
                <w:rFonts w:hint="eastAsia" w:ascii="宋体" w:hAnsi="宋体" w:cs="Arial"/>
                <w:sz w:val="24"/>
              </w:rPr>
              <w:t>授权代理人、项目负责人人员名单</w:t>
            </w:r>
          </w:p>
        </w:tc>
        <w:tc>
          <w:tcPr>
            <w:tcW w:w="1732" w:type="dxa"/>
            <w:vAlign w:val="center"/>
          </w:tcPr>
          <w:p w14:paraId="495FA339">
            <w:pPr>
              <w:ind w:firstLine="480" w:firstLineChars="200"/>
              <w:jc w:val="center"/>
              <w:rPr>
                <w:rFonts w:ascii="宋体" w:hAnsi="宋体"/>
                <w:sz w:val="24"/>
                <w:szCs w:val="21"/>
              </w:rPr>
            </w:pPr>
          </w:p>
        </w:tc>
        <w:tc>
          <w:tcPr>
            <w:tcW w:w="1512" w:type="dxa"/>
            <w:vAlign w:val="center"/>
          </w:tcPr>
          <w:p w14:paraId="23C7D068">
            <w:pPr>
              <w:ind w:firstLine="480" w:firstLineChars="200"/>
              <w:jc w:val="center"/>
              <w:rPr>
                <w:rFonts w:ascii="宋体" w:hAnsi="宋体"/>
                <w:sz w:val="24"/>
                <w:szCs w:val="21"/>
              </w:rPr>
            </w:pPr>
          </w:p>
        </w:tc>
      </w:tr>
      <w:tr w14:paraId="16F8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7F6AD26F">
            <w:pPr>
              <w:jc w:val="center"/>
              <w:rPr>
                <w:rFonts w:ascii="宋体" w:hAnsi="宋体"/>
                <w:sz w:val="24"/>
                <w:szCs w:val="21"/>
              </w:rPr>
            </w:pPr>
            <w:r>
              <w:rPr>
                <w:rFonts w:hint="eastAsia" w:ascii="宋体" w:hAnsi="宋体"/>
                <w:sz w:val="24"/>
                <w:szCs w:val="21"/>
              </w:rPr>
              <w:t>7</w:t>
            </w:r>
          </w:p>
        </w:tc>
        <w:tc>
          <w:tcPr>
            <w:tcW w:w="5497" w:type="dxa"/>
            <w:vAlign w:val="center"/>
          </w:tcPr>
          <w:p w14:paraId="4B47A5D1">
            <w:pPr>
              <w:rPr>
                <w:rFonts w:ascii="宋体" w:hAnsi="宋体" w:cs="Arial"/>
                <w:sz w:val="24"/>
              </w:rPr>
            </w:pPr>
            <w:r>
              <w:rPr>
                <w:rFonts w:hint="eastAsia" w:ascii="宋体" w:hAnsi="宋体"/>
                <w:iCs/>
                <w:sz w:val="24"/>
                <w:szCs w:val="24"/>
              </w:rPr>
              <w:t>法人授权书</w:t>
            </w:r>
          </w:p>
        </w:tc>
        <w:tc>
          <w:tcPr>
            <w:tcW w:w="1732" w:type="dxa"/>
            <w:vAlign w:val="center"/>
          </w:tcPr>
          <w:p w14:paraId="079AE483">
            <w:pPr>
              <w:ind w:firstLine="480" w:firstLineChars="200"/>
              <w:jc w:val="center"/>
              <w:rPr>
                <w:rFonts w:ascii="宋体" w:hAnsi="宋体"/>
                <w:sz w:val="24"/>
                <w:szCs w:val="21"/>
              </w:rPr>
            </w:pPr>
          </w:p>
        </w:tc>
        <w:tc>
          <w:tcPr>
            <w:tcW w:w="1512" w:type="dxa"/>
            <w:vAlign w:val="center"/>
          </w:tcPr>
          <w:p w14:paraId="57BB88D1">
            <w:pPr>
              <w:ind w:firstLine="480" w:firstLineChars="200"/>
              <w:jc w:val="center"/>
              <w:rPr>
                <w:rFonts w:ascii="宋体" w:hAnsi="宋体"/>
                <w:sz w:val="24"/>
                <w:szCs w:val="21"/>
              </w:rPr>
            </w:pPr>
          </w:p>
        </w:tc>
      </w:tr>
      <w:tr w14:paraId="3161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29443B7A">
            <w:pPr>
              <w:jc w:val="center"/>
              <w:rPr>
                <w:rFonts w:ascii="宋体" w:hAnsi="宋体"/>
                <w:sz w:val="24"/>
                <w:szCs w:val="21"/>
              </w:rPr>
            </w:pPr>
            <w:r>
              <w:rPr>
                <w:rFonts w:hint="eastAsia" w:ascii="宋体" w:hAnsi="宋体"/>
                <w:sz w:val="24"/>
                <w:szCs w:val="21"/>
              </w:rPr>
              <w:t>8</w:t>
            </w:r>
          </w:p>
        </w:tc>
        <w:tc>
          <w:tcPr>
            <w:tcW w:w="5497" w:type="dxa"/>
            <w:vAlign w:val="center"/>
          </w:tcPr>
          <w:p w14:paraId="5F80635A">
            <w:pPr>
              <w:rPr>
                <w:rFonts w:ascii="宋体" w:hAnsi="宋体" w:cs="Arial"/>
                <w:sz w:val="24"/>
              </w:rPr>
            </w:pPr>
            <w:r>
              <w:rPr>
                <w:rFonts w:hint="eastAsia" w:ascii="宋体" w:hAnsi="宋体" w:cs="Arial"/>
                <w:sz w:val="24"/>
              </w:rPr>
              <w:t>未被“信用中国”网站（www.creditchina.gov.cn）列入失信被执行人、重大税收违法案件当事人名单、政府采购严重失信行为记录名单的网站截图</w:t>
            </w:r>
          </w:p>
        </w:tc>
        <w:tc>
          <w:tcPr>
            <w:tcW w:w="1732" w:type="dxa"/>
            <w:vAlign w:val="center"/>
          </w:tcPr>
          <w:p w14:paraId="3861102D">
            <w:pPr>
              <w:ind w:firstLine="480" w:firstLineChars="200"/>
              <w:jc w:val="center"/>
              <w:rPr>
                <w:rFonts w:ascii="宋体" w:hAnsi="宋体"/>
                <w:sz w:val="24"/>
                <w:szCs w:val="21"/>
              </w:rPr>
            </w:pPr>
          </w:p>
        </w:tc>
        <w:tc>
          <w:tcPr>
            <w:tcW w:w="1512" w:type="dxa"/>
            <w:vAlign w:val="center"/>
          </w:tcPr>
          <w:p w14:paraId="00C45A3B">
            <w:pPr>
              <w:ind w:firstLine="480" w:firstLineChars="200"/>
              <w:jc w:val="center"/>
              <w:rPr>
                <w:rFonts w:ascii="宋体" w:hAnsi="宋体"/>
                <w:sz w:val="24"/>
                <w:szCs w:val="21"/>
              </w:rPr>
            </w:pPr>
          </w:p>
        </w:tc>
      </w:tr>
      <w:tr w14:paraId="4B73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16A0F49C">
            <w:pPr>
              <w:jc w:val="center"/>
              <w:rPr>
                <w:rFonts w:ascii="宋体" w:hAnsi="宋体"/>
                <w:sz w:val="24"/>
                <w:szCs w:val="21"/>
              </w:rPr>
            </w:pPr>
          </w:p>
        </w:tc>
        <w:tc>
          <w:tcPr>
            <w:tcW w:w="5497" w:type="dxa"/>
            <w:vAlign w:val="center"/>
          </w:tcPr>
          <w:p w14:paraId="4B24EF53">
            <w:pPr>
              <w:snapToGrid w:val="0"/>
              <w:ind w:firstLine="480" w:firstLineChars="200"/>
              <w:jc w:val="center"/>
              <w:rPr>
                <w:rFonts w:ascii="宋体" w:hAnsi="宋体"/>
                <w:sz w:val="24"/>
                <w:szCs w:val="24"/>
              </w:rPr>
            </w:pPr>
            <w:r>
              <w:rPr>
                <w:rFonts w:hint="eastAsia" w:ascii="宋体" w:hAnsi="宋体"/>
                <w:sz w:val="24"/>
                <w:szCs w:val="24"/>
              </w:rPr>
              <w:t>……</w:t>
            </w:r>
          </w:p>
        </w:tc>
        <w:tc>
          <w:tcPr>
            <w:tcW w:w="1732" w:type="dxa"/>
            <w:vAlign w:val="center"/>
          </w:tcPr>
          <w:p w14:paraId="07C781CF">
            <w:pPr>
              <w:ind w:firstLine="480" w:firstLineChars="200"/>
              <w:jc w:val="center"/>
              <w:rPr>
                <w:rFonts w:ascii="宋体" w:hAnsi="宋体"/>
                <w:sz w:val="24"/>
                <w:szCs w:val="21"/>
              </w:rPr>
            </w:pPr>
          </w:p>
        </w:tc>
        <w:tc>
          <w:tcPr>
            <w:tcW w:w="1512" w:type="dxa"/>
            <w:vAlign w:val="center"/>
          </w:tcPr>
          <w:p w14:paraId="57E10D06">
            <w:pPr>
              <w:ind w:firstLine="480" w:firstLineChars="200"/>
              <w:jc w:val="center"/>
              <w:rPr>
                <w:rFonts w:ascii="宋体" w:hAnsi="宋体"/>
                <w:sz w:val="24"/>
                <w:szCs w:val="21"/>
              </w:rPr>
            </w:pPr>
          </w:p>
        </w:tc>
      </w:tr>
    </w:tbl>
    <w:p w14:paraId="54E1E624">
      <w:pPr>
        <w:autoSpaceDE w:val="0"/>
        <w:autoSpaceDN w:val="0"/>
        <w:adjustRightInd w:val="0"/>
        <w:ind w:firstLine="309"/>
        <w:rPr>
          <w:rFonts w:ascii="宋体" w:cs="宋体"/>
          <w:b/>
          <w:sz w:val="24"/>
          <w:szCs w:val="24"/>
          <w:lang w:val="zh-CN"/>
        </w:rPr>
      </w:pPr>
    </w:p>
    <w:p w14:paraId="3E071FCD">
      <w:pPr>
        <w:autoSpaceDE w:val="0"/>
        <w:autoSpaceDN w:val="0"/>
        <w:adjustRightInd w:val="0"/>
        <w:ind w:firstLine="309"/>
        <w:rPr>
          <w:rFonts w:ascii="宋体" w:cs="宋体"/>
          <w:b/>
          <w:sz w:val="24"/>
          <w:szCs w:val="24"/>
          <w:lang w:val="zh-CN"/>
        </w:rPr>
      </w:pPr>
    </w:p>
    <w:p w14:paraId="15FFA937">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1D977103">
      <w:pPr>
        <w:autoSpaceDE w:val="0"/>
        <w:autoSpaceDN w:val="0"/>
        <w:adjustRightInd w:val="0"/>
        <w:ind w:firstLine="309"/>
        <w:rPr>
          <w:rFonts w:ascii="宋体" w:cs="宋体"/>
          <w:sz w:val="24"/>
          <w:szCs w:val="24"/>
          <w:lang w:val="zh-CN"/>
        </w:rPr>
      </w:pPr>
    </w:p>
    <w:p w14:paraId="1641408B">
      <w:pPr>
        <w:autoSpaceDE w:val="0"/>
        <w:autoSpaceDN w:val="0"/>
        <w:adjustRightInd w:val="0"/>
        <w:rPr>
          <w:rFonts w:ascii="宋体" w:cs="宋体"/>
          <w:sz w:val="24"/>
          <w:szCs w:val="24"/>
          <w:lang w:val="zh-CN"/>
        </w:rPr>
      </w:pPr>
    </w:p>
    <w:p w14:paraId="4723A21F">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6F3DB89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4D52219D">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6F84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60546DFF">
            <w:pPr>
              <w:snapToGrid w:val="0"/>
              <w:rPr>
                <w:rFonts w:ascii="宋体" w:hAnsi="宋体"/>
                <w:b/>
                <w:sz w:val="24"/>
                <w:szCs w:val="21"/>
              </w:rPr>
            </w:pPr>
            <w:r>
              <w:rPr>
                <w:rFonts w:hint="eastAsia" w:ascii="宋体" w:hAnsi="宋体"/>
                <w:b/>
                <w:sz w:val="24"/>
                <w:szCs w:val="21"/>
              </w:rPr>
              <w:t>序号</w:t>
            </w:r>
          </w:p>
        </w:tc>
        <w:tc>
          <w:tcPr>
            <w:tcW w:w="4111" w:type="dxa"/>
            <w:vAlign w:val="center"/>
          </w:tcPr>
          <w:p w14:paraId="197473F1">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32BDEFC7">
            <w:pPr>
              <w:snapToGrid w:val="0"/>
              <w:jc w:val="center"/>
              <w:rPr>
                <w:rFonts w:ascii="宋体" w:hAnsi="宋体"/>
                <w:b/>
                <w:sz w:val="24"/>
                <w:szCs w:val="21"/>
              </w:rPr>
            </w:pPr>
            <w:r>
              <w:rPr>
                <w:rFonts w:hint="eastAsia" w:ascii="宋体" w:hAnsi="宋体"/>
                <w:b/>
                <w:sz w:val="24"/>
                <w:szCs w:val="21"/>
              </w:rPr>
              <w:t>是否响应</w:t>
            </w:r>
          </w:p>
          <w:p w14:paraId="285BDB7D">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07FC806C">
            <w:pPr>
              <w:snapToGrid w:val="0"/>
              <w:jc w:val="center"/>
              <w:rPr>
                <w:rFonts w:ascii="宋体" w:hAnsi="宋体"/>
                <w:b/>
                <w:sz w:val="24"/>
                <w:szCs w:val="21"/>
              </w:rPr>
            </w:pPr>
            <w:r>
              <w:rPr>
                <w:rFonts w:hint="eastAsia" w:ascii="宋体" w:hAnsi="宋体"/>
                <w:b/>
                <w:sz w:val="24"/>
                <w:szCs w:val="21"/>
              </w:rPr>
              <w:t>投标文件中的页码位置</w:t>
            </w:r>
          </w:p>
        </w:tc>
      </w:tr>
      <w:tr w14:paraId="747F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124FF0CE">
            <w:pPr>
              <w:jc w:val="center"/>
              <w:rPr>
                <w:rFonts w:ascii="宋体" w:hAnsi="宋体"/>
                <w:sz w:val="24"/>
                <w:szCs w:val="21"/>
              </w:rPr>
            </w:pPr>
            <w:r>
              <w:rPr>
                <w:rFonts w:hint="eastAsia" w:ascii="宋体" w:hAnsi="宋体"/>
                <w:sz w:val="24"/>
                <w:szCs w:val="21"/>
              </w:rPr>
              <w:t>1</w:t>
            </w:r>
          </w:p>
        </w:tc>
        <w:tc>
          <w:tcPr>
            <w:tcW w:w="4111" w:type="dxa"/>
            <w:vAlign w:val="center"/>
          </w:tcPr>
          <w:p w14:paraId="5D8399F8">
            <w:pPr>
              <w:snapToGrid w:val="0"/>
              <w:jc w:val="center"/>
              <w:rPr>
                <w:rFonts w:ascii="宋体" w:hAnsi="宋体"/>
                <w:iCs/>
                <w:sz w:val="24"/>
                <w:szCs w:val="24"/>
              </w:rPr>
            </w:pPr>
          </w:p>
        </w:tc>
        <w:tc>
          <w:tcPr>
            <w:tcW w:w="1843" w:type="dxa"/>
            <w:vAlign w:val="center"/>
          </w:tcPr>
          <w:p w14:paraId="11503891">
            <w:pPr>
              <w:jc w:val="center"/>
              <w:rPr>
                <w:rFonts w:ascii="宋体" w:hAnsi="宋体"/>
                <w:b/>
                <w:sz w:val="24"/>
                <w:szCs w:val="21"/>
              </w:rPr>
            </w:pPr>
          </w:p>
        </w:tc>
        <w:tc>
          <w:tcPr>
            <w:tcW w:w="2787" w:type="dxa"/>
            <w:vAlign w:val="center"/>
          </w:tcPr>
          <w:p w14:paraId="4BD50AEB">
            <w:pPr>
              <w:jc w:val="center"/>
              <w:rPr>
                <w:rFonts w:ascii="宋体" w:hAnsi="宋体"/>
                <w:b/>
                <w:sz w:val="24"/>
                <w:szCs w:val="21"/>
              </w:rPr>
            </w:pPr>
          </w:p>
        </w:tc>
      </w:tr>
      <w:tr w14:paraId="0667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361A4643">
            <w:pPr>
              <w:jc w:val="center"/>
              <w:rPr>
                <w:rFonts w:ascii="宋体" w:hAnsi="宋体"/>
                <w:sz w:val="24"/>
                <w:szCs w:val="21"/>
              </w:rPr>
            </w:pPr>
            <w:r>
              <w:rPr>
                <w:rFonts w:hint="eastAsia" w:ascii="宋体" w:hAnsi="宋体"/>
                <w:sz w:val="24"/>
                <w:szCs w:val="21"/>
              </w:rPr>
              <w:t>2</w:t>
            </w:r>
          </w:p>
        </w:tc>
        <w:tc>
          <w:tcPr>
            <w:tcW w:w="4111" w:type="dxa"/>
            <w:vAlign w:val="center"/>
          </w:tcPr>
          <w:p w14:paraId="43685F8B">
            <w:pPr>
              <w:jc w:val="center"/>
              <w:rPr>
                <w:rFonts w:ascii="宋体" w:hAnsi="宋体"/>
                <w:iCs/>
                <w:sz w:val="24"/>
                <w:szCs w:val="24"/>
              </w:rPr>
            </w:pPr>
          </w:p>
        </w:tc>
        <w:tc>
          <w:tcPr>
            <w:tcW w:w="1843" w:type="dxa"/>
            <w:vAlign w:val="center"/>
          </w:tcPr>
          <w:p w14:paraId="6F7F55F4">
            <w:pPr>
              <w:jc w:val="center"/>
              <w:rPr>
                <w:rFonts w:ascii="宋体" w:hAnsi="宋体"/>
                <w:sz w:val="24"/>
                <w:szCs w:val="21"/>
              </w:rPr>
            </w:pPr>
          </w:p>
        </w:tc>
        <w:tc>
          <w:tcPr>
            <w:tcW w:w="2787" w:type="dxa"/>
            <w:vAlign w:val="center"/>
          </w:tcPr>
          <w:p w14:paraId="0C3892C4">
            <w:pPr>
              <w:jc w:val="center"/>
              <w:rPr>
                <w:rFonts w:ascii="宋体" w:hAnsi="宋体"/>
                <w:sz w:val="24"/>
                <w:szCs w:val="21"/>
              </w:rPr>
            </w:pPr>
          </w:p>
        </w:tc>
      </w:tr>
      <w:tr w14:paraId="0E1D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713EC130">
            <w:pPr>
              <w:jc w:val="center"/>
              <w:rPr>
                <w:rFonts w:ascii="宋体" w:hAnsi="宋体"/>
                <w:sz w:val="24"/>
                <w:szCs w:val="21"/>
              </w:rPr>
            </w:pPr>
            <w:r>
              <w:rPr>
                <w:rFonts w:hint="eastAsia" w:ascii="宋体" w:hAnsi="宋体"/>
                <w:sz w:val="24"/>
                <w:szCs w:val="21"/>
              </w:rPr>
              <w:t>3</w:t>
            </w:r>
          </w:p>
        </w:tc>
        <w:tc>
          <w:tcPr>
            <w:tcW w:w="4111" w:type="dxa"/>
            <w:vAlign w:val="center"/>
          </w:tcPr>
          <w:p w14:paraId="668C860B">
            <w:pPr>
              <w:jc w:val="center"/>
              <w:rPr>
                <w:rFonts w:ascii="宋体" w:hAnsi="宋体"/>
                <w:iCs/>
                <w:sz w:val="24"/>
                <w:szCs w:val="24"/>
              </w:rPr>
            </w:pPr>
          </w:p>
        </w:tc>
        <w:tc>
          <w:tcPr>
            <w:tcW w:w="1843" w:type="dxa"/>
            <w:vAlign w:val="center"/>
          </w:tcPr>
          <w:p w14:paraId="30C2748E">
            <w:pPr>
              <w:jc w:val="center"/>
              <w:rPr>
                <w:rFonts w:ascii="宋体" w:hAnsi="宋体"/>
                <w:sz w:val="24"/>
                <w:szCs w:val="21"/>
              </w:rPr>
            </w:pPr>
          </w:p>
        </w:tc>
        <w:tc>
          <w:tcPr>
            <w:tcW w:w="2787" w:type="dxa"/>
            <w:vAlign w:val="center"/>
          </w:tcPr>
          <w:p w14:paraId="1ED57AD8">
            <w:pPr>
              <w:jc w:val="center"/>
              <w:rPr>
                <w:rFonts w:ascii="宋体" w:hAnsi="宋体"/>
                <w:sz w:val="24"/>
                <w:szCs w:val="21"/>
              </w:rPr>
            </w:pPr>
          </w:p>
        </w:tc>
      </w:tr>
      <w:tr w14:paraId="76A7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6508DFC8">
            <w:pPr>
              <w:jc w:val="center"/>
              <w:rPr>
                <w:rFonts w:ascii="宋体" w:hAnsi="宋体"/>
                <w:sz w:val="24"/>
                <w:szCs w:val="21"/>
              </w:rPr>
            </w:pPr>
            <w:r>
              <w:rPr>
                <w:rFonts w:hint="eastAsia" w:ascii="宋体" w:hAnsi="宋体"/>
                <w:sz w:val="24"/>
                <w:szCs w:val="21"/>
              </w:rPr>
              <w:t>4</w:t>
            </w:r>
          </w:p>
        </w:tc>
        <w:tc>
          <w:tcPr>
            <w:tcW w:w="4111" w:type="dxa"/>
            <w:vAlign w:val="center"/>
          </w:tcPr>
          <w:p w14:paraId="586ACD1B">
            <w:pPr>
              <w:jc w:val="center"/>
              <w:rPr>
                <w:rFonts w:ascii="宋体" w:hAnsi="宋体"/>
                <w:iCs/>
                <w:sz w:val="24"/>
                <w:szCs w:val="24"/>
              </w:rPr>
            </w:pPr>
          </w:p>
        </w:tc>
        <w:tc>
          <w:tcPr>
            <w:tcW w:w="1843" w:type="dxa"/>
            <w:vAlign w:val="center"/>
          </w:tcPr>
          <w:p w14:paraId="438D7D72">
            <w:pPr>
              <w:jc w:val="center"/>
              <w:rPr>
                <w:rFonts w:ascii="宋体" w:hAnsi="宋体"/>
                <w:sz w:val="24"/>
                <w:szCs w:val="21"/>
              </w:rPr>
            </w:pPr>
          </w:p>
        </w:tc>
        <w:tc>
          <w:tcPr>
            <w:tcW w:w="2787" w:type="dxa"/>
            <w:vAlign w:val="center"/>
          </w:tcPr>
          <w:p w14:paraId="4C95885C">
            <w:pPr>
              <w:jc w:val="center"/>
              <w:rPr>
                <w:rFonts w:ascii="宋体" w:hAnsi="宋体"/>
                <w:sz w:val="24"/>
                <w:szCs w:val="21"/>
              </w:rPr>
            </w:pPr>
          </w:p>
        </w:tc>
      </w:tr>
      <w:tr w14:paraId="0876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3552FF63">
            <w:pPr>
              <w:jc w:val="center"/>
              <w:rPr>
                <w:rFonts w:ascii="宋体" w:hAnsi="宋体"/>
                <w:sz w:val="24"/>
                <w:szCs w:val="21"/>
              </w:rPr>
            </w:pPr>
            <w:r>
              <w:rPr>
                <w:rFonts w:hint="eastAsia" w:ascii="宋体" w:hAnsi="宋体"/>
                <w:sz w:val="24"/>
                <w:szCs w:val="21"/>
              </w:rPr>
              <w:t>5</w:t>
            </w:r>
          </w:p>
        </w:tc>
        <w:tc>
          <w:tcPr>
            <w:tcW w:w="4111" w:type="dxa"/>
            <w:vAlign w:val="center"/>
          </w:tcPr>
          <w:p w14:paraId="59D9F10C">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7E799A98">
            <w:pPr>
              <w:ind w:firstLine="480" w:firstLineChars="200"/>
              <w:jc w:val="center"/>
              <w:rPr>
                <w:rFonts w:ascii="宋体" w:hAnsi="宋体"/>
                <w:sz w:val="24"/>
                <w:szCs w:val="21"/>
              </w:rPr>
            </w:pPr>
          </w:p>
        </w:tc>
        <w:tc>
          <w:tcPr>
            <w:tcW w:w="2787" w:type="dxa"/>
            <w:vAlign w:val="center"/>
          </w:tcPr>
          <w:p w14:paraId="65E8ABD8">
            <w:pPr>
              <w:ind w:firstLine="480" w:firstLineChars="200"/>
              <w:jc w:val="center"/>
              <w:rPr>
                <w:rFonts w:ascii="宋体" w:hAnsi="宋体"/>
                <w:sz w:val="24"/>
                <w:szCs w:val="21"/>
              </w:rPr>
            </w:pPr>
          </w:p>
        </w:tc>
      </w:tr>
      <w:tr w14:paraId="73D9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21792251">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6360EB11">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2135734C">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328FDF90">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3482DA9F">
      <w:pPr>
        <w:autoSpaceDE w:val="0"/>
        <w:autoSpaceDN w:val="0"/>
        <w:adjustRightInd w:val="0"/>
        <w:ind w:firstLine="309"/>
        <w:rPr>
          <w:rFonts w:ascii="宋体" w:cs="宋体"/>
          <w:sz w:val="24"/>
          <w:szCs w:val="24"/>
          <w:lang w:val="zh-CN"/>
        </w:rPr>
      </w:pPr>
    </w:p>
    <w:p w14:paraId="28A37DCD">
      <w:pPr>
        <w:autoSpaceDE w:val="0"/>
        <w:autoSpaceDN w:val="0"/>
        <w:adjustRightInd w:val="0"/>
        <w:ind w:firstLine="309"/>
        <w:rPr>
          <w:rFonts w:ascii="宋体" w:cs="宋体"/>
          <w:sz w:val="24"/>
          <w:szCs w:val="24"/>
          <w:lang w:val="zh-CN"/>
        </w:rPr>
      </w:pPr>
    </w:p>
    <w:p w14:paraId="6927BF83">
      <w:pPr>
        <w:autoSpaceDE w:val="0"/>
        <w:autoSpaceDN w:val="0"/>
        <w:adjustRightInd w:val="0"/>
        <w:ind w:firstLine="309"/>
        <w:rPr>
          <w:rFonts w:ascii="宋体" w:cs="宋体"/>
          <w:sz w:val="24"/>
          <w:szCs w:val="24"/>
          <w:lang w:val="zh-CN"/>
        </w:rPr>
      </w:pPr>
    </w:p>
    <w:p w14:paraId="28F75583">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1D6A635">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3F742C41">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59D9A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A60B36B">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2A55C791">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38609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54AE84D">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3C060360">
            <w:pPr>
              <w:autoSpaceDE w:val="0"/>
              <w:autoSpaceDN w:val="0"/>
              <w:adjustRightInd w:val="0"/>
              <w:jc w:val="center"/>
              <w:rPr>
                <w:rFonts w:ascii="宋体" w:cs="宋体"/>
                <w:b/>
                <w:bCs/>
                <w:kern w:val="0"/>
                <w:sz w:val="24"/>
                <w:szCs w:val="24"/>
                <w:lang w:val="zh-CN"/>
              </w:rPr>
            </w:pPr>
          </w:p>
        </w:tc>
      </w:tr>
      <w:tr w14:paraId="726A4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FFE33B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B2DBEEA">
            <w:pPr>
              <w:autoSpaceDE w:val="0"/>
              <w:autoSpaceDN w:val="0"/>
              <w:adjustRightInd w:val="0"/>
              <w:jc w:val="center"/>
              <w:rPr>
                <w:rFonts w:ascii="宋体" w:cs="宋体"/>
                <w:szCs w:val="21"/>
                <w:lang w:val="zh-CN"/>
              </w:rPr>
            </w:pPr>
          </w:p>
        </w:tc>
      </w:tr>
      <w:tr w14:paraId="49425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81CD74E">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EF4E173">
            <w:pPr>
              <w:autoSpaceDE w:val="0"/>
              <w:autoSpaceDN w:val="0"/>
              <w:adjustRightInd w:val="0"/>
              <w:jc w:val="center"/>
              <w:rPr>
                <w:rFonts w:ascii="宋体" w:cs="宋体"/>
                <w:szCs w:val="21"/>
                <w:lang w:val="zh-CN"/>
              </w:rPr>
            </w:pPr>
          </w:p>
        </w:tc>
      </w:tr>
      <w:tr w14:paraId="38A62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9D501B7">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5779D27">
            <w:pPr>
              <w:autoSpaceDE w:val="0"/>
              <w:autoSpaceDN w:val="0"/>
              <w:adjustRightInd w:val="0"/>
              <w:jc w:val="center"/>
              <w:rPr>
                <w:rFonts w:ascii="宋体" w:cs="宋体"/>
                <w:szCs w:val="21"/>
                <w:lang w:val="zh-CN"/>
              </w:rPr>
            </w:pPr>
          </w:p>
        </w:tc>
      </w:tr>
      <w:tr w14:paraId="70973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7F6E791E">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FAB3BB2">
            <w:pPr>
              <w:autoSpaceDE w:val="0"/>
              <w:autoSpaceDN w:val="0"/>
              <w:adjustRightInd w:val="0"/>
              <w:jc w:val="center"/>
              <w:rPr>
                <w:rFonts w:ascii="宋体" w:cs="宋体"/>
                <w:szCs w:val="21"/>
                <w:lang w:val="zh-CN"/>
              </w:rPr>
            </w:pPr>
          </w:p>
        </w:tc>
      </w:tr>
      <w:tr w14:paraId="39ABA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A49540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B301D33">
            <w:pPr>
              <w:autoSpaceDE w:val="0"/>
              <w:autoSpaceDN w:val="0"/>
              <w:adjustRightInd w:val="0"/>
              <w:jc w:val="center"/>
              <w:rPr>
                <w:rFonts w:ascii="宋体" w:cs="宋体"/>
                <w:szCs w:val="21"/>
                <w:lang w:val="zh-CN"/>
              </w:rPr>
            </w:pPr>
          </w:p>
        </w:tc>
      </w:tr>
      <w:tr w14:paraId="571DE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B2AC06A">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70D5B57">
            <w:pPr>
              <w:autoSpaceDE w:val="0"/>
              <w:autoSpaceDN w:val="0"/>
              <w:adjustRightInd w:val="0"/>
              <w:jc w:val="center"/>
              <w:rPr>
                <w:rFonts w:ascii="宋体" w:cs="宋体"/>
                <w:szCs w:val="21"/>
                <w:lang w:val="zh-CN"/>
              </w:rPr>
            </w:pPr>
          </w:p>
        </w:tc>
      </w:tr>
      <w:tr w14:paraId="22221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5E5E597">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F8D5462">
            <w:pPr>
              <w:autoSpaceDE w:val="0"/>
              <w:autoSpaceDN w:val="0"/>
              <w:adjustRightInd w:val="0"/>
              <w:jc w:val="center"/>
              <w:rPr>
                <w:rFonts w:ascii="宋体" w:cs="宋体"/>
                <w:szCs w:val="21"/>
                <w:lang w:val="zh-CN"/>
              </w:rPr>
            </w:pPr>
          </w:p>
        </w:tc>
      </w:tr>
      <w:tr w14:paraId="4C17D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6D1900E">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014F82A">
            <w:pPr>
              <w:autoSpaceDE w:val="0"/>
              <w:autoSpaceDN w:val="0"/>
              <w:adjustRightInd w:val="0"/>
              <w:jc w:val="center"/>
              <w:rPr>
                <w:rFonts w:ascii="宋体" w:cs="宋体"/>
                <w:szCs w:val="21"/>
                <w:lang w:val="zh-CN"/>
              </w:rPr>
            </w:pPr>
          </w:p>
        </w:tc>
      </w:tr>
      <w:tr w14:paraId="68376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57107F4">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F5B700E">
            <w:pPr>
              <w:autoSpaceDE w:val="0"/>
              <w:autoSpaceDN w:val="0"/>
              <w:adjustRightInd w:val="0"/>
              <w:jc w:val="center"/>
              <w:rPr>
                <w:rFonts w:ascii="宋体" w:cs="宋体"/>
                <w:szCs w:val="21"/>
                <w:lang w:val="zh-CN"/>
              </w:rPr>
            </w:pPr>
          </w:p>
        </w:tc>
      </w:tr>
      <w:tr w14:paraId="2D574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84CBF31">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ECC1FA4">
            <w:pPr>
              <w:autoSpaceDE w:val="0"/>
              <w:autoSpaceDN w:val="0"/>
              <w:adjustRightInd w:val="0"/>
              <w:jc w:val="center"/>
              <w:rPr>
                <w:rFonts w:ascii="宋体" w:cs="宋体"/>
                <w:szCs w:val="21"/>
                <w:lang w:val="zh-CN"/>
              </w:rPr>
            </w:pPr>
          </w:p>
        </w:tc>
      </w:tr>
      <w:tr w14:paraId="5E13C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3FD3314">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4F6203C6">
            <w:pPr>
              <w:autoSpaceDE w:val="0"/>
              <w:autoSpaceDN w:val="0"/>
              <w:adjustRightInd w:val="0"/>
              <w:jc w:val="center"/>
              <w:rPr>
                <w:rFonts w:ascii="宋体" w:cs="宋体"/>
                <w:szCs w:val="21"/>
                <w:lang w:val="zh-CN"/>
              </w:rPr>
            </w:pPr>
          </w:p>
        </w:tc>
      </w:tr>
      <w:tr w14:paraId="15165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D04F767">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39AAAFD">
            <w:pPr>
              <w:autoSpaceDE w:val="0"/>
              <w:autoSpaceDN w:val="0"/>
              <w:adjustRightInd w:val="0"/>
              <w:jc w:val="center"/>
              <w:rPr>
                <w:rFonts w:ascii="宋体" w:cs="宋体"/>
                <w:szCs w:val="21"/>
                <w:lang w:val="zh-CN"/>
              </w:rPr>
            </w:pPr>
          </w:p>
        </w:tc>
      </w:tr>
      <w:tr w14:paraId="67EBE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617D459">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7D888AD9">
            <w:pPr>
              <w:autoSpaceDE w:val="0"/>
              <w:autoSpaceDN w:val="0"/>
              <w:adjustRightInd w:val="0"/>
              <w:jc w:val="center"/>
              <w:rPr>
                <w:rFonts w:ascii="宋体" w:cs="宋体"/>
                <w:szCs w:val="21"/>
                <w:lang w:val="zh-CN"/>
              </w:rPr>
            </w:pPr>
          </w:p>
        </w:tc>
      </w:tr>
      <w:tr w14:paraId="29F4B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0845759">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E365D95">
            <w:pPr>
              <w:autoSpaceDE w:val="0"/>
              <w:autoSpaceDN w:val="0"/>
              <w:adjustRightInd w:val="0"/>
              <w:jc w:val="center"/>
              <w:rPr>
                <w:rFonts w:ascii="宋体" w:cs="宋体"/>
                <w:szCs w:val="21"/>
                <w:lang w:val="zh-CN"/>
              </w:rPr>
            </w:pPr>
          </w:p>
        </w:tc>
      </w:tr>
      <w:tr w14:paraId="0B09C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DEFB13E">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8253357">
            <w:pPr>
              <w:autoSpaceDE w:val="0"/>
              <w:autoSpaceDN w:val="0"/>
              <w:adjustRightInd w:val="0"/>
              <w:jc w:val="center"/>
              <w:rPr>
                <w:rFonts w:ascii="宋体" w:cs="宋体"/>
                <w:szCs w:val="21"/>
                <w:lang w:val="zh-CN"/>
              </w:rPr>
            </w:pPr>
          </w:p>
        </w:tc>
      </w:tr>
    </w:tbl>
    <w:p w14:paraId="6959ACE3">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0B668A36">
      <w:pPr>
        <w:autoSpaceDE w:val="0"/>
        <w:autoSpaceDN w:val="0"/>
        <w:adjustRightInd w:val="0"/>
        <w:spacing w:before="50" w:after="50"/>
        <w:rPr>
          <w:rFonts w:ascii="宋体" w:cs="宋体"/>
          <w:i/>
          <w:iCs/>
          <w:szCs w:val="21"/>
          <w:u w:val="single"/>
          <w:lang w:val="zh-CN"/>
        </w:rPr>
      </w:pPr>
    </w:p>
    <w:p w14:paraId="70C37145">
      <w:pPr>
        <w:autoSpaceDE w:val="0"/>
        <w:autoSpaceDN w:val="0"/>
        <w:adjustRightInd w:val="0"/>
        <w:spacing w:line="44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、资格证明文件目录</w:t>
      </w:r>
    </w:p>
    <w:p w14:paraId="6815C8E7">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rPr>
        <w:t>法人或者其他组织的营业执照等证明文件（原件及复印件）</w:t>
      </w:r>
      <w:r>
        <w:rPr>
          <w:rFonts w:hint="eastAsia" w:ascii="宋体" w:hAnsi="宋体" w:cs="Arial"/>
          <w:sz w:val="24"/>
          <w:szCs w:val="24"/>
        </w:rPr>
        <w:t>。</w:t>
      </w:r>
    </w:p>
    <w:p w14:paraId="76D46BAE">
      <w:pPr>
        <w:snapToGrid w:val="0"/>
        <w:spacing w:line="440" w:lineRule="exact"/>
        <w:ind w:firstLine="480" w:firstLineChars="200"/>
        <w:rPr>
          <w:rFonts w:ascii="宋体" w:hAnsi="宋体"/>
          <w:sz w:val="24"/>
          <w:szCs w:val="24"/>
        </w:rPr>
      </w:pPr>
      <w:r>
        <w:rPr>
          <w:rFonts w:hint="eastAsia" w:ascii="宋体" w:hAnsi="宋体"/>
          <w:sz w:val="24"/>
          <w:szCs w:val="24"/>
        </w:rPr>
        <w:t xml:space="preserve">文件2  </w:t>
      </w:r>
      <w:r>
        <w:rPr>
          <w:rStyle w:val="37"/>
          <w:rFonts w:ascii="宋体" w:hAnsi="宋体"/>
          <w:sz w:val="24"/>
        </w:rPr>
        <w:t>有效期内的行政主管部门核准颁发的食品经营许可证</w:t>
      </w:r>
      <w:r>
        <w:rPr>
          <w:rFonts w:hint="eastAsia" w:ascii="宋体" w:hAnsi="宋体" w:cs="Arial"/>
          <w:sz w:val="24"/>
        </w:rPr>
        <w:t>（原件及复印件）</w:t>
      </w:r>
      <w:r>
        <w:rPr>
          <w:rFonts w:hint="eastAsia" w:ascii="宋体" w:hAnsi="宋体" w:cs="Arial"/>
          <w:sz w:val="24"/>
          <w:szCs w:val="24"/>
        </w:rPr>
        <w:t>。</w:t>
      </w:r>
    </w:p>
    <w:p w14:paraId="480290F4">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2021年6月1日以来</w:t>
      </w:r>
      <w:r>
        <w:rPr>
          <w:rFonts w:hint="eastAsia" w:ascii="宋体" w:hAnsi="宋体" w:cs="Arial"/>
          <w:sz w:val="24"/>
        </w:rPr>
        <w:t>，没有食品卫生安全事故以及消防安全事故的书面声明</w:t>
      </w:r>
      <w:r>
        <w:rPr>
          <w:rFonts w:hint="eastAsia" w:ascii="宋体" w:hAnsi="宋体"/>
          <w:sz w:val="24"/>
        </w:rPr>
        <w:t>（原件</w:t>
      </w:r>
      <w:r>
        <w:rPr>
          <w:rStyle w:val="37"/>
          <w:rFonts w:ascii="宋体" w:hAnsi="宋体"/>
          <w:sz w:val="24"/>
        </w:rPr>
        <w:t>，格式见后</w:t>
      </w:r>
      <w:r>
        <w:rPr>
          <w:rFonts w:hint="eastAsia" w:ascii="宋体" w:hAnsi="宋体"/>
          <w:sz w:val="24"/>
        </w:rPr>
        <w:t>）</w:t>
      </w:r>
      <w:r>
        <w:rPr>
          <w:rFonts w:hint="eastAsia" w:ascii="宋体" w:hAnsi="宋体" w:cs="Arial"/>
          <w:sz w:val="24"/>
          <w:szCs w:val="24"/>
        </w:rPr>
        <w:t>。</w:t>
      </w:r>
    </w:p>
    <w:p w14:paraId="1B5E68D8">
      <w:pPr>
        <w:snapToGrid w:val="0"/>
        <w:spacing w:line="440" w:lineRule="exact"/>
        <w:ind w:firstLine="480" w:firstLineChars="200"/>
        <w:rPr>
          <w:rFonts w:ascii="宋体" w:hAnsi="宋体"/>
          <w:sz w:val="24"/>
          <w:szCs w:val="24"/>
        </w:rPr>
      </w:pPr>
      <w:r>
        <w:rPr>
          <w:rFonts w:hint="eastAsia" w:ascii="宋体" w:hAnsi="宋体"/>
          <w:sz w:val="24"/>
          <w:szCs w:val="24"/>
        </w:rPr>
        <w:t xml:space="preserve">文件4 </w:t>
      </w:r>
      <w:r>
        <w:rPr>
          <w:rFonts w:hint="eastAsia" w:ascii="宋体" w:hAnsi="宋体" w:cs="Arial"/>
          <w:sz w:val="24"/>
        </w:rPr>
        <w:t>餐品定价低于盐城市市场和校内合作餐饮公司的书面声明</w:t>
      </w:r>
      <w:r>
        <w:rPr>
          <w:rFonts w:hint="eastAsia" w:ascii="宋体" w:hAnsi="宋体"/>
          <w:sz w:val="24"/>
        </w:rPr>
        <w:t>（原件</w:t>
      </w:r>
      <w:r>
        <w:rPr>
          <w:rStyle w:val="37"/>
          <w:rFonts w:ascii="宋体" w:hAnsi="宋体"/>
          <w:sz w:val="24"/>
        </w:rPr>
        <w:t>，格式见后</w:t>
      </w:r>
      <w:r>
        <w:rPr>
          <w:rFonts w:hint="eastAsia" w:ascii="宋体" w:hAnsi="宋体"/>
          <w:sz w:val="24"/>
        </w:rPr>
        <w:t>）。</w:t>
      </w:r>
    </w:p>
    <w:p w14:paraId="5FAC87E0">
      <w:pPr>
        <w:snapToGrid w:val="0"/>
        <w:spacing w:line="440" w:lineRule="exact"/>
        <w:ind w:firstLine="480" w:firstLineChars="200"/>
        <w:rPr>
          <w:rFonts w:ascii="宋体" w:hAnsi="宋体"/>
          <w:sz w:val="24"/>
          <w:szCs w:val="24"/>
        </w:rPr>
      </w:pPr>
      <w:r>
        <w:rPr>
          <w:rFonts w:hint="eastAsia" w:ascii="宋体" w:hAnsi="宋体"/>
          <w:sz w:val="24"/>
          <w:szCs w:val="24"/>
        </w:rPr>
        <w:t xml:space="preserve">文件5 </w:t>
      </w:r>
      <w:r>
        <w:rPr>
          <w:rStyle w:val="37"/>
          <w:rFonts w:hint="eastAsia" w:ascii="宋体" w:hAnsi="宋体"/>
          <w:sz w:val="24"/>
        </w:rPr>
        <w:t>项目负责人有效期内餐饮服务从业人员健康证（原件及复印件）及无犯罪记录证明（正本提供当地公安部门书面证明原件，副本中提供复印件）</w:t>
      </w:r>
      <w:r>
        <w:rPr>
          <w:rFonts w:hint="eastAsia" w:ascii="宋体" w:hAnsi="宋体"/>
          <w:sz w:val="24"/>
          <w:szCs w:val="24"/>
        </w:rPr>
        <w:t>。</w:t>
      </w:r>
    </w:p>
    <w:p w14:paraId="4A614CC8">
      <w:pPr>
        <w:snapToGrid w:val="0"/>
        <w:spacing w:line="44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cs="Arial"/>
          <w:sz w:val="24"/>
        </w:rPr>
        <w:t>授权代理人、项目负责人人员名单（身份证复印件附后）。</w:t>
      </w:r>
    </w:p>
    <w:p w14:paraId="6A1D5B33">
      <w:pPr>
        <w:snapToGrid w:val="0"/>
        <w:spacing w:line="440" w:lineRule="exact"/>
        <w:ind w:firstLine="480" w:firstLineChars="200"/>
        <w:rPr>
          <w:rFonts w:ascii="宋体" w:hAnsi="宋体"/>
          <w:sz w:val="24"/>
          <w:szCs w:val="24"/>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rPr>
        <w:t>法人</w:t>
      </w:r>
      <w:r>
        <w:rPr>
          <w:rFonts w:ascii="宋体" w:hAnsi="宋体"/>
          <w:sz w:val="24"/>
        </w:rPr>
        <w:t>授权书（原件，格式见后）</w:t>
      </w:r>
      <w:r>
        <w:rPr>
          <w:rFonts w:hint="eastAsia" w:ascii="宋体" w:hAnsi="宋体"/>
          <w:sz w:val="24"/>
        </w:rPr>
        <w:t>。</w:t>
      </w:r>
    </w:p>
    <w:p w14:paraId="5C1D7247">
      <w:pPr>
        <w:snapToGrid w:val="0"/>
        <w:spacing w:line="440" w:lineRule="exact"/>
        <w:ind w:firstLine="480" w:firstLineChars="200"/>
        <w:rPr>
          <w:rFonts w:ascii="宋体" w:hAnsi="宋体"/>
          <w:sz w:val="24"/>
          <w:szCs w:val="24"/>
        </w:rPr>
      </w:pPr>
      <w:r>
        <w:rPr>
          <w:rFonts w:hint="eastAsia" w:ascii="宋体" w:hAnsi="宋体"/>
          <w:sz w:val="24"/>
          <w:szCs w:val="24"/>
        </w:rPr>
        <w:t xml:space="preserve">文件8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未被“信用中国”网站（www.creditchina.gov.cn）列入失信被执行人、重大税收违法案件当事人名单、政府采购严重失信行为记录名单的网站截图。</w:t>
      </w:r>
    </w:p>
    <w:p w14:paraId="308C30A0">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文件9</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4F1F7B63">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文件10</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4B94B2DA">
      <w:pPr>
        <w:autoSpaceDE w:val="0"/>
        <w:autoSpaceDN w:val="0"/>
        <w:adjustRightInd w:val="0"/>
        <w:spacing w:line="440" w:lineRule="exact"/>
        <w:ind w:left="239" w:firstLine="240"/>
        <w:jc w:val="left"/>
        <w:rPr>
          <w:rFonts w:ascii="宋体" w:cs="宋体"/>
          <w:sz w:val="24"/>
          <w:szCs w:val="24"/>
        </w:rPr>
      </w:pPr>
    </w:p>
    <w:p w14:paraId="3BA558CB">
      <w:pPr>
        <w:spacing w:line="440" w:lineRule="exact"/>
        <w:jc w:val="center"/>
        <w:textAlignment w:val="baseline"/>
        <w:rPr>
          <w:b/>
          <w:sz w:val="36"/>
          <w:szCs w:val="36"/>
          <w:lang w:val="zh-CN"/>
        </w:rPr>
      </w:pPr>
      <w:r>
        <w:rPr>
          <w:b/>
          <w:sz w:val="36"/>
          <w:szCs w:val="36"/>
          <w:lang w:val="zh-CN"/>
        </w:rPr>
        <w:br w:type="page"/>
      </w:r>
    </w:p>
    <w:p w14:paraId="091A534E">
      <w:pPr>
        <w:jc w:val="center"/>
        <w:textAlignment w:val="baseline"/>
        <w:rPr>
          <w:b/>
          <w:sz w:val="36"/>
          <w:szCs w:val="36"/>
          <w:lang w:val="zh-CN"/>
        </w:rPr>
      </w:pPr>
      <w:r>
        <w:rPr>
          <w:rFonts w:hint="eastAsia"/>
          <w:b/>
          <w:sz w:val="36"/>
          <w:szCs w:val="36"/>
          <w:lang w:val="zh-CN"/>
        </w:rPr>
        <w:t>书面声明（一）</w:t>
      </w:r>
    </w:p>
    <w:p w14:paraId="044D9352">
      <w:pPr>
        <w:autoSpaceDE w:val="0"/>
        <w:autoSpaceDN w:val="0"/>
        <w:adjustRightInd w:val="0"/>
        <w:spacing w:line="440" w:lineRule="exact"/>
        <w:ind w:firstLine="492"/>
        <w:rPr>
          <w:rFonts w:ascii="宋体" w:cs="宋体"/>
          <w:sz w:val="24"/>
          <w:szCs w:val="24"/>
          <w:lang w:val="zh-CN"/>
        </w:rPr>
      </w:pPr>
    </w:p>
    <w:p w14:paraId="4D403B1D">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w:t>
      </w:r>
      <w:r>
        <w:rPr>
          <w:rFonts w:hint="eastAsia" w:ascii="宋体" w:hAnsi="宋体"/>
          <w:sz w:val="24"/>
          <w:szCs w:val="24"/>
        </w:rPr>
        <w:t>2021年6月1日以来</w:t>
      </w:r>
      <w:r>
        <w:rPr>
          <w:rFonts w:hint="eastAsia" w:ascii="宋体" w:hAnsi="宋体" w:cs="Arial"/>
          <w:sz w:val="24"/>
          <w:szCs w:val="24"/>
        </w:rPr>
        <w:t>，没有食品卫生安全事故以及消防安全事故。</w:t>
      </w:r>
    </w:p>
    <w:p w14:paraId="139A4CD9">
      <w:pPr>
        <w:autoSpaceDE w:val="0"/>
        <w:autoSpaceDN w:val="0"/>
        <w:adjustRightInd w:val="0"/>
        <w:spacing w:line="660" w:lineRule="exact"/>
        <w:ind w:firstLine="493"/>
        <w:rPr>
          <w:rFonts w:ascii="宋体" w:cs="宋体"/>
          <w:sz w:val="24"/>
          <w:szCs w:val="24"/>
          <w:lang w:val="zh-CN"/>
        </w:rPr>
      </w:pPr>
    </w:p>
    <w:p w14:paraId="07D48A71">
      <w:pPr>
        <w:autoSpaceDE w:val="0"/>
        <w:autoSpaceDN w:val="0"/>
        <w:adjustRightInd w:val="0"/>
        <w:spacing w:line="440" w:lineRule="exact"/>
        <w:ind w:firstLine="492"/>
        <w:rPr>
          <w:rFonts w:ascii="宋体" w:cs="宋体"/>
          <w:sz w:val="24"/>
          <w:szCs w:val="24"/>
          <w:lang w:val="zh-CN"/>
        </w:rPr>
      </w:pPr>
    </w:p>
    <w:p w14:paraId="7A65743A">
      <w:pPr>
        <w:autoSpaceDE w:val="0"/>
        <w:autoSpaceDN w:val="0"/>
        <w:adjustRightInd w:val="0"/>
        <w:spacing w:line="440" w:lineRule="exact"/>
        <w:ind w:firstLine="492"/>
        <w:rPr>
          <w:rFonts w:ascii="宋体" w:cs="宋体"/>
          <w:sz w:val="24"/>
          <w:szCs w:val="24"/>
          <w:lang w:val="zh-CN"/>
        </w:rPr>
      </w:pPr>
    </w:p>
    <w:p w14:paraId="03B7CB87">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6DB7262E">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2AF91CE1">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03A1F6FA">
      <w:pPr>
        <w:spacing w:line="440" w:lineRule="exact"/>
        <w:jc w:val="center"/>
        <w:textAlignment w:val="baseline"/>
        <w:rPr>
          <w:b/>
          <w:sz w:val="36"/>
          <w:szCs w:val="36"/>
          <w:lang w:val="zh-CN"/>
        </w:rPr>
      </w:pPr>
      <w:r>
        <w:rPr>
          <w:b/>
          <w:sz w:val="36"/>
          <w:szCs w:val="36"/>
          <w:lang w:val="zh-CN"/>
        </w:rPr>
        <w:br w:type="page"/>
      </w:r>
    </w:p>
    <w:p w14:paraId="4A5DA5CF">
      <w:pPr>
        <w:jc w:val="center"/>
        <w:textAlignment w:val="baseline"/>
        <w:rPr>
          <w:b/>
          <w:sz w:val="36"/>
          <w:szCs w:val="36"/>
          <w:lang w:val="zh-CN"/>
        </w:rPr>
      </w:pPr>
      <w:r>
        <w:rPr>
          <w:rFonts w:hint="eastAsia"/>
          <w:b/>
          <w:sz w:val="36"/>
          <w:szCs w:val="36"/>
          <w:lang w:val="zh-CN"/>
        </w:rPr>
        <w:t>书面声明（二）</w:t>
      </w:r>
    </w:p>
    <w:p w14:paraId="42A80D94">
      <w:pPr>
        <w:spacing w:line="440" w:lineRule="exact"/>
        <w:jc w:val="center"/>
        <w:textAlignment w:val="baseline"/>
        <w:rPr>
          <w:rFonts w:ascii="宋体" w:cs="宋体"/>
          <w:sz w:val="24"/>
          <w:szCs w:val="24"/>
          <w:lang w:val="zh-CN"/>
        </w:rPr>
      </w:pPr>
    </w:p>
    <w:p w14:paraId="51526B34">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5CD3A52A">
      <w:pPr>
        <w:autoSpaceDE w:val="0"/>
        <w:autoSpaceDN w:val="0"/>
        <w:adjustRightInd w:val="0"/>
        <w:spacing w:line="440" w:lineRule="exact"/>
        <w:rPr>
          <w:rFonts w:ascii="宋体" w:cs="宋体"/>
          <w:sz w:val="24"/>
          <w:szCs w:val="24"/>
          <w:lang w:val="zh-CN"/>
        </w:rPr>
      </w:pPr>
    </w:p>
    <w:p w14:paraId="56341D09">
      <w:pPr>
        <w:autoSpaceDE w:val="0"/>
        <w:autoSpaceDN w:val="0"/>
        <w:adjustRightInd w:val="0"/>
        <w:spacing w:line="440" w:lineRule="exact"/>
        <w:rPr>
          <w:rFonts w:ascii="宋体" w:cs="宋体"/>
          <w:sz w:val="24"/>
          <w:szCs w:val="24"/>
          <w:lang w:val="zh-CN"/>
        </w:rPr>
      </w:pPr>
    </w:p>
    <w:p w14:paraId="33A5DB48">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2B35A186">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6EC21167">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19AD9AA8">
      <w:pPr>
        <w:pageBreakBefore/>
        <w:autoSpaceDE w:val="0"/>
        <w:autoSpaceDN w:val="0"/>
        <w:adjustRightInd w:val="0"/>
        <w:spacing w:line="440" w:lineRule="exact"/>
        <w:jc w:val="center"/>
        <w:rPr>
          <w:rFonts w:ascii="宋体" w:hAnsi="宋体" w:cs="宋体"/>
          <w:b/>
          <w:bCs/>
          <w:sz w:val="32"/>
          <w:szCs w:val="32"/>
          <w:lang w:val="zh-CN"/>
        </w:rPr>
      </w:pPr>
      <w:bookmarkStart w:id="39" w:name="_Toc147482221"/>
      <w:bookmarkStart w:id="40" w:name="_Toc147481991"/>
      <w:r>
        <w:rPr>
          <w:rFonts w:hint="eastAsia" w:ascii="宋体" w:hAnsi="宋体" w:cs="宋体"/>
          <w:b/>
          <w:bCs/>
          <w:sz w:val="32"/>
          <w:szCs w:val="32"/>
          <w:lang w:val="zh-CN"/>
        </w:rPr>
        <w:t>法人授权书</w:t>
      </w:r>
      <w:bookmarkEnd w:id="39"/>
      <w:bookmarkEnd w:id="40"/>
    </w:p>
    <w:p w14:paraId="132A8420">
      <w:pPr>
        <w:tabs>
          <w:tab w:val="left" w:pos="360"/>
        </w:tabs>
        <w:autoSpaceDE w:val="0"/>
        <w:autoSpaceDN w:val="0"/>
        <w:adjustRightInd w:val="0"/>
        <w:ind w:firstLine="480"/>
        <w:rPr>
          <w:rFonts w:ascii="宋体" w:cs="宋体"/>
          <w:sz w:val="24"/>
          <w:szCs w:val="24"/>
          <w:lang w:val="zh-CN"/>
        </w:rPr>
      </w:pPr>
    </w:p>
    <w:p w14:paraId="3CA72684">
      <w:pPr>
        <w:tabs>
          <w:tab w:val="left" w:pos="360"/>
        </w:tabs>
        <w:autoSpaceDE w:val="0"/>
        <w:autoSpaceDN w:val="0"/>
        <w:adjustRightInd w:val="0"/>
        <w:spacing w:line="440" w:lineRule="exact"/>
        <w:ind w:firstLine="480"/>
        <w:rPr>
          <w:rFonts w:ascii="宋体" w:cs="宋体"/>
          <w:sz w:val="24"/>
          <w:szCs w:val="24"/>
          <w:lang w:val="zh-CN"/>
        </w:rPr>
      </w:pPr>
    </w:p>
    <w:p w14:paraId="39AE233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7D3E365D">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7FCFF198">
      <w:pPr>
        <w:tabs>
          <w:tab w:val="left" w:pos="360"/>
        </w:tabs>
        <w:autoSpaceDE w:val="0"/>
        <w:autoSpaceDN w:val="0"/>
        <w:adjustRightInd w:val="0"/>
        <w:spacing w:line="440" w:lineRule="exact"/>
        <w:rPr>
          <w:sz w:val="24"/>
          <w:szCs w:val="24"/>
        </w:rPr>
      </w:pPr>
      <w:r>
        <w:rPr>
          <w:sz w:val="24"/>
          <w:szCs w:val="24"/>
        </w:rPr>
        <w:t xml:space="preserve">          </w:t>
      </w:r>
    </w:p>
    <w:p w14:paraId="738CA192">
      <w:pPr>
        <w:tabs>
          <w:tab w:val="left" w:pos="360"/>
        </w:tabs>
        <w:autoSpaceDE w:val="0"/>
        <w:autoSpaceDN w:val="0"/>
        <w:adjustRightInd w:val="0"/>
        <w:spacing w:line="440" w:lineRule="exact"/>
        <w:rPr>
          <w:sz w:val="24"/>
          <w:szCs w:val="24"/>
        </w:rPr>
      </w:pPr>
    </w:p>
    <w:p w14:paraId="0F005A2A">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672936A7">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2F81A9F5">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4F3E8E5E">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27D4EE59">
      <w:pPr>
        <w:tabs>
          <w:tab w:val="left" w:pos="360"/>
        </w:tabs>
        <w:autoSpaceDE w:val="0"/>
        <w:autoSpaceDN w:val="0"/>
        <w:adjustRightInd w:val="0"/>
        <w:spacing w:line="480" w:lineRule="exact"/>
        <w:ind w:firstLine="480" w:firstLineChars="200"/>
        <w:rPr>
          <w:rFonts w:ascii="宋体" w:hAnsi="宋体"/>
          <w:sz w:val="24"/>
          <w:szCs w:val="24"/>
        </w:rPr>
      </w:pPr>
    </w:p>
    <w:p w14:paraId="316477F3">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14EE1FF8">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4468B891">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62BB4B9F">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3796B953">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750BB529">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349C9C1C">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15BF04B4">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2792DEC8">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06DC6A38">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我们完全理解贵方不一定将合同授予最高报价的投标人。</w:t>
      </w:r>
    </w:p>
    <w:p w14:paraId="4F0C58FB">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1A8B437F">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2BE7362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2C2D7CA8">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0CA02F3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693F25E6">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746C6E1D">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5625F95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14CFB08B">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1821D99A">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1759DC97">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5EC29421">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1AF1039C">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46CFA2AC">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62B2A43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753EEEC6">
      <w:pPr>
        <w:autoSpaceDE w:val="0"/>
        <w:autoSpaceDN w:val="0"/>
        <w:adjustRightInd w:val="0"/>
        <w:spacing w:line="560" w:lineRule="exact"/>
        <w:rPr>
          <w:rFonts w:ascii="黑体" w:eastAsia="黑体" w:cs="黑体"/>
          <w:b/>
          <w:bCs/>
          <w:sz w:val="32"/>
          <w:szCs w:val="32"/>
          <w:lang w:val="zh-CN"/>
        </w:rPr>
      </w:pPr>
    </w:p>
    <w:p w14:paraId="7FFE848F">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0497B6AF">
      <w:pPr>
        <w:autoSpaceDE w:val="0"/>
        <w:autoSpaceDN w:val="0"/>
        <w:adjustRightInd w:val="0"/>
        <w:spacing w:before="50" w:after="50"/>
        <w:jc w:val="center"/>
        <w:rPr>
          <w:rFonts w:ascii="黑体" w:eastAsia="黑体" w:cs="黑体"/>
          <w:sz w:val="32"/>
          <w:szCs w:val="32"/>
          <w:lang w:val="zh-CN"/>
        </w:rPr>
      </w:pPr>
    </w:p>
    <w:tbl>
      <w:tblPr>
        <w:tblStyle w:val="15"/>
        <w:tblW w:w="94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751"/>
        <w:gridCol w:w="6665"/>
      </w:tblGrid>
      <w:tr w14:paraId="1946D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1C0F6A2E">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665" w:type="dxa"/>
            <w:tcBorders>
              <w:top w:val="single" w:color="auto" w:sz="4" w:space="0"/>
              <w:left w:val="single" w:color="auto" w:sz="4" w:space="0"/>
              <w:bottom w:val="single" w:color="auto" w:sz="4" w:space="0"/>
            </w:tcBorders>
            <w:vAlign w:val="center"/>
          </w:tcPr>
          <w:p w14:paraId="24F50FF4">
            <w:pPr>
              <w:keepNext/>
              <w:keepLines/>
              <w:autoSpaceDE w:val="0"/>
              <w:autoSpaceDN w:val="0"/>
              <w:adjustRightInd w:val="0"/>
              <w:spacing w:line="420" w:lineRule="exact"/>
              <w:jc w:val="center"/>
              <w:outlineLvl w:val="1"/>
              <w:rPr>
                <w:rFonts w:ascii="Arial" w:hAnsi="Arial" w:cs="Arial"/>
                <w:b/>
                <w:bCs/>
                <w:sz w:val="24"/>
                <w:szCs w:val="24"/>
              </w:rPr>
            </w:pPr>
          </w:p>
        </w:tc>
      </w:tr>
      <w:tr w14:paraId="0FD40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59B19608">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标段号</w:t>
            </w:r>
          </w:p>
        </w:tc>
        <w:tc>
          <w:tcPr>
            <w:tcW w:w="6665" w:type="dxa"/>
            <w:tcBorders>
              <w:top w:val="single" w:color="auto" w:sz="4" w:space="0"/>
              <w:left w:val="single" w:color="auto" w:sz="4" w:space="0"/>
              <w:bottom w:val="single" w:color="auto" w:sz="4" w:space="0"/>
            </w:tcBorders>
            <w:vAlign w:val="center"/>
          </w:tcPr>
          <w:p w14:paraId="5ED2DA74">
            <w:pPr>
              <w:keepNext/>
              <w:keepLines/>
              <w:autoSpaceDE w:val="0"/>
              <w:autoSpaceDN w:val="0"/>
              <w:adjustRightInd w:val="0"/>
              <w:spacing w:line="420" w:lineRule="exact"/>
              <w:jc w:val="center"/>
              <w:outlineLvl w:val="1"/>
              <w:rPr>
                <w:rFonts w:ascii="Arial" w:hAnsi="Arial" w:cs="Arial"/>
                <w:b/>
                <w:bCs/>
                <w:sz w:val="24"/>
                <w:szCs w:val="24"/>
              </w:rPr>
            </w:pPr>
          </w:p>
        </w:tc>
      </w:tr>
      <w:tr w14:paraId="6C68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0E49EFAA">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档口名称</w:t>
            </w:r>
          </w:p>
        </w:tc>
        <w:tc>
          <w:tcPr>
            <w:tcW w:w="6665" w:type="dxa"/>
            <w:tcBorders>
              <w:top w:val="single" w:color="auto" w:sz="4" w:space="0"/>
              <w:left w:val="single" w:color="auto" w:sz="4" w:space="0"/>
              <w:bottom w:val="single" w:color="auto" w:sz="4" w:space="0"/>
            </w:tcBorders>
            <w:vAlign w:val="center"/>
          </w:tcPr>
          <w:p w14:paraId="445F0C9D">
            <w:pPr>
              <w:keepNext/>
              <w:keepLines/>
              <w:autoSpaceDE w:val="0"/>
              <w:autoSpaceDN w:val="0"/>
              <w:adjustRightInd w:val="0"/>
              <w:spacing w:line="420" w:lineRule="exact"/>
              <w:jc w:val="center"/>
              <w:outlineLvl w:val="1"/>
              <w:rPr>
                <w:rFonts w:ascii="Arial" w:hAnsi="Arial" w:cs="Arial"/>
                <w:b/>
                <w:bCs/>
                <w:sz w:val="24"/>
                <w:szCs w:val="24"/>
              </w:rPr>
            </w:pPr>
          </w:p>
        </w:tc>
      </w:tr>
      <w:tr w14:paraId="42B18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0D596438">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经营项目</w:t>
            </w:r>
          </w:p>
        </w:tc>
        <w:tc>
          <w:tcPr>
            <w:tcW w:w="6665" w:type="dxa"/>
            <w:tcBorders>
              <w:top w:val="single" w:color="auto" w:sz="4" w:space="0"/>
              <w:left w:val="single" w:color="auto" w:sz="4" w:space="0"/>
              <w:bottom w:val="single" w:color="auto" w:sz="4" w:space="0"/>
            </w:tcBorders>
            <w:vAlign w:val="center"/>
          </w:tcPr>
          <w:p w14:paraId="62A96EA7">
            <w:pPr>
              <w:keepNext/>
              <w:keepLines/>
              <w:autoSpaceDE w:val="0"/>
              <w:autoSpaceDN w:val="0"/>
              <w:adjustRightInd w:val="0"/>
              <w:spacing w:line="420" w:lineRule="exact"/>
              <w:jc w:val="center"/>
              <w:outlineLvl w:val="1"/>
              <w:rPr>
                <w:rFonts w:ascii="Arial" w:hAnsi="Arial" w:cs="Arial"/>
                <w:b/>
                <w:bCs/>
                <w:sz w:val="24"/>
                <w:szCs w:val="24"/>
              </w:rPr>
            </w:pPr>
          </w:p>
        </w:tc>
      </w:tr>
      <w:tr w14:paraId="001BD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74" w:hRule="atLeast"/>
          <w:jc w:val="center"/>
        </w:trPr>
        <w:tc>
          <w:tcPr>
            <w:tcW w:w="2751" w:type="dxa"/>
            <w:tcBorders>
              <w:top w:val="single" w:color="auto" w:sz="4" w:space="0"/>
              <w:bottom w:val="single" w:color="auto" w:sz="4" w:space="0"/>
              <w:right w:val="single" w:color="auto" w:sz="4" w:space="0"/>
            </w:tcBorders>
            <w:vAlign w:val="center"/>
          </w:tcPr>
          <w:p w14:paraId="036AEBC9">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经营期限</w:t>
            </w:r>
          </w:p>
        </w:tc>
        <w:tc>
          <w:tcPr>
            <w:tcW w:w="6665" w:type="dxa"/>
            <w:tcBorders>
              <w:top w:val="single" w:color="auto" w:sz="4" w:space="0"/>
              <w:left w:val="single" w:color="auto" w:sz="4" w:space="0"/>
              <w:bottom w:val="single" w:color="auto" w:sz="4" w:space="0"/>
            </w:tcBorders>
            <w:vAlign w:val="center"/>
          </w:tcPr>
          <w:p w14:paraId="52B67A75">
            <w:pPr>
              <w:keepNext/>
              <w:keepLines/>
              <w:autoSpaceDE w:val="0"/>
              <w:autoSpaceDN w:val="0"/>
              <w:adjustRightInd w:val="0"/>
              <w:spacing w:line="420" w:lineRule="exact"/>
              <w:jc w:val="center"/>
              <w:outlineLvl w:val="1"/>
              <w:rPr>
                <w:rFonts w:ascii="Arial" w:hAnsi="Arial" w:cs="Arial"/>
                <w:b/>
                <w:bCs/>
                <w:sz w:val="24"/>
                <w:szCs w:val="24"/>
              </w:rPr>
            </w:pPr>
          </w:p>
        </w:tc>
      </w:tr>
      <w:tr w14:paraId="0EF9E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23" w:hRule="atLeast"/>
          <w:jc w:val="center"/>
        </w:trPr>
        <w:tc>
          <w:tcPr>
            <w:tcW w:w="2751" w:type="dxa"/>
            <w:tcBorders>
              <w:bottom w:val="single" w:color="auto" w:sz="4" w:space="0"/>
              <w:right w:val="single" w:color="auto" w:sz="4" w:space="0"/>
            </w:tcBorders>
            <w:vAlign w:val="center"/>
          </w:tcPr>
          <w:p w14:paraId="03C7FA72">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w:t>
            </w:r>
          </w:p>
        </w:tc>
        <w:tc>
          <w:tcPr>
            <w:tcW w:w="6665" w:type="dxa"/>
            <w:tcBorders>
              <w:top w:val="single" w:color="auto" w:sz="4" w:space="0"/>
              <w:left w:val="single" w:color="auto" w:sz="4" w:space="0"/>
              <w:bottom w:val="single" w:color="auto" w:sz="4" w:space="0"/>
            </w:tcBorders>
            <w:vAlign w:val="center"/>
          </w:tcPr>
          <w:p w14:paraId="538EA8DE">
            <w:pPr>
              <w:autoSpaceDE w:val="0"/>
              <w:autoSpaceDN w:val="0"/>
              <w:adjustRightInd w:val="0"/>
              <w:spacing w:line="520" w:lineRule="exact"/>
              <w:rPr>
                <w:rStyle w:val="37"/>
                <w:rFonts w:ascii="宋体" w:hAnsi="Arial"/>
                <w:sz w:val="24"/>
                <w:lang w:val="zh-CN"/>
              </w:rPr>
            </w:pPr>
            <w:r>
              <w:rPr>
                <w:rStyle w:val="37"/>
                <w:rFonts w:hint="eastAsia" w:ascii="宋体" w:hAnsi="Arial"/>
                <w:sz w:val="24"/>
                <w:lang w:val="zh-CN"/>
              </w:rPr>
              <w:t>食材成本率</w:t>
            </w:r>
            <w:r>
              <w:rPr>
                <w:rStyle w:val="37"/>
                <w:rFonts w:ascii="宋体" w:hAnsi="Arial"/>
                <w:sz w:val="24"/>
                <w:lang w:val="zh-CN"/>
              </w:rPr>
              <w:t>（费率：百分数）</w:t>
            </w:r>
          </w:p>
          <w:p w14:paraId="70253073">
            <w:pPr>
              <w:autoSpaceDE w:val="0"/>
              <w:autoSpaceDN w:val="0"/>
              <w:adjustRightInd w:val="0"/>
              <w:spacing w:line="5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606B40FE">
            <w:pPr>
              <w:autoSpaceDE w:val="0"/>
              <w:autoSpaceDN w:val="0"/>
              <w:adjustRightInd w:val="0"/>
              <w:spacing w:line="5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w:t>
            </w:r>
          </w:p>
        </w:tc>
      </w:tr>
      <w:tr w14:paraId="1E58E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24" w:hRule="atLeast"/>
          <w:jc w:val="center"/>
        </w:trPr>
        <w:tc>
          <w:tcPr>
            <w:tcW w:w="2751" w:type="dxa"/>
            <w:tcBorders>
              <w:top w:val="single" w:color="auto" w:sz="4" w:space="0"/>
              <w:bottom w:val="single" w:color="auto" w:sz="4" w:space="0"/>
              <w:right w:val="single" w:color="auto" w:sz="4" w:space="0"/>
            </w:tcBorders>
            <w:vAlign w:val="center"/>
          </w:tcPr>
          <w:p w14:paraId="443068FF">
            <w:pPr>
              <w:jc w:val="center"/>
              <w:rPr>
                <w:rStyle w:val="37"/>
                <w:rFonts w:ascii="宋体" w:hAnsi="Arial" w:cs="宋体"/>
                <w:bCs/>
                <w:sz w:val="24"/>
                <w:lang w:val="zh-CN"/>
              </w:rPr>
            </w:pPr>
            <w:r>
              <w:rPr>
                <w:rStyle w:val="37"/>
                <w:rFonts w:ascii="宋体" w:hAnsi="Arial" w:cs="宋体"/>
                <w:bCs/>
                <w:sz w:val="24"/>
                <w:lang w:val="zh-CN"/>
              </w:rPr>
              <w:t>项目负责人</w:t>
            </w:r>
          </w:p>
        </w:tc>
        <w:tc>
          <w:tcPr>
            <w:tcW w:w="6665" w:type="dxa"/>
            <w:tcBorders>
              <w:top w:val="single" w:color="auto" w:sz="4" w:space="0"/>
              <w:left w:val="single" w:color="auto" w:sz="4" w:space="0"/>
              <w:bottom w:val="single" w:color="auto" w:sz="4" w:space="0"/>
            </w:tcBorders>
            <w:vAlign w:val="center"/>
          </w:tcPr>
          <w:p w14:paraId="47449BAE">
            <w:pPr>
              <w:spacing w:line="520" w:lineRule="exact"/>
              <w:rPr>
                <w:rStyle w:val="37"/>
                <w:rFonts w:ascii="宋体" w:hAnsi="Arial"/>
                <w:sz w:val="24"/>
                <w:u w:val="single"/>
                <w:lang w:val="zh-CN"/>
              </w:rPr>
            </w:pPr>
            <w:r>
              <w:rPr>
                <w:rStyle w:val="37"/>
                <w:rFonts w:ascii="宋体" w:hAnsi="Arial"/>
                <w:sz w:val="24"/>
                <w:lang w:val="zh-CN"/>
              </w:rPr>
              <w:t>姓名：</w:t>
            </w:r>
            <w:r>
              <w:rPr>
                <w:rStyle w:val="37"/>
                <w:rFonts w:asciiTheme="minorEastAsia" w:hAnsiTheme="minorEastAsia" w:eastAsiaTheme="minorEastAsia"/>
                <w:sz w:val="24"/>
              </w:rPr>
              <w:t>__________________</w:t>
            </w:r>
          </w:p>
          <w:p w14:paraId="649BD91E">
            <w:pPr>
              <w:spacing w:line="520" w:lineRule="exact"/>
              <w:rPr>
                <w:rStyle w:val="37"/>
                <w:rFonts w:ascii="宋体" w:hAnsi="Arial"/>
                <w:sz w:val="24"/>
                <w:lang w:val="zh-CN"/>
              </w:rPr>
            </w:pPr>
            <w:r>
              <w:rPr>
                <w:rStyle w:val="37"/>
                <w:rFonts w:hint="eastAsia" w:ascii="宋体" w:hAnsi="Arial"/>
                <w:sz w:val="24"/>
                <w:lang w:val="zh-CN"/>
              </w:rPr>
              <w:t>身份证号：</w:t>
            </w:r>
            <w:r>
              <w:rPr>
                <w:rStyle w:val="37"/>
                <w:rFonts w:asciiTheme="minorEastAsia" w:hAnsiTheme="minorEastAsia" w:eastAsiaTheme="minorEastAsia"/>
                <w:sz w:val="24"/>
              </w:rPr>
              <w:t>______________</w:t>
            </w:r>
          </w:p>
          <w:p w14:paraId="6EE693C1">
            <w:pPr>
              <w:spacing w:line="520" w:lineRule="exact"/>
              <w:rPr>
                <w:rStyle w:val="37"/>
                <w:rFonts w:ascii="宋体" w:hAnsi="Arial"/>
                <w:sz w:val="24"/>
                <w:lang w:val="zh-CN"/>
              </w:rPr>
            </w:pPr>
            <w:r>
              <w:rPr>
                <w:rStyle w:val="37"/>
                <w:rFonts w:hint="eastAsia" w:ascii="宋体" w:hAnsi="Arial"/>
                <w:sz w:val="24"/>
                <w:lang w:val="zh-CN"/>
              </w:rPr>
              <w:t>联系方式：</w:t>
            </w:r>
            <w:r>
              <w:rPr>
                <w:rStyle w:val="37"/>
                <w:rFonts w:asciiTheme="minorEastAsia" w:hAnsiTheme="minorEastAsia" w:eastAsiaTheme="minorEastAsia"/>
                <w:sz w:val="24"/>
              </w:rPr>
              <w:t>_______________</w:t>
            </w:r>
          </w:p>
        </w:tc>
      </w:tr>
    </w:tbl>
    <w:p w14:paraId="23D2F4E8">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70482541">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14E31CF7">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1DA3187E">
      <w:pPr>
        <w:autoSpaceDE w:val="0"/>
        <w:autoSpaceDN w:val="0"/>
        <w:adjustRightInd w:val="0"/>
        <w:spacing w:line="440" w:lineRule="exact"/>
        <w:ind w:firstLine="480"/>
        <w:rPr>
          <w:rFonts w:ascii="宋体" w:hAnsi="Arial" w:cs="宋体"/>
          <w:sz w:val="24"/>
          <w:szCs w:val="24"/>
          <w:lang w:val="zh-CN"/>
        </w:rPr>
      </w:pPr>
    </w:p>
    <w:p w14:paraId="38216DC0">
      <w:pPr>
        <w:autoSpaceDE w:val="0"/>
        <w:autoSpaceDN w:val="0"/>
        <w:adjustRightInd w:val="0"/>
        <w:spacing w:line="440" w:lineRule="exact"/>
        <w:ind w:firstLine="480"/>
        <w:rPr>
          <w:rFonts w:ascii="宋体" w:hAnsi="Arial" w:cs="宋体"/>
          <w:sz w:val="24"/>
          <w:szCs w:val="24"/>
          <w:lang w:val="zh-CN"/>
        </w:rPr>
      </w:pPr>
    </w:p>
    <w:p w14:paraId="161B8154">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5409B97">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0B4E4DDE">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45B72743">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0F329D9F">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14:paraId="00276B57">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2B2B83EE">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15"/>
        <w:gridCol w:w="1878"/>
        <w:gridCol w:w="2031"/>
        <w:gridCol w:w="2213"/>
      </w:tblGrid>
      <w:tr w14:paraId="4CDE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96" w:type="dxa"/>
            <w:vAlign w:val="center"/>
          </w:tcPr>
          <w:p w14:paraId="0C54126A">
            <w:pPr>
              <w:jc w:val="center"/>
              <w:rPr>
                <w:rFonts w:ascii="Calibri" w:hAnsi="Calibri"/>
                <w:sz w:val="24"/>
                <w:szCs w:val="24"/>
              </w:rPr>
            </w:pPr>
            <w:r>
              <w:rPr>
                <w:rFonts w:ascii="Calibri" w:hAnsi="Calibri"/>
                <w:sz w:val="24"/>
                <w:szCs w:val="24"/>
              </w:rPr>
              <w:t>标段号</w:t>
            </w:r>
          </w:p>
        </w:tc>
        <w:tc>
          <w:tcPr>
            <w:tcW w:w="2015" w:type="dxa"/>
            <w:vAlign w:val="center"/>
          </w:tcPr>
          <w:p w14:paraId="692FEB7C">
            <w:pPr>
              <w:jc w:val="center"/>
              <w:rPr>
                <w:rFonts w:ascii="Calibri" w:hAnsi="Calibri"/>
                <w:sz w:val="24"/>
                <w:szCs w:val="24"/>
              </w:rPr>
            </w:pPr>
            <w:r>
              <w:rPr>
                <w:rFonts w:ascii="Calibri" w:hAnsi="Calibri"/>
                <w:sz w:val="24"/>
                <w:szCs w:val="24"/>
              </w:rPr>
              <w:t>档口名称</w:t>
            </w:r>
          </w:p>
        </w:tc>
        <w:tc>
          <w:tcPr>
            <w:tcW w:w="1878" w:type="dxa"/>
            <w:vAlign w:val="center"/>
          </w:tcPr>
          <w:p w14:paraId="5406DBDB">
            <w:pPr>
              <w:widowControl/>
              <w:snapToGrid w:val="0"/>
              <w:jc w:val="center"/>
              <w:rPr>
                <w:rFonts w:ascii="Calibri" w:hAnsi="Calibri"/>
                <w:sz w:val="24"/>
                <w:szCs w:val="24"/>
              </w:rPr>
            </w:pPr>
            <w:r>
              <w:rPr>
                <w:rFonts w:ascii="Calibri" w:hAnsi="Calibri"/>
                <w:sz w:val="24"/>
                <w:szCs w:val="24"/>
              </w:rPr>
              <w:t>经营项目</w:t>
            </w:r>
          </w:p>
        </w:tc>
        <w:tc>
          <w:tcPr>
            <w:tcW w:w="2031" w:type="dxa"/>
            <w:vAlign w:val="center"/>
          </w:tcPr>
          <w:p w14:paraId="4624CF36">
            <w:pPr>
              <w:jc w:val="center"/>
              <w:rPr>
                <w:rFonts w:ascii="宋体" w:hAnsi="宋体" w:cs="Dotum"/>
                <w:kern w:val="0"/>
                <w:sz w:val="24"/>
                <w:szCs w:val="24"/>
              </w:rPr>
            </w:pPr>
            <w:r>
              <w:rPr>
                <w:rFonts w:hint="eastAsia" w:ascii="宋体" w:hAnsi="宋体" w:cs="Dotum"/>
                <w:kern w:val="0"/>
                <w:sz w:val="24"/>
                <w:szCs w:val="24"/>
              </w:rPr>
              <w:t>食材成本率</w:t>
            </w:r>
          </w:p>
          <w:p w14:paraId="5264B735">
            <w:pPr>
              <w:jc w:val="center"/>
              <w:rPr>
                <w:rFonts w:ascii="宋体" w:hAnsi="宋体" w:cs="宋体"/>
                <w:bCs/>
                <w:kern w:val="0"/>
                <w:sz w:val="24"/>
                <w:szCs w:val="24"/>
              </w:rPr>
            </w:pPr>
            <w:r>
              <w:rPr>
                <w:rFonts w:hint="eastAsia" w:ascii="宋体" w:hAnsi="宋体" w:cs="宋体"/>
                <w:bCs/>
                <w:kern w:val="0"/>
                <w:sz w:val="24"/>
                <w:szCs w:val="24"/>
              </w:rPr>
              <w:t>最</w:t>
            </w:r>
            <w:r>
              <w:rPr>
                <w:rFonts w:ascii="宋体" w:hAnsi="宋体" w:cs="宋体"/>
                <w:bCs/>
                <w:kern w:val="0"/>
                <w:sz w:val="24"/>
                <w:szCs w:val="24"/>
              </w:rPr>
              <w:t>低限价</w:t>
            </w:r>
          </w:p>
        </w:tc>
        <w:tc>
          <w:tcPr>
            <w:tcW w:w="2213" w:type="dxa"/>
            <w:vAlign w:val="center"/>
          </w:tcPr>
          <w:p w14:paraId="2AFC7D29">
            <w:pPr>
              <w:jc w:val="center"/>
              <w:rPr>
                <w:rFonts w:ascii="宋体" w:hAnsi="宋体" w:cs="Dotum"/>
                <w:kern w:val="0"/>
                <w:sz w:val="24"/>
                <w:szCs w:val="24"/>
              </w:rPr>
            </w:pPr>
            <w:r>
              <w:rPr>
                <w:rFonts w:hint="eastAsia" w:ascii="宋体" w:hAnsi="宋体" w:cs="Dotum"/>
                <w:kern w:val="0"/>
                <w:sz w:val="24"/>
                <w:szCs w:val="24"/>
              </w:rPr>
              <w:t>食材成本率</w:t>
            </w:r>
          </w:p>
          <w:p w14:paraId="3E7391E4">
            <w:pPr>
              <w:jc w:val="center"/>
              <w:rPr>
                <w:rFonts w:ascii="宋体" w:hAnsi="宋体" w:cs="宋体"/>
                <w:bCs/>
                <w:kern w:val="0"/>
                <w:sz w:val="24"/>
                <w:szCs w:val="24"/>
              </w:rPr>
            </w:pPr>
            <w:r>
              <w:rPr>
                <w:rFonts w:ascii="宋体" w:hAnsi="宋体" w:cs="宋体"/>
                <w:bCs/>
                <w:kern w:val="0"/>
                <w:sz w:val="24"/>
                <w:szCs w:val="24"/>
              </w:rPr>
              <w:t>投标报价</w:t>
            </w:r>
          </w:p>
        </w:tc>
      </w:tr>
      <w:tr w14:paraId="3AEA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96" w:type="dxa"/>
            <w:vAlign w:val="center"/>
          </w:tcPr>
          <w:p w14:paraId="77AD6FF7">
            <w:pPr>
              <w:autoSpaceDE w:val="0"/>
              <w:autoSpaceDN w:val="0"/>
              <w:adjustRightInd w:val="0"/>
              <w:jc w:val="center"/>
              <w:rPr>
                <w:rFonts w:ascii="宋体" w:hAnsi="Arial" w:cs="宋体"/>
                <w:sz w:val="24"/>
                <w:szCs w:val="24"/>
                <w:lang w:val="zh-CN"/>
              </w:rPr>
            </w:pPr>
          </w:p>
        </w:tc>
        <w:tc>
          <w:tcPr>
            <w:tcW w:w="2015" w:type="dxa"/>
            <w:vAlign w:val="center"/>
          </w:tcPr>
          <w:p w14:paraId="311E02B9">
            <w:pPr>
              <w:autoSpaceDE w:val="0"/>
              <w:autoSpaceDN w:val="0"/>
              <w:adjustRightInd w:val="0"/>
              <w:jc w:val="center"/>
              <w:rPr>
                <w:rFonts w:ascii="宋体" w:hAnsi="Arial" w:cs="宋体"/>
                <w:sz w:val="24"/>
                <w:szCs w:val="24"/>
                <w:lang w:val="zh-CN"/>
              </w:rPr>
            </w:pPr>
          </w:p>
        </w:tc>
        <w:tc>
          <w:tcPr>
            <w:tcW w:w="1878" w:type="dxa"/>
            <w:vAlign w:val="center"/>
          </w:tcPr>
          <w:p w14:paraId="76A1F774">
            <w:pPr>
              <w:autoSpaceDE w:val="0"/>
              <w:autoSpaceDN w:val="0"/>
              <w:adjustRightInd w:val="0"/>
              <w:jc w:val="center"/>
              <w:rPr>
                <w:rFonts w:ascii="宋体" w:hAnsi="Arial" w:cs="宋体"/>
                <w:sz w:val="24"/>
                <w:szCs w:val="24"/>
                <w:lang w:val="zh-CN"/>
              </w:rPr>
            </w:pPr>
          </w:p>
        </w:tc>
        <w:tc>
          <w:tcPr>
            <w:tcW w:w="2031" w:type="dxa"/>
            <w:vAlign w:val="center"/>
          </w:tcPr>
          <w:p w14:paraId="773402FC">
            <w:pPr>
              <w:autoSpaceDE w:val="0"/>
              <w:autoSpaceDN w:val="0"/>
              <w:adjustRightInd w:val="0"/>
              <w:jc w:val="center"/>
              <w:rPr>
                <w:rFonts w:ascii="宋体" w:hAnsi="Arial" w:cs="宋体"/>
                <w:sz w:val="24"/>
                <w:szCs w:val="24"/>
                <w:lang w:val="zh-CN"/>
              </w:rPr>
            </w:pPr>
            <w:r>
              <w:rPr>
                <w:rFonts w:hint="eastAsia" w:ascii="宋体" w:hAnsi="宋体" w:cs="Dotum"/>
                <w:kern w:val="0"/>
                <w:sz w:val="24"/>
                <w:szCs w:val="24"/>
              </w:rPr>
              <w:t>32%</w:t>
            </w:r>
          </w:p>
        </w:tc>
        <w:tc>
          <w:tcPr>
            <w:tcW w:w="2213" w:type="dxa"/>
            <w:vAlign w:val="center"/>
          </w:tcPr>
          <w:p w14:paraId="079721CC">
            <w:pPr>
              <w:autoSpaceDE w:val="0"/>
              <w:autoSpaceDN w:val="0"/>
              <w:adjustRightInd w:val="0"/>
              <w:jc w:val="center"/>
              <w:rPr>
                <w:rFonts w:ascii="宋体" w:hAnsi="Arial" w:cs="宋体"/>
                <w:sz w:val="24"/>
                <w:szCs w:val="24"/>
                <w:lang w:val="zh-CN"/>
              </w:rPr>
            </w:pPr>
          </w:p>
        </w:tc>
      </w:tr>
    </w:tbl>
    <w:p w14:paraId="1EFE69C9">
      <w:pPr>
        <w:autoSpaceDE w:val="0"/>
        <w:autoSpaceDN w:val="0"/>
        <w:adjustRightInd w:val="0"/>
        <w:spacing w:line="480" w:lineRule="exact"/>
        <w:ind w:firstLine="480" w:firstLineChars="200"/>
        <w:rPr>
          <w:rFonts w:ascii="宋体" w:hAnsi="宋体" w:cs="宋体"/>
          <w:b/>
          <w:color w:val="000000"/>
          <w:kern w:val="0"/>
          <w:sz w:val="24"/>
          <w:szCs w:val="24"/>
        </w:rPr>
      </w:pPr>
      <w:r>
        <w:rPr>
          <w:rFonts w:hint="eastAsia" w:ascii="宋体" w:hAnsi="宋体" w:cs="宋体"/>
          <w:color w:val="000000"/>
          <w:kern w:val="0"/>
          <w:sz w:val="24"/>
          <w:szCs w:val="24"/>
        </w:rPr>
        <w:t>注：</w:t>
      </w:r>
      <w:r>
        <w:rPr>
          <w:rFonts w:hint="eastAsia" w:ascii="宋体" w:hAnsi="宋体" w:cs="Dotum"/>
          <w:kern w:val="0"/>
          <w:sz w:val="24"/>
          <w:szCs w:val="24"/>
        </w:rPr>
        <w:t>食材成本率最低限价32%，食材成本率=月食材成本（主料、辅料及调料）÷月营业额。</w:t>
      </w:r>
      <w:r>
        <w:rPr>
          <w:rFonts w:hint="eastAsia" w:ascii="宋体" w:hAnsi="宋体"/>
          <w:sz w:val="24"/>
        </w:rPr>
        <w:t>投标人在投标报价时需综合考虑学校服务工作的特殊性、寒暑假的休假、不可预见费、各类风险因素等。</w:t>
      </w:r>
      <w:r>
        <w:rPr>
          <w:rFonts w:hint="eastAsia" w:ascii="宋体" w:hAnsi="宋体"/>
          <w:b/>
          <w:sz w:val="24"/>
        </w:rPr>
        <w:t>投标报价</w:t>
      </w:r>
      <w:r>
        <w:rPr>
          <w:rFonts w:hint="eastAsia" w:ascii="宋体" w:hAnsi="宋体"/>
          <w:b/>
          <w:color w:val="000000" w:themeColor="text1"/>
          <w:sz w:val="24"/>
          <w14:textFill>
            <w14:solidFill>
              <w14:schemeClr w14:val="tx1"/>
            </w14:solidFill>
          </w14:textFill>
        </w:rPr>
        <w:t>低于最低限价</w:t>
      </w:r>
      <w:r>
        <w:rPr>
          <w:rFonts w:hint="eastAsia" w:ascii="宋体" w:hAnsi="宋体"/>
          <w:b/>
          <w:sz w:val="24"/>
        </w:rPr>
        <w:t>的为无效报价，招标人拒绝接收。</w:t>
      </w:r>
    </w:p>
    <w:p w14:paraId="2E2E2D6A">
      <w:pPr>
        <w:autoSpaceDE w:val="0"/>
        <w:autoSpaceDN w:val="0"/>
        <w:adjustRightInd w:val="0"/>
        <w:spacing w:line="340" w:lineRule="exact"/>
        <w:ind w:firstLine="420" w:firstLineChars="200"/>
        <w:rPr>
          <w:rFonts w:ascii="宋体" w:hAnsi="Arial" w:cs="宋体"/>
          <w:szCs w:val="21"/>
        </w:rPr>
      </w:pPr>
    </w:p>
    <w:p w14:paraId="196DEA2A">
      <w:pPr>
        <w:autoSpaceDE w:val="0"/>
        <w:autoSpaceDN w:val="0"/>
        <w:adjustRightInd w:val="0"/>
        <w:spacing w:line="340" w:lineRule="exact"/>
        <w:ind w:firstLine="420" w:firstLineChars="200"/>
        <w:rPr>
          <w:rFonts w:ascii="宋体" w:hAnsi="Arial" w:cs="宋体"/>
          <w:szCs w:val="21"/>
        </w:rPr>
      </w:pPr>
    </w:p>
    <w:p w14:paraId="7E098AFD">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64AAE0F">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6B9AFBA6">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58F04D81">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6ECAE317">
      <w:pPr>
        <w:jc w:val="center"/>
        <w:rPr>
          <w:rFonts w:ascii="宋体" w:hAnsi="宋体" w:cs="楷体"/>
          <w:b/>
          <w:bCs/>
          <w:sz w:val="28"/>
          <w:szCs w:val="28"/>
        </w:rPr>
      </w:pPr>
    </w:p>
    <w:p w14:paraId="3517A814">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10718DB0">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67CFD67F">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393C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0BDE1136">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14E5C8E4">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331127D4">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2A28B17E">
            <w:pPr>
              <w:jc w:val="center"/>
              <w:rPr>
                <w:rFonts w:ascii="宋体" w:hAnsi="宋体" w:cs="宋体"/>
                <w:b/>
                <w:sz w:val="24"/>
                <w:szCs w:val="24"/>
              </w:rPr>
            </w:pPr>
            <w:r>
              <w:rPr>
                <w:rFonts w:hint="eastAsia" w:ascii="宋体" w:hAnsi="宋体" w:cs="宋体"/>
                <w:b/>
                <w:sz w:val="24"/>
                <w:szCs w:val="24"/>
              </w:rPr>
              <w:t>响应偏离情况</w:t>
            </w:r>
          </w:p>
          <w:p w14:paraId="16054F7D">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1F229763">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05EC8CEB">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45BF5629">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0815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13F0CB5">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8C72698">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1AF48DA">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DECE72D">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3B4E46E">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CFB77DD">
            <w:pPr>
              <w:autoSpaceDE w:val="0"/>
              <w:autoSpaceDN w:val="0"/>
              <w:adjustRightInd w:val="0"/>
              <w:jc w:val="center"/>
              <w:rPr>
                <w:rFonts w:ascii="宋体" w:hAnsi="宋体" w:cs="宋体"/>
                <w:b/>
                <w:sz w:val="24"/>
                <w:szCs w:val="24"/>
                <w:lang w:val="zh-CN"/>
              </w:rPr>
            </w:pPr>
          </w:p>
        </w:tc>
      </w:tr>
      <w:tr w14:paraId="16FA2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C540B73">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51E1FA8">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495787A">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BF8C987">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7BAA09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CCB2DA0">
            <w:pPr>
              <w:autoSpaceDE w:val="0"/>
              <w:autoSpaceDN w:val="0"/>
              <w:adjustRightInd w:val="0"/>
              <w:jc w:val="center"/>
              <w:rPr>
                <w:rFonts w:ascii="宋体" w:hAnsi="宋体" w:cs="宋体"/>
                <w:b/>
                <w:sz w:val="24"/>
                <w:szCs w:val="24"/>
                <w:lang w:val="zh-CN"/>
              </w:rPr>
            </w:pPr>
          </w:p>
        </w:tc>
      </w:tr>
      <w:tr w14:paraId="7A621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D130523">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194BD8A">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95A1C3B">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BC4B55A">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7A2477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27EB389">
            <w:pPr>
              <w:autoSpaceDE w:val="0"/>
              <w:autoSpaceDN w:val="0"/>
              <w:adjustRightInd w:val="0"/>
              <w:jc w:val="center"/>
              <w:rPr>
                <w:rFonts w:ascii="宋体" w:hAnsi="宋体" w:cs="宋体"/>
                <w:b/>
                <w:sz w:val="24"/>
                <w:szCs w:val="24"/>
                <w:lang w:val="zh-CN"/>
              </w:rPr>
            </w:pPr>
          </w:p>
        </w:tc>
      </w:tr>
      <w:tr w14:paraId="190CB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84B4F73">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F52D4EE">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685E089">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F0335BB">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79FBD2AC">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6DCF897">
            <w:pPr>
              <w:autoSpaceDE w:val="0"/>
              <w:autoSpaceDN w:val="0"/>
              <w:adjustRightInd w:val="0"/>
              <w:jc w:val="center"/>
              <w:rPr>
                <w:rFonts w:ascii="宋体" w:hAnsi="宋体" w:cs="宋体"/>
                <w:b/>
                <w:sz w:val="24"/>
                <w:szCs w:val="24"/>
                <w:lang w:val="zh-CN"/>
              </w:rPr>
            </w:pPr>
          </w:p>
        </w:tc>
      </w:tr>
      <w:tr w14:paraId="6295B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43F52E4">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06C92E5">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78286224">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1E8B2CC">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1B95E983">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03A5A91">
            <w:pPr>
              <w:autoSpaceDE w:val="0"/>
              <w:autoSpaceDN w:val="0"/>
              <w:adjustRightInd w:val="0"/>
              <w:jc w:val="center"/>
              <w:rPr>
                <w:rFonts w:ascii="宋体" w:hAnsi="宋体" w:cs="宋体"/>
                <w:b/>
                <w:sz w:val="24"/>
                <w:szCs w:val="24"/>
                <w:lang w:val="zh-CN"/>
              </w:rPr>
            </w:pPr>
          </w:p>
        </w:tc>
      </w:tr>
      <w:tr w14:paraId="7A5E2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6E831CF">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80415BB">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B1D6526">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53E47F0">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3923CCE">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DAE0236">
            <w:pPr>
              <w:autoSpaceDE w:val="0"/>
              <w:autoSpaceDN w:val="0"/>
              <w:adjustRightInd w:val="0"/>
              <w:jc w:val="center"/>
              <w:rPr>
                <w:rFonts w:ascii="宋体" w:hAnsi="宋体" w:cs="宋体"/>
                <w:b/>
                <w:sz w:val="24"/>
                <w:szCs w:val="24"/>
                <w:lang w:val="zh-CN"/>
              </w:rPr>
            </w:pPr>
          </w:p>
        </w:tc>
      </w:tr>
    </w:tbl>
    <w:p w14:paraId="7D4222AB">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6EC84E5C">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54297450">
      <w:pPr>
        <w:autoSpaceDE w:val="0"/>
        <w:autoSpaceDN w:val="0"/>
        <w:adjustRightInd w:val="0"/>
        <w:rPr>
          <w:rFonts w:ascii="宋体" w:hAnsi="Arial" w:cs="宋体"/>
          <w:sz w:val="24"/>
          <w:szCs w:val="24"/>
          <w:lang w:val="zh-CN"/>
        </w:rPr>
      </w:pPr>
    </w:p>
    <w:p w14:paraId="7FE4CC5C">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C469E79">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4CB61896">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69FE59E9">
      <w:pPr>
        <w:spacing w:line="440" w:lineRule="exact"/>
        <w:jc w:val="left"/>
        <w:rPr>
          <w:rFonts w:ascii="宋体" w:hAnsi="宋体" w:cs="宋体"/>
          <w:b/>
          <w:sz w:val="24"/>
          <w:szCs w:val="24"/>
        </w:rPr>
      </w:pPr>
      <w:r>
        <w:rPr>
          <w:rFonts w:hint="eastAsia" w:ascii="宋体" w:hAnsi="宋体" w:cs="宋体"/>
          <w:b/>
          <w:sz w:val="24"/>
          <w:szCs w:val="24"/>
        </w:rPr>
        <w:t>备注：</w:t>
      </w:r>
    </w:p>
    <w:p w14:paraId="6035C22B">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35A0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cBorders>
            <w:vAlign w:val="center"/>
          </w:tcPr>
          <w:p w14:paraId="46B4D0AF">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45DB2079">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38A07993">
            <w:pPr>
              <w:jc w:val="center"/>
              <w:rPr>
                <w:rFonts w:ascii="宋体" w:hAnsi="宋体" w:cs="宋体"/>
                <w:b/>
                <w:sz w:val="24"/>
                <w:szCs w:val="24"/>
              </w:rPr>
            </w:pPr>
            <w:r>
              <w:rPr>
                <w:rFonts w:hint="eastAsia" w:ascii="宋体" w:hAnsi="宋体" w:cs="宋体"/>
                <w:b/>
                <w:sz w:val="24"/>
                <w:szCs w:val="24"/>
              </w:rPr>
              <w:t>响应偏离情况</w:t>
            </w:r>
          </w:p>
          <w:p w14:paraId="6EBEDBB8">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4929CBED">
            <w:pPr>
              <w:jc w:val="center"/>
              <w:rPr>
                <w:rFonts w:ascii="宋体" w:hAnsi="宋体" w:cs="宋体"/>
                <w:b/>
                <w:sz w:val="24"/>
                <w:szCs w:val="24"/>
              </w:rPr>
            </w:pPr>
            <w:r>
              <w:rPr>
                <w:rFonts w:hint="eastAsia" w:ascii="宋体" w:hAnsi="宋体" w:cs="宋体"/>
                <w:b/>
                <w:sz w:val="24"/>
                <w:szCs w:val="24"/>
              </w:rPr>
              <w:t>供应商响应的具体承诺或说明</w:t>
            </w:r>
          </w:p>
        </w:tc>
      </w:tr>
      <w:tr w14:paraId="69A4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2385802B">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E302913">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944236D">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002FD52">
            <w:pPr>
              <w:jc w:val="center"/>
              <w:rPr>
                <w:rFonts w:ascii="宋体" w:hAnsi="宋体" w:cs="宋体"/>
                <w:sz w:val="24"/>
                <w:szCs w:val="24"/>
              </w:rPr>
            </w:pPr>
          </w:p>
        </w:tc>
      </w:tr>
      <w:tr w14:paraId="3724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9FA48E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CA3DFC2">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20DE074">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C271427">
            <w:pPr>
              <w:jc w:val="center"/>
              <w:rPr>
                <w:rFonts w:ascii="宋体" w:hAnsi="宋体" w:cs="宋体"/>
                <w:sz w:val="24"/>
                <w:szCs w:val="24"/>
              </w:rPr>
            </w:pPr>
          </w:p>
        </w:tc>
      </w:tr>
      <w:tr w14:paraId="6DDD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E44DFF2">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FE62119">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A6F5F8C">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D3B1747">
            <w:pPr>
              <w:jc w:val="center"/>
              <w:rPr>
                <w:rFonts w:ascii="宋体" w:hAnsi="宋体" w:cs="宋体"/>
                <w:sz w:val="24"/>
                <w:szCs w:val="24"/>
              </w:rPr>
            </w:pPr>
          </w:p>
        </w:tc>
      </w:tr>
      <w:tr w14:paraId="6DDF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67D31B1">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E9E979D">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DE47ADC">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55E2C2C">
            <w:pPr>
              <w:jc w:val="center"/>
              <w:rPr>
                <w:rFonts w:ascii="宋体" w:hAnsi="宋体" w:cs="宋体"/>
                <w:sz w:val="24"/>
                <w:szCs w:val="24"/>
              </w:rPr>
            </w:pPr>
          </w:p>
        </w:tc>
      </w:tr>
      <w:tr w14:paraId="2E94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7B03713">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518D050">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506EAA76">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259B768">
            <w:pPr>
              <w:jc w:val="center"/>
              <w:rPr>
                <w:rFonts w:ascii="宋体" w:hAnsi="宋体" w:cs="宋体"/>
                <w:sz w:val="24"/>
                <w:szCs w:val="24"/>
              </w:rPr>
            </w:pPr>
          </w:p>
        </w:tc>
      </w:tr>
      <w:tr w14:paraId="675F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011C341F">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16C5C97B">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603F898A">
      <w:pPr>
        <w:spacing w:line="360" w:lineRule="auto"/>
        <w:ind w:firstLine="482" w:firstLineChars="200"/>
        <w:jc w:val="center"/>
        <w:rPr>
          <w:b/>
          <w:sz w:val="24"/>
          <w:szCs w:val="24"/>
        </w:rPr>
      </w:pPr>
    </w:p>
    <w:p w14:paraId="6701429E">
      <w:pPr>
        <w:spacing w:line="360" w:lineRule="auto"/>
        <w:ind w:left="690" w:leftChars="100" w:hanging="480" w:hangingChars="200"/>
        <w:rPr>
          <w:rFonts w:ascii="宋体" w:hAnsi="宋体" w:cs="宋体"/>
          <w:sz w:val="24"/>
          <w:szCs w:val="24"/>
        </w:rPr>
      </w:pPr>
    </w:p>
    <w:p w14:paraId="199D53A6">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1EB25593">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经营方案、承诺等</w:t>
      </w:r>
    </w:p>
    <w:p w14:paraId="6E7D2B61">
      <w:pPr>
        <w:spacing w:after="100" w:afterAutospacing="1" w:line="480" w:lineRule="exact"/>
        <w:jc w:val="center"/>
        <w:rPr>
          <w:rFonts w:ascii="宋体" w:hAnsi="宋体" w:cs="黑体"/>
          <w:b/>
          <w:sz w:val="32"/>
          <w:szCs w:val="32"/>
          <w:lang w:val="zh-CN"/>
        </w:rPr>
      </w:pPr>
    </w:p>
    <w:p w14:paraId="46BA0437">
      <w:pPr>
        <w:spacing w:line="800" w:lineRule="exact"/>
        <w:jc w:val="center"/>
        <w:rPr>
          <w:rFonts w:ascii="宋体" w:hAnsi="宋体"/>
          <w:b/>
          <w:bCs/>
          <w:sz w:val="32"/>
          <w:szCs w:val="32"/>
        </w:rPr>
      </w:pPr>
      <w:r>
        <w:rPr>
          <w:rFonts w:ascii="宋体" w:hAnsi="宋体"/>
          <w:b/>
          <w:bCs/>
          <w:sz w:val="32"/>
          <w:szCs w:val="32"/>
        </w:rPr>
        <w:br w:type="page"/>
      </w:r>
    </w:p>
    <w:p w14:paraId="07F1C874">
      <w:pPr>
        <w:spacing w:line="800" w:lineRule="exact"/>
        <w:jc w:val="center"/>
        <w:rPr>
          <w:rFonts w:ascii="宋体" w:hAnsi="宋体"/>
          <w:b/>
          <w:bCs/>
          <w:sz w:val="36"/>
          <w:szCs w:val="32"/>
        </w:rPr>
      </w:pPr>
      <w:r>
        <w:rPr>
          <w:rFonts w:hint="eastAsia" w:ascii="宋体" w:hAnsi="宋体"/>
          <w:b/>
          <w:bCs/>
          <w:sz w:val="36"/>
          <w:szCs w:val="32"/>
        </w:rPr>
        <w:t>菜品定价核算表</w:t>
      </w:r>
    </w:p>
    <w:p w14:paraId="71876AC5">
      <w:pPr>
        <w:spacing w:after="100" w:afterAutospacing="1" w:line="600" w:lineRule="exact"/>
        <w:rPr>
          <w:rFonts w:ascii="宋体" w:hAnsi="宋体"/>
          <w:sz w:val="24"/>
          <w:szCs w:val="24"/>
        </w:rPr>
      </w:pPr>
      <w:r>
        <w:rPr>
          <w:rFonts w:hint="eastAsia" w:ascii="宋体" w:hAnsi="宋体"/>
          <w:sz w:val="24"/>
          <w:szCs w:val="24"/>
        </w:rPr>
        <w:t xml:space="preserve">标段号：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档口名称：</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443"/>
        <w:gridCol w:w="1442"/>
        <w:gridCol w:w="1282"/>
        <w:gridCol w:w="1576"/>
        <w:gridCol w:w="1476"/>
        <w:gridCol w:w="1206"/>
      </w:tblGrid>
      <w:tr w14:paraId="2BD0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57" w:type="dxa"/>
            <w:vAlign w:val="center"/>
          </w:tcPr>
          <w:p w14:paraId="6D2E7FB6">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443" w:type="dxa"/>
            <w:vAlign w:val="center"/>
          </w:tcPr>
          <w:p w14:paraId="7E663643">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品名</w:t>
            </w:r>
          </w:p>
        </w:tc>
        <w:tc>
          <w:tcPr>
            <w:tcW w:w="1442" w:type="dxa"/>
            <w:vAlign w:val="center"/>
          </w:tcPr>
          <w:p w14:paraId="10A74544">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w:t>
            </w:r>
          </w:p>
        </w:tc>
        <w:tc>
          <w:tcPr>
            <w:tcW w:w="1282" w:type="dxa"/>
            <w:vAlign w:val="center"/>
          </w:tcPr>
          <w:p w14:paraId="49854C86">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菜品规格</w:t>
            </w:r>
          </w:p>
          <w:p w14:paraId="583EFE7C">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576" w:type="dxa"/>
            <w:vAlign w:val="center"/>
          </w:tcPr>
          <w:p w14:paraId="56A910EB">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主材名称</w:t>
            </w:r>
          </w:p>
          <w:p w14:paraId="3CE3112D">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476" w:type="dxa"/>
            <w:vAlign w:val="center"/>
          </w:tcPr>
          <w:p w14:paraId="28B6CCE7">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辅材名称</w:t>
            </w:r>
          </w:p>
          <w:p w14:paraId="6599C7F5">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份量</w:t>
            </w:r>
          </w:p>
        </w:tc>
        <w:tc>
          <w:tcPr>
            <w:tcW w:w="1206" w:type="dxa"/>
            <w:vAlign w:val="center"/>
          </w:tcPr>
          <w:p w14:paraId="1908EA0B">
            <w:pPr>
              <w:spacing w:line="6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67BE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7B7B81C7">
            <w:pPr>
              <w:spacing w:line="600" w:lineRule="exact"/>
              <w:jc w:val="center"/>
              <w:rPr>
                <w:rFonts w:ascii="宋体" w:hAnsi="宋体" w:eastAsia="等线"/>
                <w:sz w:val="24"/>
                <w:szCs w:val="24"/>
              </w:rPr>
            </w:pPr>
          </w:p>
        </w:tc>
        <w:tc>
          <w:tcPr>
            <w:tcW w:w="1443" w:type="dxa"/>
            <w:vAlign w:val="center"/>
          </w:tcPr>
          <w:p w14:paraId="599E5B1C">
            <w:pPr>
              <w:spacing w:line="600" w:lineRule="exact"/>
              <w:jc w:val="center"/>
              <w:rPr>
                <w:rFonts w:ascii="宋体" w:hAnsi="宋体" w:eastAsia="等线"/>
                <w:sz w:val="24"/>
                <w:szCs w:val="24"/>
              </w:rPr>
            </w:pPr>
          </w:p>
        </w:tc>
        <w:tc>
          <w:tcPr>
            <w:tcW w:w="1442" w:type="dxa"/>
            <w:vAlign w:val="center"/>
          </w:tcPr>
          <w:p w14:paraId="132F180C">
            <w:pPr>
              <w:spacing w:line="600" w:lineRule="exact"/>
              <w:jc w:val="center"/>
              <w:rPr>
                <w:rFonts w:ascii="宋体" w:hAnsi="宋体" w:eastAsia="等线"/>
                <w:sz w:val="24"/>
                <w:szCs w:val="24"/>
              </w:rPr>
            </w:pPr>
          </w:p>
        </w:tc>
        <w:tc>
          <w:tcPr>
            <w:tcW w:w="1282" w:type="dxa"/>
            <w:vAlign w:val="center"/>
          </w:tcPr>
          <w:p w14:paraId="0C090306">
            <w:pPr>
              <w:spacing w:line="600" w:lineRule="exact"/>
              <w:jc w:val="center"/>
              <w:rPr>
                <w:rFonts w:ascii="宋体" w:hAnsi="宋体" w:eastAsia="等线"/>
                <w:sz w:val="24"/>
                <w:szCs w:val="24"/>
              </w:rPr>
            </w:pPr>
          </w:p>
        </w:tc>
        <w:tc>
          <w:tcPr>
            <w:tcW w:w="1576" w:type="dxa"/>
            <w:vAlign w:val="center"/>
          </w:tcPr>
          <w:p w14:paraId="2ABAF66D">
            <w:pPr>
              <w:spacing w:line="600" w:lineRule="exact"/>
              <w:jc w:val="center"/>
              <w:rPr>
                <w:rFonts w:ascii="宋体" w:hAnsi="宋体" w:eastAsia="等线"/>
                <w:sz w:val="24"/>
                <w:szCs w:val="24"/>
              </w:rPr>
            </w:pPr>
          </w:p>
        </w:tc>
        <w:tc>
          <w:tcPr>
            <w:tcW w:w="1476" w:type="dxa"/>
            <w:vAlign w:val="center"/>
          </w:tcPr>
          <w:p w14:paraId="53DDA355">
            <w:pPr>
              <w:spacing w:line="600" w:lineRule="exact"/>
              <w:jc w:val="center"/>
              <w:rPr>
                <w:rFonts w:ascii="宋体" w:hAnsi="宋体" w:eastAsia="等线"/>
                <w:sz w:val="24"/>
                <w:szCs w:val="24"/>
              </w:rPr>
            </w:pPr>
          </w:p>
        </w:tc>
        <w:tc>
          <w:tcPr>
            <w:tcW w:w="1206" w:type="dxa"/>
            <w:vAlign w:val="center"/>
          </w:tcPr>
          <w:p w14:paraId="39FC9E25">
            <w:pPr>
              <w:spacing w:line="600" w:lineRule="exact"/>
              <w:jc w:val="center"/>
              <w:rPr>
                <w:rFonts w:ascii="宋体" w:hAnsi="宋体" w:eastAsia="等线"/>
                <w:sz w:val="24"/>
                <w:szCs w:val="24"/>
              </w:rPr>
            </w:pPr>
          </w:p>
        </w:tc>
      </w:tr>
      <w:tr w14:paraId="69A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26FE0755">
            <w:pPr>
              <w:spacing w:line="600" w:lineRule="exact"/>
              <w:jc w:val="center"/>
              <w:rPr>
                <w:rFonts w:ascii="宋体" w:hAnsi="宋体" w:eastAsia="等线"/>
                <w:sz w:val="24"/>
                <w:szCs w:val="24"/>
              </w:rPr>
            </w:pPr>
          </w:p>
        </w:tc>
        <w:tc>
          <w:tcPr>
            <w:tcW w:w="1443" w:type="dxa"/>
            <w:vAlign w:val="center"/>
          </w:tcPr>
          <w:p w14:paraId="52C83A93">
            <w:pPr>
              <w:spacing w:line="600" w:lineRule="exact"/>
              <w:jc w:val="center"/>
              <w:rPr>
                <w:rFonts w:ascii="宋体" w:hAnsi="宋体" w:eastAsia="等线"/>
                <w:sz w:val="24"/>
                <w:szCs w:val="24"/>
              </w:rPr>
            </w:pPr>
          </w:p>
        </w:tc>
        <w:tc>
          <w:tcPr>
            <w:tcW w:w="1442" w:type="dxa"/>
            <w:vAlign w:val="center"/>
          </w:tcPr>
          <w:p w14:paraId="1108BB53">
            <w:pPr>
              <w:spacing w:line="600" w:lineRule="exact"/>
              <w:jc w:val="center"/>
              <w:rPr>
                <w:rFonts w:ascii="宋体" w:hAnsi="宋体" w:eastAsia="等线"/>
                <w:sz w:val="24"/>
                <w:szCs w:val="24"/>
              </w:rPr>
            </w:pPr>
          </w:p>
        </w:tc>
        <w:tc>
          <w:tcPr>
            <w:tcW w:w="1282" w:type="dxa"/>
            <w:vAlign w:val="center"/>
          </w:tcPr>
          <w:p w14:paraId="10639DE2">
            <w:pPr>
              <w:spacing w:line="600" w:lineRule="exact"/>
              <w:jc w:val="center"/>
              <w:rPr>
                <w:rFonts w:ascii="宋体" w:hAnsi="宋体" w:eastAsia="等线"/>
                <w:sz w:val="24"/>
                <w:szCs w:val="24"/>
              </w:rPr>
            </w:pPr>
          </w:p>
        </w:tc>
        <w:tc>
          <w:tcPr>
            <w:tcW w:w="1576" w:type="dxa"/>
            <w:vAlign w:val="center"/>
          </w:tcPr>
          <w:p w14:paraId="2FFBB73A">
            <w:pPr>
              <w:spacing w:line="600" w:lineRule="exact"/>
              <w:jc w:val="center"/>
              <w:rPr>
                <w:rFonts w:ascii="宋体" w:hAnsi="宋体" w:eastAsia="等线"/>
                <w:sz w:val="24"/>
                <w:szCs w:val="24"/>
              </w:rPr>
            </w:pPr>
          </w:p>
        </w:tc>
        <w:tc>
          <w:tcPr>
            <w:tcW w:w="1476" w:type="dxa"/>
            <w:vAlign w:val="center"/>
          </w:tcPr>
          <w:p w14:paraId="0EFC18C6">
            <w:pPr>
              <w:spacing w:line="600" w:lineRule="exact"/>
              <w:jc w:val="center"/>
              <w:rPr>
                <w:rFonts w:ascii="宋体" w:hAnsi="宋体" w:eastAsia="等线"/>
                <w:sz w:val="24"/>
                <w:szCs w:val="24"/>
              </w:rPr>
            </w:pPr>
          </w:p>
        </w:tc>
        <w:tc>
          <w:tcPr>
            <w:tcW w:w="1206" w:type="dxa"/>
            <w:vAlign w:val="center"/>
          </w:tcPr>
          <w:p w14:paraId="188C7797">
            <w:pPr>
              <w:spacing w:line="600" w:lineRule="exact"/>
              <w:jc w:val="center"/>
              <w:rPr>
                <w:rFonts w:ascii="宋体" w:hAnsi="宋体" w:eastAsia="等线"/>
                <w:sz w:val="24"/>
                <w:szCs w:val="24"/>
              </w:rPr>
            </w:pPr>
          </w:p>
        </w:tc>
      </w:tr>
      <w:tr w14:paraId="09B8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7" w:type="dxa"/>
            <w:vAlign w:val="center"/>
          </w:tcPr>
          <w:p w14:paraId="2B2BAAEE">
            <w:pPr>
              <w:spacing w:line="600" w:lineRule="exact"/>
              <w:jc w:val="center"/>
              <w:rPr>
                <w:rFonts w:ascii="宋体" w:hAnsi="宋体" w:eastAsia="等线"/>
                <w:sz w:val="24"/>
                <w:szCs w:val="24"/>
              </w:rPr>
            </w:pPr>
          </w:p>
        </w:tc>
        <w:tc>
          <w:tcPr>
            <w:tcW w:w="1443" w:type="dxa"/>
            <w:vAlign w:val="center"/>
          </w:tcPr>
          <w:p w14:paraId="057D4E5D">
            <w:pPr>
              <w:spacing w:line="600" w:lineRule="exact"/>
              <w:jc w:val="center"/>
              <w:rPr>
                <w:rFonts w:ascii="宋体" w:hAnsi="宋体" w:eastAsia="等线"/>
                <w:sz w:val="24"/>
                <w:szCs w:val="24"/>
              </w:rPr>
            </w:pPr>
          </w:p>
        </w:tc>
        <w:tc>
          <w:tcPr>
            <w:tcW w:w="1442" w:type="dxa"/>
            <w:vAlign w:val="center"/>
          </w:tcPr>
          <w:p w14:paraId="0E7FAD07">
            <w:pPr>
              <w:spacing w:line="600" w:lineRule="exact"/>
              <w:jc w:val="center"/>
              <w:rPr>
                <w:rFonts w:ascii="宋体" w:hAnsi="宋体" w:eastAsia="等线"/>
                <w:sz w:val="24"/>
                <w:szCs w:val="24"/>
              </w:rPr>
            </w:pPr>
          </w:p>
        </w:tc>
        <w:tc>
          <w:tcPr>
            <w:tcW w:w="1282" w:type="dxa"/>
            <w:vAlign w:val="center"/>
          </w:tcPr>
          <w:p w14:paraId="4F0F8747">
            <w:pPr>
              <w:spacing w:line="600" w:lineRule="exact"/>
              <w:jc w:val="center"/>
              <w:rPr>
                <w:rFonts w:ascii="宋体" w:hAnsi="宋体" w:eastAsia="等线"/>
                <w:sz w:val="24"/>
                <w:szCs w:val="24"/>
              </w:rPr>
            </w:pPr>
          </w:p>
        </w:tc>
        <w:tc>
          <w:tcPr>
            <w:tcW w:w="1576" w:type="dxa"/>
            <w:vAlign w:val="center"/>
          </w:tcPr>
          <w:p w14:paraId="4BC122C5">
            <w:pPr>
              <w:spacing w:line="600" w:lineRule="exact"/>
              <w:jc w:val="center"/>
              <w:rPr>
                <w:rFonts w:ascii="宋体" w:hAnsi="宋体" w:eastAsia="等线"/>
                <w:sz w:val="24"/>
                <w:szCs w:val="24"/>
              </w:rPr>
            </w:pPr>
          </w:p>
        </w:tc>
        <w:tc>
          <w:tcPr>
            <w:tcW w:w="1476" w:type="dxa"/>
            <w:vAlign w:val="center"/>
          </w:tcPr>
          <w:p w14:paraId="6D85B2D5">
            <w:pPr>
              <w:spacing w:line="600" w:lineRule="exact"/>
              <w:jc w:val="center"/>
              <w:rPr>
                <w:rFonts w:ascii="宋体" w:hAnsi="宋体" w:eastAsia="等线"/>
                <w:sz w:val="24"/>
                <w:szCs w:val="24"/>
              </w:rPr>
            </w:pPr>
          </w:p>
        </w:tc>
        <w:tc>
          <w:tcPr>
            <w:tcW w:w="1206" w:type="dxa"/>
            <w:vAlign w:val="center"/>
          </w:tcPr>
          <w:p w14:paraId="31C6211E">
            <w:pPr>
              <w:spacing w:line="600" w:lineRule="exact"/>
              <w:jc w:val="center"/>
              <w:rPr>
                <w:rFonts w:ascii="宋体" w:hAnsi="宋体" w:eastAsia="等线"/>
                <w:sz w:val="24"/>
                <w:szCs w:val="24"/>
              </w:rPr>
            </w:pPr>
          </w:p>
        </w:tc>
      </w:tr>
      <w:tr w14:paraId="2282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240F76F8">
            <w:pPr>
              <w:spacing w:line="600" w:lineRule="exact"/>
              <w:jc w:val="center"/>
              <w:rPr>
                <w:rFonts w:ascii="宋体" w:hAnsi="宋体" w:eastAsia="等线"/>
                <w:sz w:val="24"/>
                <w:szCs w:val="24"/>
              </w:rPr>
            </w:pPr>
          </w:p>
        </w:tc>
        <w:tc>
          <w:tcPr>
            <w:tcW w:w="1443" w:type="dxa"/>
            <w:vAlign w:val="center"/>
          </w:tcPr>
          <w:p w14:paraId="003C7873">
            <w:pPr>
              <w:spacing w:line="600" w:lineRule="exact"/>
              <w:jc w:val="center"/>
              <w:rPr>
                <w:rFonts w:ascii="宋体" w:hAnsi="宋体" w:eastAsia="等线"/>
                <w:sz w:val="24"/>
                <w:szCs w:val="24"/>
              </w:rPr>
            </w:pPr>
          </w:p>
        </w:tc>
        <w:tc>
          <w:tcPr>
            <w:tcW w:w="1442" w:type="dxa"/>
            <w:vAlign w:val="center"/>
          </w:tcPr>
          <w:p w14:paraId="76BBE212">
            <w:pPr>
              <w:spacing w:line="600" w:lineRule="exact"/>
              <w:jc w:val="center"/>
              <w:rPr>
                <w:rFonts w:ascii="宋体" w:hAnsi="宋体" w:eastAsia="等线"/>
                <w:sz w:val="24"/>
                <w:szCs w:val="24"/>
              </w:rPr>
            </w:pPr>
          </w:p>
        </w:tc>
        <w:tc>
          <w:tcPr>
            <w:tcW w:w="1282" w:type="dxa"/>
            <w:vAlign w:val="center"/>
          </w:tcPr>
          <w:p w14:paraId="0BE1AE9F">
            <w:pPr>
              <w:spacing w:line="600" w:lineRule="exact"/>
              <w:jc w:val="center"/>
              <w:rPr>
                <w:rFonts w:ascii="宋体" w:hAnsi="宋体" w:eastAsia="等线"/>
                <w:sz w:val="24"/>
                <w:szCs w:val="24"/>
              </w:rPr>
            </w:pPr>
          </w:p>
        </w:tc>
        <w:tc>
          <w:tcPr>
            <w:tcW w:w="1576" w:type="dxa"/>
            <w:vAlign w:val="center"/>
          </w:tcPr>
          <w:p w14:paraId="569F7813">
            <w:pPr>
              <w:spacing w:line="600" w:lineRule="exact"/>
              <w:jc w:val="center"/>
              <w:rPr>
                <w:rFonts w:ascii="宋体" w:hAnsi="宋体" w:eastAsia="等线"/>
                <w:sz w:val="24"/>
                <w:szCs w:val="24"/>
              </w:rPr>
            </w:pPr>
          </w:p>
        </w:tc>
        <w:tc>
          <w:tcPr>
            <w:tcW w:w="1476" w:type="dxa"/>
            <w:vAlign w:val="center"/>
          </w:tcPr>
          <w:p w14:paraId="2AAC0C71">
            <w:pPr>
              <w:spacing w:line="600" w:lineRule="exact"/>
              <w:jc w:val="center"/>
              <w:rPr>
                <w:rFonts w:ascii="宋体" w:hAnsi="宋体" w:eastAsia="等线"/>
                <w:sz w:val="24"/>
                <w:szCs w:val="24"/>
              </w:rPr>
            </w:pPr>
          </w:p>
        </w:tc>
        <w:tc>
          <w:tcPr>
            <w:tcW w:w="1206" w:type="dxa"/>
            <w:vAlign w:val="center"/>
          </w:tcPr>
          <w:p w14:paraId="2F0AB619">
            <w:pPr>
              <w:spacing w:line="600" w:lineRule="exact"/>
              <w:jc w:val="center"/>
              <w:rPr>
                <w:rFonts w:ascii="宋体" w:hAnsi="宋体" w:eastAsia="等线"/>
                <w:sz w:val="24"/>
                <w:szCs w:val="24"/>
              </w:rPr>
            </w:pPr>
          </w:p>
        </w:tc>
      </w:tr>
      <w:tr w14:paraId="31CE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1C35AA5C">
            <w:pPr>
              <w:spacing w:line="600" w:lineRule="exact"/>
              <w:jc w:val="center"/>
              <w:rPr>
                <w:rFonts w:ascii="宋体" w:hAnsi="宋体" w:eastAsia="等线"/>
                <w:sz w:val="24"/>
                <w:szCs w:val="24"/>
              </w:rPr>
            </w:pPr>
          </w:p>
        </w:tc>
        <w:tc>
          <w:tcPr>
            <w:tcW w:w="1443" w:type="dxa"/>
            <w:vAlign w:val="center"/>
          </w:tcPr>
          <w:p w14:paraId="5D5BC5B8">
            <w:pPr>
              <w:spacing w:line="600" w:lineRule="exact"/>
              <w:jc w:val="center"/>
              <w:rPr>
                <w:rFonts w:ascii="宋体" w:hAnsi="宋体" w:eastAsia="等线"/>
                <w:sz w:val="24"/>
                <w:szCs w:val="24"/>
              </w:rPr>
            </w:pPr>
          </w:p>
        </w:tc>
        <w:tc>
          <w:tcPr>
            <w:tcW w:w="1442" w:type="dxa"/>
            <w:vAlign w:val="center"/>
          </w:tcPr>
          <w:p w14:paraId="2939A3C6">
            <w:pPr>
              <w:spacing w:line="600" w:lineRule="exact"/>
              <w:jc w:val="center"/>
              <w:rPr>
                <w:rFonts w:ascii="宋体" w:hAnsi="宋体" w:eastAsia="等线"/>
                <w:sz w:val="24"/>
                <w:szCs w:val="24"/>
              </w:rPr>
            </w:pPr>
          </w:p>
        </w:tc>
        <w:tc>
          <w:tcPr>
            <w:tcW w:w="1282" w:type="dxa"/>
            <w:vAlign w:val="center"/>
          </w:tcPr>
          <w:p w14:paraId="3886D1E0">
            <w:pPr>
              <w:spacing w:line="600" w:lineRule="exact"/>
              <w:jc w:val="center"/>
              <w:rPr>
                <w:rFonts w:ascii="宋体" w:hAnsi="宋体" w:eastAsia="等线"/>
                <w:sz w:val="24"/>
                <w:szCs w:val="24"/>
              </w:rPr>
            </w:pPr>
          </w:p>
        </w:tc>
        <w:tc>
          <w:tcPr>
            <w:tcW w:w="1576" w:type="dxa"/>
            <w:vAlign w:val="center"/>
          </w:tcPr>
          <w:p w14:paraId="2B014733">
            <w:pPr>
              <w:spacing w:line="600" w:lineRule="exact"/>
              <w:jc w:val="center"/>
              <w:rPr>
                <w:rFonts w:ascii="宋体" w:hAnsi="宋体" w:eastAsia="等线"/>
                <w:sz w:val="24"/>
                <w:szCs w:val="24"/>
              </w:rPr>
            </w:pPr>
          </w:p>
        </w:tc>
        <w:tc>
          <w:tcPr>
            <w:tcW w:w="1476" w:type="dxa"/>
            <w:vAlign w:val="center"/>
          </w:tcPr>
          <w:p w14:paraId="745259B3">
            <w:pPr>
              <w:spacing w:line="600" w:lineRule="exact"/>
              <w:jc w:val="center"/>
              <w:rPr>
                <w:rFonts w:ascii="宋体" w:hAnsi="宋体" w:eastAsia="等线"/>
                <w:sz w:val="24"/>
                <w:szCs w:val="24"/>
              </w:rPr>
            </w:pPr>
          </w:p>
        </w:tc>
        <w:tc>
          <w:tcPr>
            <w:tcW w:w="1206" w:type="dxa"/>
            <w:vAlign w:val="center"/>
          </w:tcPr>
          <w:p w14:paraId="50D114BB">
            <w:pPr>
              <w:spacing w:line="600" w:lineRule="exact"/>
              <w:jc w:val="center"/>
              <w:rPr>
                <w:rFonts w:ascii="宋体" w:hAnsi="宋体" w:eastAsia="等线"/>
                <w:sz w:val="24"/>
                <w:szCs w:val="24"/>
              </w:rPr>
            </w:pPr>
          </w:p>
        </w:tc>
      </w:tr>
      <w:tr w14:paraId="4AF0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7" w:type="dxa"/>
            <w:vAlign w:val="center"/>
          </w:tcPr>
          <w:p w14:paraId="1B5838F9">
            <w:pPr>
              <w:spacing w:line="600" w:lineRule="exact"/>
              <w:jc w:val="center"/>
              <w:rPr>
                <w:rFonts w:ascii="宋体" w:hAnsi="宋体" w:eastAsia="等线"/>
                <w:sz w:val="24"/>
                <w:szCs w:val="24"/>
              </w:rPr>
            </w:pPr>
          </w:p>
        </w:tc>
        <w:tc>
          <w:tcPr>
            <w:tcW w:w="1443" w:type="dxa"/>
            <w:vAlign w:val="center"/>
          </w:tcPr>
          <w:p w14:paraId="32F53C9D">
            <w:pPr>
              <w:spacing w:line="600" w:lineRule="exact"/>
              <w:jc w:val="center"/>
              <w:rPr>
                <w:rFonts w:ascii="宋体" w:hAnsi="宋体" w:eastAsia="等线"/>
                <w:sz w:val="24"/>
                <w:szCs w:val="24"/>
              </w:rPr>
            </w:pPr>
          </w:p>
        </w:tc>
        <w:tc>
          <w:tcPr>
            <w:tcW w:w="1442" w:type="dxa"/>
            <w:vAlign w:val="center"/>
          </w:tcPr>
          <w:p w14:paraId="3B386F55">
            <w:pPr>
              <w:spacing w:line="600" w:lineRule="exact"/>
              <w:jc w:val="center"/>
              <w:rPr>
                <w:rFonts w:ascii="宋体" w:hAnsi="宋体" w:eastAsia="等线"/>
                <w:sz w:val="24"/>
                <w:szCs w:val="24"/>
              </w:rPr>
            </w:pPr>
          </w:p>
        </w:tc>
        <w:tc>
          <w:tcPr>
            <w:tcW w:w="1282" w:type="dxa"/>
            <w:vAlign w:val="center"/>
          </w:tcPr>
          <w:p w14:paraId="043911C5">
            <w:pPr>
              <w:spacing w:line="600" w:lineRule="exact"/>
              <w:jc w:val="center"/>
              <w:rPr>
                <w:rFonts w:ascii="宋体" w:hAnsi="宋体" w:eastAsia="等线"/>
                <w:sz w:val="24"/>
                <w:szCs w:val="24"/>
              </w:rPr>
            </w:pPr>
          </w:p>
        </w:tc>
        <w:tc>
          <w:tcPr>
            <w:tcW w:w="1576" w:type="dxa"/>
            <w:vAlign w:val="center"/>
          </w:tcPr>
          <w:p w14:paraId="1D3897AC">
            <w:pPr>
              <w:spacing w:line="600" w:lineRule="exact"/>
              <w:jc w:val="center"/>
              <w:rPr>
                <w:rFonts w:ascii="宋体" w:hAnsi="宋体" w:eastAsia="等线"/>
                <w:sz w:val="24"/>
                <w:szCs w:val="24"/>
              </w:rPr>
            </w:pPr>
          </w:p>
        </w:tc>
        <w:tc>
          <w:tcPr>
            <w:tcW w:w="1476" w:type="dxa"/>
            <w:vAlign w:val="center"/>
          </w:tcPr>
          <w:p w14:paraId="18C619A7">
            <w:pPr>
              <w:spacing w:line="600" w:lineRule="exact"/>
              <w:jc w:val="center"/>
              <w:rPr>
                <w:rFonts w:ascii="宋体" w:hAnsi="宋体" w:eastAsia="等线"/>
                <w:sz w:val="24"/>
                <w:szCs w:val="24"/>
              </w:rPr>
            </w:pPr>
          </w:p>
        </w:tc>
        <w:tc>
          <w:tcPr>
            <w:tcW w:w="1206" w:type="dxa"/>
            <w:vAlign w:val="center"/>
          </w:tcPr>
          <w:p w14:paraId="6255A4B3">
            <w:pPr>
              <w:spacing w:line="600" w:lineRule="exact"/>
              <w:jc w:val="center"/>
              <w:rPr>
                <w:rFonts w:ascii="宋体" w:hAnsi="宋体" w:eastAsia="等线"/>
                <w:sz w:val="24"/>
                <w:szCs w:val="24"/>
              </w:rPr>
            </w:pPr>
          </w:p>
        </w:tc>
      </w:tr>
      <w:tr w14:paraId="7E4F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3D5E16F7">
            <w:pPr>
              <w:spacing w:line="600" w:lineRule="exact"/>
              <w:jc w:val="center"/>
              <w:rPr>
                <w:rFonts w:ascii="宋体" w:hAnsi="宋体" w:eastAsia="等线"/>
                <w:sz w:val="24"/>
                <w:szCs w:val="24"/>
              </w:rPr>
            </w:pPr>
          </w:p>
        </w:tc>
        <w:tc>
          <w:tcPr>
            <w:tcW w:w="1443" w:type="dxa"/>
            <w:vAlign w:val="center"/>
          </w:tcPr>
          <w:p w14:paraId="3A21E5C0">
            <w:pPr>
              <w:spacing w:line="600" w:lineRule="exact"/>
              <w:jc w:val="center"/>
              <w:rPr>
                <w:rFonts w:ascii="宋体" w:hAnsi="宋体" w:eastAsia="等线"/>
                <w:sz w:val="24"/>
                <w:szCs w:val="24"/>
              </w:rPr>
            </w:pPr>
          </w:p>
        </w:tc>
        <w:tc>
          <w:tcPr>
            <w:tcW w:w="1442" w:type="dxa"/>
            <w:vAlign w:val="center"/>
          </w:tcPr>
          <w:p w14:paraId="2BD759B5">
            <w:pPr>
              <w:spacing w:line="600" w:lineRule="exact"/>
              <w:jc w:val="center"/>
              <w:rPr>
                <w:rFonts w:ascii="宋体" w:hAnsi="宋体" w:eastAsia="等线"/>
                <w:sz w:val="24"/>
                <w:szCs w:val="24"/>
              </w:rPr>
            </w:pPr>
          </w:p>
        </w:tc>
        <w:tc>
          <w:tcPr>
            <w:tcW w:w="1282" w:type="dxa"/>
            <w:vAlign w:val="center"/>
          </w:tcPr>
          <w:p w14:paraId="433FF007">
            <w:pPr>
              <w:spacing w:line="600" w:lineRule="exact"/>
              <w:jc w:val="center"/>
              <w:rPr>
                <w:rFonts w:ascii="宋体" w:hAnsi="宋体" w:eastAsia="等线"/>
                <w:sz w:val="24"/>
                <w:szCs w:val="24"/>
              </w:rPr>
            </w:pPr>
          </w:p>
        </w:tc>
        <w:tc>
          <w:tcPr>
            <w:tcW w:w="1576" w:type="dxa"/>
            <w:vAlign w:val="center"/>
          </w:tcPr>
          <w:p w14:paraId="35313054">
            <w:pPr>
              <w:spacing w:line="600" w:lineRule="exact"/>
              <w:jc w:val="center"/>
              <w:rPr>
                <w:rFonts w:ascii="宋体" w:hAnsi="宋体" w:eastAsia="等线"/>
                <w:sz w:val="24"/>
                <w:szCs w:val="24"/>
              </w:rPr>
            </w:pPr>
          </w:p>
        </w:tc>
        <w:tc>
          <w:tcPr>
            <w:tcW w:w="1476" w:type="dxa"/>
            <w:vAlign w:val="center"/>
          </w:tcPr>
          <w:p w14:paraId="44C0B4FA">
            <w:pPr>
              <w:spacing w:line="600" w:lineRule="exact"/>
              <w:jc w:val="center"/>
              <w:rPr>
                <w:rFonts w:ascii="宋体" w:hAnsi="宋体" w:eastAsia="等线"/>
                <w:sz w:val="24"/>
                <w:szCs w:val="24"/>
              </w:rPr>
            </w:pPr>
          </w:p>
        </w:tc>
        <w:tc>
          <w:tcPr>
            <w:tcW w:w="1206" w:type="dxa"/>
            <w:vAlign w:val="center"/>
          </w:tcPr>
          <w:p w14:paraId="33124E53">
            <w:pPr>
              <w:spacing w:line="600" w:lineRule="exact"/>
              <w:jc w:val="center"/>
              <w:rPr>
                <w:rFonts w:ascii="宋体" w:hAnsi="宋体" w:eastAsia="等线"/>
                <w:sz w:val="24"/>
                <w:szCs w:val="24"/>
              </w:rPr>
            </w:pPr>
          </w:p>
        </w:tc>
      </w:tr>
      <w:tr w14:paraId="26DF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150B908F">
            <w:pPr>
              <w:spacing w:line="600" w:lineRule="exact"/>
              <w:jc w:val="center"/>
              <w:rPr>
                <w:rFonts w:ascii="宋体" w:hAnsi="宋体" w:eastAsia="等线"/>
                <w:sz w:val="24"/>
                <w:szCs w:val="24"/>
              </w:rPr>
            </w:pPr>
          </w:p>
        </w:tc>
        <w:tc>
          <w:tcPr>
            <w:tcW w:w="1443" w:type="dxa"/>
            <w:vAlign w:val="center"/>
          </w:tcPr>
          <w:p w14:paraId="03EFC8B0">
            <w:pPr>
              <w:spacing w:line="600" w:lineRule="exact"/>
              <w:jc w:val="center"/>
              <w:rPr>
                <w:rFonts w:ascii="宋体" w:hAnsi="宋体" w:eastAsia="等线"/>
                <w:sz w:val="24"/>
                <w:szCs w:val="24"/>
              </w:rPr>
            </w:pPr>
          </w:p>
        </w:tc>
        <w:tc>
          <w:tcPr>
            <w:tcW w:w="1442" w:type="dxa"/>
            <w:vAlign w:val="center"/>
          </w:tcPr>
          <w:p w14:paraId="59955BAF">
            <w:pPr>
              <w:spacing w:line="600" w:lineRule="exact"/>
              <w:jc w:val="center"/>
              <w:rPr>
                <w:rFonts w:ascii="宋体" w:hAnsi="宋体" w:eastAsia="等线"/>
                <w:sz w:val="24"/>
                <w:szCs w:val="24"/>
              </w:rPr>
            </w:pPr>
          </w:p>
        </w:tc>
        <w:tc>
          <w:tcPr>
            <w:tcW w:w="1282" w:type="dxa"/>
            <w:vAlign w:val="center"/>
          </w:tcPr>
          <w:p w14:paraId="11ADA7A1">
            <w:pPr>
              <w:spacing w:line="600" w:lineRule="exact"/>
              <w:jc w:val="center"/>
              <w:rPr>
                <w:rFonts w:ascii="宋体" w:hAnsi="宋体" w:eastAsia="等线"/>
                <w:sz w:val="24"/>
                <w:szCs w:val="24"/>
              </w:rPr>
            </w:pPr>
          </w:p>
        </w:tc>
        <w:tc>
          <w:tcPr>
            <w:tcW w:w="1576" w:type="dxa"/>
            <w:vAlign w:val="center"/>
          </w:tcPr>
          <w:p w14:paraId="20BEB455">
            <w:pPr>
              <w:spacing w:line="600" w:lineRule="exact"/>
              <w:jc w:val="center"/>
              <w:rPr>
                <w:rFonts w:ascii="宋体" w:hAnsi="宋体" w:eastAsia="等线"/>
                <w:sz w:val="24"/>
                <w:szCs w:val="24"/>
              </w:rPr>
            </w:pPr>
          </w:p>
        </w:tc>
        <w:tc>
          <w:tcPr>
            <w:tcW w:w="1476" w:type="dxa"/>
            <w:vAlign w:val="center"/>
          </w:tcPr>
          <w:p w14:paraId="4FC35957">
            <w:pPr>
              <w:spacing w:line="600" w:lineRule="exact"/>
              <w:jc w:val="center"/>
              <w:rPr>
                <w:rFonts w:ascii="宋体" w:hAnsi="宋体" w:eastAsia="等线"/>
                <w:sz w:val="24"/>
                <w:szCs w:val="24"/>
              </w:rPr>
            </w:pPr>
          </w:p>
        </w:tc>
        <w:tc>
          <w:tcPr>
            <w:tcW w:w="1206" w:type="dxa"/>
            <w:vAlign w:val="center"/>
          </w:tcPr>
          <w:p w14:paraId="7DD8B98C">
            <w:pPr>
              <w:spacing w:line="600" w:lineRule="exact"/>
              <w:jc w:val="center"/>
              <w:rPr>
                <w:rFonts w:ascii="宋体" w:hAnsi="宋体" w:eastAsia="等线"/>
                <w:sz w:val="24"/>
                <w:szCs w:val="24"/>
              </w:rPr>
            </w:pPr>
          </w:p>
        </w:tc>
      </w:tr>
      <w:tr w14:paraId="472A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7" w:type="dxa"/>
            <w:vAlign w:val="center"/>
          </w:tcPr>
          <w:p w14:paraId="5BEEB046">
            <w:pPr>
              <w:spacing w:line="600" w:lineRule="exact"/>
              <w:jc w:val="center"/>
              <w:rPr>
                <w:rFonts w:ascii="宋体" w:hAnsi="宋体" w:eastAsia="等线"/>
                <w:sz w:val="24"/>
                <w:szCs w:val="24"/>
              </w:rPr>
            </w:pPr>
          </w:p>
        </w:tc>
        <w:tc>
          <w:tcPr>
            <w:tcW w:w="1443" w:type="dxa"/>
            <w:vAlign w:val="center"/>
          </w:tcPr>
          <w:p w14:paraId="24F58808">
            <w:pPr>
              <w:spacing w:line="600" w:lineRule="exact"/>
              <w:jc w:val="center"/>
              <w:rPr>
                <w:rFonts w:ascii="宋体" w:hAnsi="宋体" w:eastAsia="等线"/>
                <w:sz w:val="24"/>
                <w:szCs w:val="24"/>
              </w:rPr>
            </w:pPr>
          </w:p>
        </w:tc>
        <w:tc>
          <w:tcPr>
            <w:tcW w:w="1442" w:type="dxa"/>
            <w:vAlign w:val="center"/>
          </w:tcPr>
          <w:p w14:paraId="607FDBB4">
            <w:pPr>
              <w:spacing w:line="600" w:lineRule="exact"/>
              <w:jc w:val="center"/>
              <w:rPr>
                <w:rFonts w:ascii="宋体" w:hAnsi="宋体" w:eastAsia="等线"/>
                <w:sz w:val="24"/>
                <w:szCs w:val="24"/>
              </w:rPr>
            </w:pPr>
          </w:p>
        </w:tc>
        <w:tc>
          <w:tcPr>
            <w:tcW w:w="1282" w:type="dxa"/>
            <w:vAlign w:val="center"/>
          </w:tcPr>
          <w:p w14:paraId="0E6C4F38">
            <w:pPr>
              <w:spacing w:line="600" w:lineRule="exact"/>
              <w:jc w:val="center"/>
              <w:rPr>
                <w:rFonts w:ascii="宋体" w:hAnsi="宋体" w:eastAsia="等线"/>
                <w:sz w:val="24"/>
                <w:szCs w:val="24"/>
              </w:rPr>
            </w:pPr>
          </w:p>
        </w:tc>
        <w:tc>
          <w:tcPr>
            <w:tcW w:w="1576" w:type="dxa"/>
            <w:vAlign w:val="center"/>
          </w:tcPr>
          <w:p w14:paraId="57619C6D">
            <w:pPr>
              <w:spacing w:line="600" w:lineRule="exact"/>
              <w:jc w:val="center"/>
              <w:rPr>
                <w:rFonts w:ascii="宋体" w:hAnsi="宋体" w:eastAsia="等线"/>
                <w:sz w:val="24"/>
                <w:szCs w:val="24"/>
              </w:rPr>
            </w:pPr>
          </w:p>
        </w:tc>
        <w:tc>
          <w:tcPr>
            <w:tcW w:w="1476" w:type="dxa"/>
            <w:vAlign w:val="center"/>
          </w:tcPr>
          <w:p w14:paraId="468EF456">
            <w:pPr>
              <w:spacing w:line="600" w:lineRule="exact"/>
              <w:jc w:val="center"/>
              <w:rPr>
                <w:rFonts w:ascii="宋体" w:hAnsi="宋体" w:eastAsia="等线"/>
                <w:sz w:val="24"/>
                <w:szCs w:val="24"/>
              </w:rPr>
            </w:pPr>
          </w:p>
        </w:tc>
        <w:tc>
          <w:tcPr>
            <w:tcW w:w="1206" w:type="dxa"/>
            <w:vAlign w:val="center"/>
          </w:tcPr>
          <w:p w14:paraId="20BE6A2D">
            <w:pPr>
              <w:spacing w:line="600" w:lineRule="exact"/>
              <w:jc w:val="center"/>
              <w:rPr>
                <w:rFonts w:ascii="宋体" w:hAnsi="宋体" w:eastAsia="等线"/>
                <w:sz w:val="24"/>
                <w:szCs w:val="24"/>
              </w:rPr>
            </w:pPr>
          </w:p>
        </w:tc>
      </w:tr>
    </w:tbl>
    <w:p w14:paraId="01B518CD">
      <w:pPr>
        <w:autoSpaceDE w:val="0"/>
        <w:autoSpaceDN w:val="0"/>
        <w:adjustRightInd w:val="0"/>
        <w:spacing w:line="440" w:lineRule="exact"/>
        <w:ind w:firstLine="492"/>
        <w:rPr>
          <w:rFonts w:ascii="宋体" w:hAnsi="宋体" w:cs="宋体"/>
          <w:sz w:val="24"/>
          <w:lang w:val="zh-CN"/>
        </w:rPr>
      </w:pPr>
      <w:r>
        <w:rPr>
          <w:rFonts w:hint="eastAsia" w:ascii="宋体" w:hAnsi="宋体" w:cs="宋体"/>
          <w:sz w:val="24"/>
          <w:lang w:val="zh-CN"/>
        </w:rPr>
        <w:t>（本表格式仅供参考，具体内容对应“评审标准”第</w:t>
      </w:r>
      <w:r>
        <w:rPr>
          <w:rFonts w:ascii="宋体" w:hAnsi="宋体" w:cs="宋体"/>
          <w:sz w:val="24"/>
          <w:lang w:val="zh-CN"/>
        </w:rPr>
        <w:t>4</w:t>
      </w:r>
      <w:r>
        <w:rPr>
          <w:rFonts w:hint="eastAsia" w:ascii="宋体" w:hAnsi="宋体" w:cs="宋体"/>
          <w:sz w:val="24"/>
          <w:lang w:val="zh-CN"/>
        </w:rPr>
        <w:t>项。）</w:t>
      </w:r>
    </w:p>
    <w:p w14:paraId="0AA411BA">
      <w:pPr>
        <w:autoSpaceDE w:val="0"/>
        <w:autoSpaceDN w:val="0"/>
        <w:adjustRightInd w:val="0"/>
        <w:spacing w:line="600" w:lineRule="exact"/>
        <w:ind w:firstLine="3600" w:firstLineChars="1500"/>
        <w:rPr>
          <w:rFonts w:ascii="宋体" w:hAnsi="Arial" w:cs="宋体"/>
          <w:sz w:val="24"/>
          <w:szCs w:val="24"/>
          <w:lang w:val="zh-CN"/>
        </w:rPr>
      </w:pPr>
    </w:p>
    <w:p w14:paraId="426660D2">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602DFF2">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4FF5C12C">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375DA216">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1F5295BE">
      <w:pPr>
        <w:spacing w:after="100" w:afterAutospacing="1" w:line="440" w:lineRule="exact"/>
        <w:jc w:val="center"/>
        <w:textAlignment w:val="baseline"/>
        <w:rPr>
          <w:b/>
          <w:sz w:val="36"/>
          <w:szCs w:val="36"/>
          <w:lang w:val="zh-CN"/>
        </w:rPr>
      </w:pPr>
      <w:r>
        <w:rPr>
          <w:b/>
          <w:sz w:val="36"/>
          <w:szCs w:val="36"/>
          <w:lang w:val="zh-CN"/>
        </w:rPr>
        <w:br w:type="page"/>
      </w:r>
    </w:p>
    <w:p w14:paraId="1D0175B3">
      <w:pPr>
        <w:spacing w:after="100" w:afterAutospacing="1" w:line="440" w:lineRule="exact"/>
        <w:jc w:val="center"/>
        <w:textAlignment w:val="baseline"/>
        <w:rPr>
          <w:b/>
          <w:sz w:val="36"/>
          <w:szCs w:val="36"/>
          <w:lang w:val="zh-CN"/>
        </w:rPr>
      </w:pPr>
      <w:r>
        <w:rPr>
          <w:rFonts w:hint="eastAsia"/>
          <w:b/>
          <w:sz w:val="36"/>
          <w:szCs w:val="36"/>
          <w:lang w:val="zh-CN"/>
        </w:rPr>
        <w:t>投标人自行投入设备表</w:t>
      </w:r>
    </w:p>
    <w:tbl>
      <w:tblPr>
        <w:tblStyle w:val="4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382"/>
        <w:gridCol w:w="1382"/>
        <w:gridCol w:w="1382"/>
        <w:gridCol w:w="1382"/>
        <w:gridCol w:w="1022"/>
        <w:gridCol w:w="1685"/>
      </w:tblGrid>
      <w:tr w14:paraId="482B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88" w:type="dxa"/>
            <w:vAlign w:val="center"/>
          </w:tcPr>
          <w:p w14:paraId="0314931F">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82" w:type="dxa"/>
            <w:vAlign w:val="center"/>
          </w:tcPr>
          <w:p w14:paraId="362AC092">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r>
              <w:rPr>
                <w:rFonts w:hint="eastAsia" w:asciiTheme="minorEastAsia" w:hAnsiTheme="minorEastAsia" w:eastAsiaTheme="minorEastAsia"/>
                <w:sz w:val="24"/>
                <w:szCs w:val="24"/>
              </w:rPr>
              <w:t>设备</w:t>
            </w:r>
          </w:p>
          <w:p w14:paraId="6D830660">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382" w:type="dxa"/>
            <w:vAlign w:val="center"/>
          </w:tcPr>
          <w:p w14:paraId="689A983D">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w:t>
            </w:r>
          </w:p>
          <w:p w14:paraId="537B92DF">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型号</w:t>
            </w:r>
          </w:p>
        </w:tc>
        <w:tc>
          <w:tcPr>
            <w:tcW w:w="1382" w:type="dxa"/>
            <w:vAlign w:val="center"/>
          </w:tcPr>
          <w:p w14:paraId="5E9AC7C5">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用电</w:t>
            </w:r>
          </w:p>
          <w:p w14:paraId="0BBA82F3">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功率</w:t>
            </w:r>
          </w:p>
        </w:tc>
        <w:tc>
          <w:tcPr>
            <w:tcW w:w="1382" w:type="dxa"/>
            <w:vAlign w:val="center"/>
          </w:tcPr>
          <w:p w14:paraId="7A8FE4CB">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c>
          <w:tcPr>
            <w:tcW w:w="1022" w:type="dxa"/>
            <w:vAlign w:val="center"/>
          </w:tcPr>
          <w:p w14:paraId="7196CD15">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685" w:type="dxa"/>
            <w:vAlign w:val="center"/>
          </w:tcPr>
          <w:p w14:paraId="0BB9E0DB">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合价（元）</w:t>
            </w:r>
          </w:p>
        </w:tc>
      </w:tr>
      <w:tr w14:paraId="15C3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06941F8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82" w:type="dxa"/>
            <w:vAlign w:val="center"/>
          </w:tcPr>
          <w:p w14:paraId="7D1F339A">
            <w:pPr>
              <w:jc w:val="center"/>
              <w:rPr>
                <w:rFonts w:asciiTheme="minorEastAsia" w:hAnsiTheme="minorEastAsia" w:eastAsiaTheme="minorEastAsia"/>
                <w:sz w:val="24"/>
                <w:szCs w:val="24"/>
              </w:rPr>
            </w:pPr>
          </w:p>
        </w:tc>
        <w:tc>
          <w:tcPr>
            <w:tcW w:w="1382" w:type="dxa"/>
            <w:vAlign w:val="center"/>
          </w:tcPr>
          <w:p w14:paraId="432ED360">
            <w:pPr>
              <w:jc w:val="center"/>
              <w:rPr>
                <w:rFonts w:asciiTheme="minorEastAsia" w:hAnsiTheme="minorEastAsia" w:eastAsiaTheme="minorEastAsia"/>
                <w:sz w:val="24"/>
                <w:szCs w:val="24"/>
              </w:rPr>
            </w:pPr>
          </w:p>
        </w:tc>
        <w:tc>
          <w:tcPr>
            <w:tcW w:w="1382" w:type="dxa"/>
            <w:vAlign w:val="center"/>
          </w:tcPr>
          <w:p w14:paraId="0D9517DE">
            <w:pPr>
              <w:jc w:val="center"/>
              <w:rPr>
                <w:rFonts w:asciiTheme="minorEastAsia" w:hAnsiTheme="minorEastAsia" w:eastAsiaTheme="minorEastAsia"/>
                <w:sz w:val="24"/>
                <w:szCs w:val="24"/>
              </w:rPr>
            </w:pPr>
          </w:p>
        </w:tc>
        <w:tc>
          <w:tcPr>
            <w:tcW w:w="1382" w:type="dxa"/>
            <w:vAlign w:val="center"/>
          </w:tcPr>
          <w:p w14:paraId="5383BD60">
            <w:pPr>
              <w:jc w:val="center"/>
              <w:rPr>
                <w:rFonts w:asciiTheme="minorEastAsia" w:hAnsiTheme="minorEastAsia" w:eastAsiaTheme="minorEastAsia"/>
                <w:sz w:val="24"/>
                <w:szCs w:val="24"/>
              </w:rPr>
            </w:pPr>
          </w:p>
        </w:tc>
        <w:tc>
          <w:tcPr>
            <w:tcW w:w="1022" w:type="dxa"/>
            <w:vAlign w:val="center"/>
          </w:tcPr>
          <w:p w14:paraId="183DEEFF">
            <w:pPr>
              <w:jc w:val="center"/>
              <w:rPr>
                <w:rFonts w:asciiTheme="minorEastAsia" w:hAnsiTheme="minorEastAsia" w:eastAsiaTheme="minorEastAsia"/>
                <w:sz w:val="24"/>
                <w:szCs w:val="24"/>
              </w:rPr>
            </w:pPr>
          </w:p>
        </w:tc>
        <w:tc>
          <w:tcPr>
            <w:tcW w:w="1685" w:type="dxa"/>
            <w:vAlign w:val="center"/>
          </w:tcPr>
          <w:p w14:paraId="038A56DD">
            <w:pPr>
              <w:jc w:val="center"/>
              <w:rPr>
                <w:rFonts w:asciiTheme="minorEastAsia" w:hAnsiTheme="minorEastAsia" w:eastAsiaTheme="minorEastAsia"/>
                <w:sz w:val="24"/>
                <w:szCs w:val="24"/>
              </w:rPr>
            </w:pPr>
          </w:p>
        </w:tc>
      </w:tr>
      <w:tr w14:paraId="78C1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782E19E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82" w:type="dxa"/>
            <w:vAlign w:val="center"/>
          </w:tcPr>
          <w:p w14:paraId="4E03D98D">
            <w:pPr>
              <w:jc w:val="center"/>
              <w:rPr>
                <w:rFonts w:asciiTheme="minorEastAsia" w:hAnsiTheme="minorEastAsia" w:eastAsiaTheme="minorEastAsia"/>
                <w:sz w:val="24"/>
                <w:szCs w:val="24"/>
              </w:rPr>
            </w:pPr>
          </w:p>
        </w:tc>
        <w:tc>
          <w:tcPr>
            <w:tcW w:w="1382" w:type="dxa"/>
            <w:vAlign w:val="center"/>
          </w:tcPr>
          <w:p w14:paraId="28773536">
            <w:pPr>
              <w:jc w:val="center"/>
              <w:rPr>
                <w:rFonts w:asciiTheme="minorEastAsia" w:hAnsiTheme="minorEastAsia" w:eastAsiaTheme="minorEastAsia"/>
                <w:sz w:val="24"/>
                <w:szCs w:val="24"/>
              </w:rPr>
            </w:pPr>
          </w:p>
        </w:tc>
        <w:tc>
          <w:tcPr>
            <w:tcW w:w="1382" w:type="dxa"/>
            <w:vAlign w:val="center"/>
          </w:tcPr>
          <w:p w14:paraId="16A9159F">
            <w:pPr>
              <w:jc w:val="center"/>
              <w:rPr>
                <w:rFonts w:asciiTheme="minorEastAsia" w:hAnsiTheme="minorEastAsia" w:eastAsiaTheme="minorEastAsia"/>
                <w:sz w:val="24"/>
                <w:szCs w:val="24"/>
              </w:rPr>
            </w:pPr>
          </w:p>
        </w:tc>
        <w:tc>
          <w:tcPr>
            <w:tcW w:w="1382" w:type="dxa"/>
            <w:vAlign w:val="center"/>
          </w:tcPr>
          <w:p w14:paraId="23CF8547">
            <w:pPr>
              <w:jc w:val="center"/>
              <w:rPr>
                <w:rFonts w:asciiTheme="minorEastAsia" w:hAnsiTheme="minorEastAsia" w:eastAsiaTheme="minorEastAsia"/>
                <w:sz w:val="24"/>
                <w:szCs w:val="24"/>
              </w:rPr>
            </w:pPr>
          </w:p>
        </w:tc>
        <w:tc>
          <w:tcPr>
            <w:tcW w:w="1022" w:type="dxa"/>
            <w:vAlign w:val="center"/>
          </w:tcPr>
          <w:p w14:paraId="77A600D4">
            <w:pPr>
              <w:jc w:val="center"/>
              <w:rPr>
                <w:rFonts w:asciiTheme="minorEastAsia" w:hAnsiTheme="minorEastAsia" w:eastAsiaTheme="minorEastAsia"/>
                <w:sz w:val="24"/>
                <w:szCs w:val="24"/>
              </w:rPr>
            </w:pPr>
          </w:p>
        </w:tc>
        <w:tc>
          <w:tcPr>
            <w:tcW w:w="1685" w:type="dxa"/>
            <w:vAlign w:val="center"/>
          </w:tcPr>
          <w:p w14:paraId="4C4520BA">
            <w:pPr>
              <w:jc w:val="center"/>
              <w:rPr>
                <w:rFonts w:asciiTheme="minorEastAsia" w:hAnsiTheme="minorEastAsia" w:eastAsiaTheme="minorEastAsia"/>
                <w:sz w:val="24"/>
                <w:szCs w:val="24"/>
              </w:rPr>
            </w:pPr>
          </w:p>
        </w:tc>
      </w:tr>
      <w:tr w14:paraId="6E25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88" w:type="dxa"/>
            <w:vAlign w:val="center"/>
          </w:tcPr>
          <w:p w14:paraId="01AA663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82" w:type="dxa"/>
            <w:vAlign w:val="center"/>
          </w:tcPr>
          <w:p w14:paraId="14D7C347">
            <w:pPr>
              <w:jc w:val="center"/>
              <w:rPr>
                <w:rFonts w:asciiTheme="minorEastAsia" w:hAnsiTheme="minorEastAsia" w:eastAsiaTheme="minorEastAsia"/>
                <w:sz w:val="24"/>
                <w:szCs w:val="24"/>
              </w:rPr>
            </w:pPr>
          </w:p>
        </w:tc>
        <w:tc>
          <w:tcPr>
            <w:tcW w:w="1382" w:type="dxa"/>
            <w:vAlign w:val="center"/>
          </w:tcPr>
          <w:p w14:paraId="48156D18">
            <w:pPr>
              <w:jc w:val="center"/>
              <w:rPr>
                <w:rFonts w:asciiTheme="minorEastAsia" w:hAnsiTheme="minorEastAsia" w:eastAsiaTheme="minorEastAsia"/>
                <w:sz w:val="24"/>
                <w:szCs w:val="24"/>
              </w:rPr>
            </w:pPr>
          </w:p>
        </w:tc>
        <w:tc>
          <w:tcPr>
            <w:tcW w:w="1382" w:type="dxa"/>
            <w:vAlign w:val="center"/>
          </w:tcPr>
          <w:p w14:paraId="4426107B">
            <w:pPr>
              <w:jc w:val="center"/>
              <w:rPr>
                <w:rFonts w:asciiTheme="minorEastAsia" w:hAnsiTheme="minorEastAsia" w:eastAsiaTheme="minorEastAsia"/>
                <w:sz w:val="24"/>
                <w:szCs w:val="24"/>
              </w:rPr>
            </w:pPr>
          </w:p>
        </w:tc>
        <w:tc>
          <w:tcPr>
            <w:tcW w:w="1382" w:type="dxa"/>
            <w:vAlign w:val="center"/>
          </w:tcPr>
          <w:p w14:paraId="3E73C37D">
            <w:pPr>
              <w:jc w:val="center"/>
              <w:rPr>
                <w:rFonts w:asciiTheme="minorEastAsia" w:hAnsiTheme="minorEastAsia" w:eastAsiaTheme="minorEastAsia"/>
                <w:sz w:val="24"/>
                <w:szCs w:val="24"/>
              </w:rPr>
            </w:pPr>
          </w:p>
        </w:tc>
        <w:tc>
          <w:tcPr>
            <w:tcW w:w="1022" w:type="dxa"/>
            <w:vAlign w:val="center"/>
          </w:tcPr>
          <w:p w14:paraId="6520C5C1">
            <w:pPr>
              <w:jc w:val="center"/>
              <w:rPr>
                <w:rFonts w:asciiTheme="minorEastAsia" w:hAnsiTheme="minorEastAsia" w:eastAsiaTheme="minorEastAsia"/>
                <w:sz w:val="24"/>
                <w:szCs w:val="24"/>
              </w:rPr>
            </w:pPr>
          </w:p>
        </w:tc>
        <w:tc>
          <w:tcPr>
            <w:tcW w:w="1685" w:type="dxa"/>
            <w:vAlign w:val="center"/>
          </w:tcPr>
          <w:p w14:paraId="23AACC21">
            <w:pPr>
              <w:jc w:val="center"/>
              <w:rPr>
                <w:rFonts w:asciiTheme="minorEastAsia" w:hAnsiTheme="minorEastAsia" w:eastAsiaTheme="minorEastAsia"/>
                <w:sz w:val="24"/>
                <w:szCs w:val="24"/>
              </w:rPr>
            </w:pPr>
          </w:p>
        </w:tc>
      </w:tr>
      <w:tr w14:paraId="0503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785F889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382" w:type="dxa"/>
            <w:vAlign w:val="center"/>
          </w:tcPr>
          <w:p w14:paraId="591A0213">
            <w:pPr>
              <w:jc w:val="center"/>
              <w:rPr>
                <w:rFonts w:asciiTheme="minorEastAsia" w:hAnsiTheme="minorEastAsia" w:eastAsiaTheme="minorEastAsia"/>
                <w:sz w:val="24"/>
                <w:szCs w:val="24"/>
              </w:rPr>
            </w:pPr>
          </w:p>
        </w:tc>
        <w:tc>
          <w:tcPr>
            <w:tcW w:w="1382" w:type="dxa"/>
            <w:vAlign w:val="center"/>
          </w:tcPr>
          <w:p w14:paraId="2F315DC8">
            <w:pPr>
              <w:jc w:val="center"/>
              <w:rPr>
                <w:rFonts w:asciiTheme="minorEastAsia" w:hAnsiTheme="minorEastAsia" w:eastAsiaTheme="minorEastAsia"/>
                <w:sz w:val="24"/>
                <w:szCs w:val="24"/>
              </w:rPr>
            </w:pPr>
          </w:p>
        </w:tc>
        <w:tc>
          <w:tcPr>
            <w:tcW w:w="1382" w:type="dxa"/>
            <w:vAlign w:val="center"/>
          </w:tcPr>
          <w:p w14:paraId="23F4DE88">
            <w:pPr>
              <w:jc w:val="center"/>
              <w:rPr>
                <w:rFonts w:asciiTheme="minorEastAsia" w:hAnsiTheme="minorEastAsia" w:eastAsiaTheme="minorEastAsia"/>
                <w:sz w:val="24"/>
                <w:szCs w:val="24"/>
              </w:rPr>
            </w:pPr>
          </w:p>
        </w:tc>
        <w:tc>
          <w:tcPr>
            <w:tcW w:w="1382" w:type="dxa"/>
            <w:vAlign w:val="center"/>
          </w:tcPr>
          <w:p w14:paraId="1FA92CF2">
            <w:pPr>
              <w:jc w:val="center"/>
              <w:rPr>
                <w:rFonts w:asciiTheme="minorEastAsia" w:hAnsiTheme="minorEastAsia" w:eastAsiaTheme="minorEastAsia"/>
                <w:sz w:val="24"/>
                <w:szCs w:val="24"/>
              </w:rPr>
            </w:pPr>
          </w:p>
        </w:tc>
        <w:tc>
          <w:tcPr>
            <w:tcW w:w="1022" w:type="dxa"/>
            <w:vAlign w:val="center"/>
          </w:tcPr>
          <w:p w14:paraId="2C308A22">
            <w:pPr>
              <w:jc w:val="center"/>
              <w:rPr>
                <w:rFonts w:asciiTheme="minorEastAsia" w:hAnsiTheme="minorEastAsia" w:eastAsiaTheme="minorEastAsia"/>
                <w:sz w:val="24"/>
                <w:szCs w:val="24"/>
              </w:rPr>
            </w:pPr>
          </w:p>
        </w:tc>
        <w:tc>
          <w:tcPr>
            <w:tcW w:w="1685" w:type="dxa"/>
            <w:vAlign w:val="center"/>
          </w:tcPr>
          <w:p w14:paraId="7B8E17F6">
            <w:pPr>
              <w:jc w:val="center"/>
              <w:rPr>
                <w:rFonts w:asciiTheme="minorEastAsia" w:hAnsiTheme="minorEastAsia" w:eastAsiaTheme="minorEastAsia"/>
                <w:sz w:val="24"/>
                <w:szCs w:val="24"/>
              </w:rPr>
            </w:pPr>
          </w:p>
        </w:tc>
      </w:tr>
      <w:tr w14:paraId="42D7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2537978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382" w:type="dxa"/>
            <w:vAlign w:val="center"/>
          </w:tcPr>
          <w:p w14:paraId="0332CC4C">
            <w:pPr>
              <w:jc w:val="center"/>
              <w:rPr>
                <w:rFonts w:asciiTheme="minorEastAsia" w:hAnsiTheme="minorEastAsia" w:eastAsiaTheme="minorEastAsia"/>
                <w:sz w:val="24"/>
                <w:szCs w:val="24"/>
              </w:rPr>
            </w:pPr>
          </w:p>
        </w:tc>
        <w:tc>
          <w:tcPr>
            <w:tcW w:w="1382" w:type="dxa"/>
            <w:vAlign w:val="center"/>
          </w:tcPr>
          <w:p w14:paraId="43EA8A05">
            <w:pPr>
              <w:jc w:val="center"/>
              <w:rPr>
                <w:rFonts w:asciiTheme="minorEastAsia" w:hAnsiTheme="minorEastAsia" w:eastAsiaTheme="minorEastAsia"/>
                <w:sz w:val="24"/>
                <w:szCs w:val="24"/>
              </w:rPr>
            </w:pPr>
          </w:p>
        </w:tc>
        <w:tc>
          <w:tcPr>
            <w:tcW w:w="1382" w:type="dxa"/>
            <w:vAlign w:val="center"/>
          </w:tcPr>
          <w:p w14:paraId="5B3FCF91">
            <w:pPr>
              <w:jc w:val="center"/>
              <w:rPr>
                <w:rFonts w:asciiTheme="minorEastAsia" w:hAnsiTheme="minorEastAsia" w:eastAsiaTheme="minorEastAsia"/>
                <w:sz w:val="24"/>
                <w:szCs w:val="24"/>
              </w:rPr>
            </w:pPr>
          </w:p>
        </w:tc>
        <w:tc>
          <w:tcPr>
            <w:tcW w:w="1382" w:type="dxa"/>
            <w:vAlign w:val="center"/>
          </w:tcPr>
          <w:p w14:paraId="5B40F0F7">
            <w:pPr>
              <w:jc w:val="center"/>
              <w:rPr>
                <w:rFonts w:asciiTheme="minorEastAsia" w:hAnsiTheme="minorEastAsia" w:eastAsiaTheme="minorEastAsia"/>
                <w:sz w:val="24"/>
                <w:szCs w:val="24"/>
              </w:rPr>
            </w:pPr>
          </w:p>
        </w:tc>
        <w:tc>
          <w:tcPr>
            <w:tcW w:w="1022" w:type="dxa"/>
            <w:vAlign w:val="center"/>
          </w:tcPr>
          <w:p w14:paraId="31379D18">
            <w:pPr>
              <w:jc w:val="center"/>
              <w:rPr>
                <w:rFonts w:asciiTheme="minorEastAsia" w:hAnsiTheme="minorEastAsia" w:eastAsiaTheme="minorEastAsia"/>
                <w:sz w:val="24"/>
                <w:szCs w:val="24"/>
              </w:rPr>
            </w:pPr>
          </w:p>
        </w:tc>
        <w:tc>
          <w:tcPr>
            <w:tcW w:w="1685" w:type="dxa"/>
            <w:vAlign w:val="center"/>
          </w:tcPr>
          <w:p w14:paraId="108C9258">
            <w:pPr>
              <w:jc w:val="center"/>
              <w:rPr>
                <w:rFonts w:asciiTheme="minorEastAsia" w:hAnsiTheme="minorEastAsia" w:eastAsiaTheme="minorEastAsia"/>
                <w:sz w:val="24"/>
                <w:szCs w:val="24"/>
              </w:rPr>
            </w:pPr>
          </w:p>
        </w:tc>
      </w:tr>
      <w:tr w14:paraId="6043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8" w:type="dxa"/>
            <w:vAlign w:val="center"/>
          </w:tcPr>
          <w:p w14:paraId="336AFB43">
            <w:pPr>
              <w:jc w:val="center"/>
              <w:rPr>
                <w:rFonts w:asciiTheme="minorEastAsia" w:hAnsiTheme="minorEastAsia" w:eastAsiaTheme="minorEastAsia"/>
                <w:sz w:val="24"/>
                <w:szCs w:val="24"/>
              </w:rPr>
            </w:pPr>
          </w:p>
        </w:tc>
        <w:tc>
          <w:tcPr>
            <w:tcW w:w="1382" w:type="dxa"/>
            <w:vAlign w:val="center"/>
          </w:tcPr>
          <w:p w14:paraId="7C28BD0E">
            <w:pPr>
              <w:jc w:val="center"/>
              <w:rPr>
                <w:rFonts w:asciiTheme="minorEastAsia" w:hAnsiTheme="minorEastAsia" w:eastAsiaTheme="minorEastAsia"/>
                <w:sz w:val="24"/>
                <w:szCs w:val="24"/>
              </w:rPr>
            </w:pPr>
          </w:p>
        </w:tc>
        <w:tc>
          <w:tcPr>
            <w:tcW w:w="1382" w:type="dxa"/>
            <w:vAlign w:val="center"/>
          </w:tcPr>
          <w:p w14:paraId="7A64C3BC">
            <w:pPr>
              <w:jc w:val="center"/>
              <w:rPr>
                <w:rFonts w:asciiTheme="minorEastAsia" w:hAnsiTheme="minorEastAsia" w:eastAsiaTheme="minorEastAsia"/>
                <w:sz w:val="24"/>
                <w:szCs w:val="24"/>
              </w:rPr>
            </w:pPr>
          </w:p>
        </w:tc>
        <w:tc>
          <w:tcPr>
            <w:tcW w:w="1382" w:type="dxa"/>
            <w:vAlign w:val="center"/>
          </w:tcPr>
          <w:p w14:paraId="72180CC6">
            <w:pPr>
              <w:jc w:val="center"/>
              <w:rPr>
                <w:rFonts w:asciiTheme="minorEastAsia" w:hAnsiTheme="minorEastAsia" w:eastAsiaTheme="minorEastAsia"/>
                <w:sz w:val="24"/>
                <w:szCs w:val="24"/>
              </w:rPr>
            </w:pPr>
          </w:p>
        </w:tc>
        <w:tc>
          <w:tcPr>
            <w:tcW w:w="1382" w:type="dxa"/>
            <w:vAlign w:val="center"/>
          </w:tcPr>
          <w:p w14:paraId="78B8FA2F">
            <w:pPr>
              <w:jc w:val="center"/>
              <w:rPr>
                <w:rFonts w:asciiTheme="minorEastAsia" w:hAnsiTheme="minorEastAsia" w:eastAsiaTheme="minorEastAsia"/>
                <w:sz w:val="24"/>
                <w:szCs w:val="24"/>
              </w:rPr>
            </w:pPr>
          </w:p>
        </w:tc>
        <w:tc>
          <w:tcPr>
            <w:tcW w:w="1022" w:type="dxa"/>
            <w:vAlign w:val="center"/>
          </w:tcPr>
          <w:p w14:paraId="6DCDC7A2">
            <w:pPr>
              <w:jc w:val="center"/>
              <w:rPr>
                <w:rFonts w:asciiTheme="minorEastAsia" w:hAnsiTheme="minorEastAsia" w:eastAsiaTheme="minorEastAsia"/>
                <w:sz w:val="24"/>
                <w:szCs w:val="24"/>
              </w:rPr>
            </w:pPr>
          </w:p>
        </w:tc>
        <w:tc>
          <w:tcPr>
            <w:tcW w:w="1685" w:type="dxa"/>
            <w:vAlign w:val="center"/>
          </w:tcPr>
          <w:p w14:paraId="74D25C80">
            <w:pPr>
              <w:jc w:val="center"/>
              <w:rPr>
                <w:rFonts w:asciiTheme="minorEastAsia" w:hAnsiTheme="minorEastAsia" w:eastAsiaTheme="minorEastAsia"/>
                <w:sz w:val="24"/>
                <w:szCs w:val="24"/>
              </w:rPr>
            </w:pPr>
          </w:p>
        </w:tc>
      </w:tr>
      <w:tr w14:paraId="1B1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70" w:type="dxa"/>
            <w:gridSpan w:val="2"/>
            <w:vAlign w:val="center"/>
          </w:tcPr>
          <w:p w14:paraId="69B5757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1382" w:type="dxa"/>
            <w:vAlign w:val="center"/>
          </w:tcPr>
          <w:p w14:paraId="3EAEF391">
            <w:pPr>
              <w:jc w:val="center"/>
              <w:rPr>
                <w:rFonts w:asciiTheme="minorEastAsia" w:hAnsiTheme="minorEastAsia" w:eastAsiaTheme="minorEastAsia"/>
                <w:sz w:val="24"/>
                <w:szCs w:val="24"/>
              </w:rPr>
            </w:pPr>
          </w:p>
        </w:tc>
        <w:tc>
          <w:tcPr>
            <w:tcW w:w="1382" w:type="dxa"/>
            <w:vAlign w:val="center"/>
          </w:tcPr>
          <w:p w14:paraId="462435A4">
            <w:pPr>
              <w:jc w:val="center"/>
              <w:rPr>
                <w:rFonts w:asciiTheme="minorEastAsia" w:hAnsiTheme="minorEastAsia" w:eastAsiaTheme="minorEastAsia"/>
                <w:sz w:val="24"/>
                <w:szCs w:val="24"/>
              </w:rPr>
            </w:pPr>
          </w:p>
        </w:tc>
        <w:tc>
          <w:tcPr>
            <w:tcW w:w="1382" w:type="dxa"/>
            <w:vAlign w:val="center"/>
          </w:tcPr>
          <w:p w14:paraId="1EB626AD">
            <w:pPr>
              <w:jc w:val="center"/>
              <w:rPr>
                <w:rFonts w:asciiTheme="minorEastAsia" w:hAnsiTheme="minorEastAsia" w:eastAsiaTheme="minorEastAsia"/>
                <w:sz w:val="24"/>
                <w:szCs w:val="24"/>
              </w:rPr>
            </w:pPr>
          </w:p>
        </w:tc>
        <w:tc>
          <w:tcPr>
            <w:tcW w:w="1022" w:type="dxa"/>
            <w:vAlign w:val="center"/>
          </w:tcPr>
          <w:p w14:paraId="30ABD5E1">
            <w:pPr>
              <w:jc w:val="center"/>
              <w:rPr>
                <w:rFonts w:asciiTheme="minorEastAsia" w:hAnsiTheme="minorEastAsia" w:eastAsiaTheme="minorEastAsia"/>
                <w:sz w:val="24"/>
                <w:szCs w:val="24"/>
              </w:rPr>
            </w:pPr>
          </w:p>
        </w:tc>
        <w:tc>
          <w:tcPr>
            <w:tcW w:w="1685" w:type="dxa"/>
            <w:vAlign w:val="center"/>
          </w:tcPr>
          <w:p w14:paraId="506E5DC0">
            <w:pPr>
              <w:jc w:val="center"/>
              <w:rPr>
                <w:rFonts w:asciiTheme="minorEastAsia" w:hAnsiTheme="minorEastAsia" w:eastAsiaTheme="minorEastAsia"/>
                <w:sz w:val="24"/>
                <w:szCs w:val="24"/>
              </w:rPr>
            </w:pPr>
          </w:p>
        </w:tc>
      </w:tr>
    </w:tbl>
    <w:p w14:paraId="2D28C08A">
      <w:pPr>
        <w:textAlignment w:val="baseline"/>
        <w:rPr>
          <w:szCs w:val="24"/>
        </w:rPr>
      </w:pPr>
    </w:p>
    <w:p w14:paraId="372544BA">
      <w:pPr>
        <w:spacing w:line="440" w:lineRule="exact"/>
        <w:textAlignment w:val="baseline"/>
        <w:rPr>
          <w:rFonts w:ascii="宋体" w:hAnsi="Arial"/>
          <w:sz w:val="24"/>
          <w:szCs w:val="24"/>
          <w:lang w:val="zh-CN"/>
        </w:rPr>
      </w:pPr>
      <w:r>
        <w:rPr>
          <w:rFonts w:ascii="宋体" w:hAnsi="Arial"/>
          <w:sz w:val="24"/>
          <w:szCs w:val="24"/>
          <w:lang w:val="zh-CN"/>
        </w:rPr>
        <w:t>填写说明：1、按照</w:t>
      </w:r>
      <w:r>
        <w:rPr>
          <w:rFonts w:hint="eastAsia" w:ascii="宋体" w:hAnsi="Arial"/>
          <w:sz w:val="24"/>
          <w:szCs w:val="24"/>
          <w:lang w:val="zh-CN"/>
        </w:rPr>
        <w:t>表</w:t>
      </w:r>
      <w:r>
        <w:rPr>
          <w:rFonts w:ascii="宋体" w:hAnsi="Arial"/>
          <w:sz w:val="24"/>
          <w:szCs w:val="24"/>
          <w:lang w:val="zh-CN"/>
        </w:rPr>
        <w:t>格要求详细填列。</w:t>
      </w:r>
    </w:p>
    <w:p w14:paraId="067E1EE2">
      <w:pPr>
        <w:spacing w:line="440" w:lineRule="exact"/>
        <w:ind w:firstLine="1200" w:firstLineChars="500"/>
        <w:textAlignment w:val="baseline"/>
        <w:rPr>
          <w:rFonts w:ascii="宋体" w:hAnsi="Arial"/>
          <w:sz w:val="24"/>
          <w:szCs w:val="24"/>
          <w:lang w:val="zh-CN"/>
        </w:rPr>
      </w:pPr>
      <w:r>
        <w:rPr>
          <w:rFonts w:ascii="宋体" w:hAnsi="Arial"/>
          <w:sz w:val="24"/>
          <w:szCs w:val="24"/>
          <w:lang w:val="zh-CN"/>
        </w:rPr>
        <w:t>2、行数不够，可自行添加。</w:t>
      </w:r>
    </w:p>
    <w:p w14:paraId="0B32E5C2">
      <w:pPr>
        <w:jc w:val="center"/>
        <w:rPr>
          <w:rFonts w:ascii="宋体" w:hAnsi="宋体" w:cs="楷体"/>
          <w:b/>
          <w:bCs/>
          <w:sz w:val="28"/>
          <w:szCs w:val="28"/>
        </w:rPr>
      </w:pPr>
    </w:p>
    <w:p w14:paraId="64F94A50">
      <w:pPr>
        <w:jc w:val="center"/>
        <w:rPr>
          <w:rFonts w:ascii="宋体" w:hAnsi="宋体" w:cs="楷体"/>
          <w:b/>
          <w:bCs/>
          <w:sz w:val="28"/>
          <w:szCs w:val="28"/>
        </w:rPr>
      </w:pPr>
    </w:p>
    <w:p w14:paraId="4713A39F">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688D1BE0">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17D81F2C">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5926A575">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6F66FBC8">
      <w:pPr>
        <w:spacing w:after="100" w:afterAutospacing="1" w:line="480" w:lineRule="exact"/>
        <w:jc w:val="center"/>
        <w:rPr>
          <w:rFonts w:ascii="宋体" w:hAnsi="宋体" w:cs="黑体"/>
          <w:b/>
          <w:sz w:val="32"/>
          <w:szCs w:val="32"/>
          <w:lang w:val="zh-CN"/>
        </w:rPr>
      </w:pP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A7300">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50</w:t>
    </w:r>
    <w:r>
      <w:rPr>
        <w:rFonts w:ascii="宋体" w:hAnsi="宋体"/>
        <w:sz w:val="21"/>
        <w:szCs w:val="21"/>
      </w:rPr>
      <w:fldChar w:fldCharType="end"/>
    </w:r>
  </w:p>
  <w:p w14:paraId="0C5D784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2A8DF">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0478436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C0437">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52</w:t>
    </w:r>
    <w:r>
      <w:rPr>
        <w:rFonts w:ascii="宋体" w:hAnsi="宋体"/>
        <w:sz w:val="21"/>
        <w:szCs w:val="21"/>
      </w:rPr>
      <w:fldChar w:fldCharType="end"/>
    </w:r>
  </w:p>
  <w:p w14:paraId="79E0539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6603">
    <w:pPr>
      <w:pStyle w:val="10"/>
      <w:jc w:val="center"/>
    </w:pPr>
    <w:r>
      <w:fldChar w:fldCharType="begin"/>
    </w:r>
    <w:r>
      <w:instrText xml:space="preserve"> PAGE   \* MERGEFORMAT </w:instrText>
    </w:r>
    <w:r>
      <w:fldChar w:fldCharType="separate"/>
    </w:r>
    <w:r>
      <w:rPr>
        <w:lang w:val="zh-CN"/>
      </w:rPr>
      <w:t>55</w:t>
    </w:r>
    <w:r>
      <w:fldChar w:fldCharType="end"/>
    </w:r>
  </w:p>
  <w:p w14:paraId="7464A30D">
    <w:pPr>
      <w:pStyle w:val="10"/>
    </w:pPr>
  </w:p>
  <w:p w14:paraId="033A553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1A67"/>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C6912"/>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72794"/>
    <w:rsid w:val="00181B8E"/>
    <w:rsid w:val="00181EA5"/>
    <w:rsid w:val="001825FC"/>
    <w:rsid w:val="00185844"/>
    <w:rsid w:val="00193F08"/>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4F94"/>
    <w:rsid w:val="00206E7C"/>
    <w:rsid w:val="00207B1A"/>
    <w:rsid w:val="00211A0C"/>
    <w:rsid w:val="002125B1"/>
    <w:rsid w:val="00216A37"/>
    <w:rsid w:val="00217637"/>
    <w:rsid w:val="002178D7"/>
    <w:rsid w:val="0022371F"/>
    <w:rsid w:val="002249D0"/>
    <w:rsid w:val="00224C88"/>
    <w:rsid w:val="00225D93"/>
    <w:rsid w:val="00231182"/>
    <w:rsid w:val="00240F98"/>
    <w:rsid w:val="00243544"/>
    <w:rsid w:val="002479F9"/>
    <w:rsid w:val="00252E6A"/>
    <w:rsid w:val="00254964"/>
    <w:rsid w:val="00256878"/>
    <w:rsid w:val="00257FCB"/>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37CA"/>
    <w:rsid w:val="002C672B"/>
    <w:rsid w:val="002D422D"/>
    <w:rsid w:val="002D681A"/>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1A87"/>
    <w:rsid w:val="00355DCD"/>
    <w:rsid w:val="003560E7"/>
    <w:rsid w:val="003567A3"/>
    <w:rsid w:val="00357856"/>
    <w:rsid w:val="00364C34"/>
    <w:rsid w:val="00366747"/>
    <w:rsid w:val="00366B75"/>
    <w:rsid w:val="00370618"/>
    <w:rsid w:val="00370C52"/>
    <w:rsid w:val="00375E12"/>
    <w:rsid w:val="00380C41"/>
    <w:rsid w:val="0038328C"/>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242B"/>
    <w:rsid w:val="00523549"/>
    <w:rsid w:val="00525C4B"/>
    <w:rsid w:val="0053054F"/>
    <w:rsid w:val="005320A6"/>
    <w:rsid w:val="00533C25"/>
    <w:rsid w:val="00534351"/>
    <w:rsid w:val="00534667"/>
    <w:rsid w:val="00535815"/>
    <w:rsid w:val="00540408"/>
    <w:rsid w:val="005426D0"/>
    <w:rsid w:val="00546D66"/>
    <w:rsid w:val="00551EBA"/>
    <w:rsid w:val="00552555"/>
    <w:rsid w:val="00552B50"/>
    <w:rsid w:val="005532DF"/>
    <w:rsid w:val="00555B65"/>
    <w:rsid w:val="00555BCA"/>
    <w:rsid w:val="00556065"/>
    <w:rsid w:val="00561F79"/>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346A"/>
    <w:rsid w:val="00604462"/>
    <w:rsid w:val="006058B3"/>
    <w:rsid w:val="00606B22"/>
    <w:rsid w:val="00610BEE"/>
    <w:rsid w:val="006118D0"/>
    <w:rsid w:val="00611FCE"/>
    <w:rsid w:val="00613CB4"/>
    <w:rsid w:val="00614066"/>
    <w:rsid w:val="00614952"/>
    <w:rsid w:val="0061746B"/>
    <w:rsid w:val="00621B8B"/>
    <w:rsid w:val="006223C8"/>
    <w:rsid w:val="0062512E"/>
    <w:rsid w:val="006305AD"/>
    <w:rsid w:val="00630620"/>
    <w:rsid w:val="00633488"/>
    <w:rsid w:val="00633B67"/>
    <w:rsid w:val="00635717"/>
    <w:rsid w:val="00635C54"/>
    <w:rsid w:val="00635FD3"/>
    <w:rsid w:val="00640789"/>
    <w:rsid w:val="0064256C"/>
    <w:rsid w:val="00642BDB"/>
    <w:rsid w:val="0064346F"/>
    <w:rsid w:val="006442A8"/>
    <w:rsid w:val="006539F5"/>
    <w:rsid w:val="00653E55"/>
    <w:rsid w:val="006564BD"/>
    <w:rsid w:val="00657AA1"/>
    <w:rsid w:val="006636D8"/>
    <w:rsid w:val="0067142A"/>
    <w:rsid w:val="00671E6B"/>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1A3A"/>
    <w:rsid w:val="007A2FFC"/>
    <w:rsid w:val="007A3050"/>
    <w:rsid w:val="007A3190"/>
    <w:rsid w:val="007A4137"/>
    <w:rsid w:val="007A6A18"/>
    <w:rsid w:val="007A7F84"/>
    <w:rsid w:val="007B1F4F"/>
    <w:rsid w:val="007B31CE"/>
    <w:rsid w:val="007B40FD"/>
    <w:rsid w:val="007B43DB"/>
    <w:rsid w:val="007B7327"/>
    <w:rsid w:val="007B773D"/>
    <w:rsid w:val="007C2D42"/>
    <w:rsid w:val="007C6D65"/>
    <w:rsid w:val="007C7612"/>
    <w:rsid w:val="007D10A0"/>
    <w:rsid w:val="007D33C3"/>
    <w:rsid w:val="007D4A90"/>
    <w:rsid w:val="007D654B"/>
    <w:rsid w:val="007D6786"/>
    <w:rsid w:val="007D7220"/>
    <w:rsid w:val="007E055F"/>
    <w:rsid w:val="007E29B1"/>
    <w:rsid w:val="007E2AA6"/>
    <w:rsid w:val="007F2B83"/>
    <w:rsid w:val="007F2D21"/>
    <w:rsid w:val="007F4CE2"/>
    <w:rsid w:val="007F4F31"/>
    <w:rsid w:val="00801DDC"/>
    <w:rsid w:val="0080311F"/>
    <w:rsid w:val="008063FD"/>
    <w:rsid w:val="00811062"/>
    <w:rsid w:val="00816AC0"/>
    <w:rsid w:val="00817352"/>
    <w:rsid w:val="0082029C"/>
    <w:rsid w:val="00821492"/>
    <w:rsid w:val="00821CBF"/>
    <w:rsid w:val="00824CA5"/>
    <w:rsid w:val="0082567C"/>
    <w:rsid w:val="00825705"/>
    <w:rsid w:val="008269B1"/>
    <w:rsid w:val="00827F18"/>
    <w:rsid w:val="00831287"/>
    <w:rsid w:val="00842108"/>
    <w:rsid w:val="00843B86"/>
    <w:rsid w:val="00844865"/>
    <w:rsid w:val="0084558D"/>
    <w:rsid w:val="00846994"/>
    <w:rsid w:val="008472A0"/>
    <w:rsid w:val="00851700"/>
    <w:rsid w:val="008524EE"/>
    <w:rsid w:val="00855AAE"/>
    <w:rsid w:val="00856E4F"/>
    <w:rsid w:val="00863BFC"/>
    <w:rsid w:val="00864BB2"/>
    <w:rsid w:val="00866328"/>
    <w:rsid w:val="00871D0F"/>
    <w:rsid w:val="00873097"/>
    <w:rsid w:val="00876FA7"/>
    <w:rsid w:val="00883A82"/>
    <w:rsid w:val="00885842"/>
    <w:rsid w:val="00897C0E"/>
    <w:rsid w:val="008A321E"/>
    <w:rsid w:val="008A375B"/>
    <w:rsid w:val="008A3EBF"/>
    <w:rsid w:val="008B5A15"/>
    <w:rsid w:val="008B5F8F"/>
    <w:rsid w:val="008B69F6"/>
    <w:rsid w:val="008B6A85"/>
    <w:rsid w:val="008C2636"/>
    <w:rsid w:val="008C3D10"/>
    <w:rsid w:val="008C42B6"/>
    <w:rsid w:val="008C57ED"/>
    <w:rsid w:val="008C7AA7"/>
    <w:rsid w:val="008D0070"/>
    <w:rsid w:val="008D0EC8"/>
    <w:rsid w:val="008D2822"/>
    <w:rsid w:val="008D2B37"/>
    <w:rsid w:val="008D3595"/>
    <w:rsid w:val="008D48CB"/>
    <w:rsid w:val="008D6016"/>
    <w:rsid w:val="008D7AC0"/>
    <w:rsid w:val="008E1168"/>
    <w:rsid w:val="008E1AAB"/>
    <w:rsid w:val="008E628C"/>
    <w:rsid w:val="008E6EE2"/>
    <w:rsid w:val="008F0A48"/>
    <w:rsid w:val="008F4AAA"/>
    <w:rsid w:val="008F726D"/>
    <w:rsid w:val="00901E5D"/>
    <w:rsid w:val="009025DB"/>
    <w:rsid w:val="009031F6"/>
    <w:rsid w:val="00904058"/>
    <w:rsid w:val="00907CF6"/>
    <w:rsid w:val="00910EA7"/>
    <w:rsid w:val="00915B2B"/>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470A2"/>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2DB0"/>
    <w:rsid w:val="009C45C4"/>
    <w:rsid w:val="009D0237"/>
    <w:rsid w:val="009D4113"/>
    <w:rsid w:val="009D615C"/>
    <w:rsid w:val="009D6BA7"/>
    <w:rsid w:val="009E2AD0"/>
    <w:rsid w:val="009E5830"/>
    <w:rsid w:val="009E777C"/>
    <w:rsid w:val="009E7FBE"/>
    <w:rsid w:val="009F043A"/>
    <w:rsid w:val="009F223D"/>
    <w:rsid w:val="009F2BB9"/>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45CBE"/>
    <w:rsid w:val="00A46B84"/>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1EF9"/>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31F4"/>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5554"/>
    <w:rsid w:val="00B571D2"/>
    <w:rsid w:val="00B578CD"/>
    <w:rsid w:val="00B60F32"/>
    <w:rsid w:val="00B64651"/>
    <w:rsid w:val="00B67FAC"/>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1E8C"/>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9715D"/>
    <w:rsid w:val="00CA084A"/>
    <w:rsid w:val="00CA0AFB"/>
    <w:rsid w:val="00CA1DCC"/>
    <w:rsid w:val="00CA273E"/>
    <w:rsid w:val="00CA5B7F"/>
    <w:rsid w:val="00CA5F0A"/>
    <w:rsid w:val="00CA62CB"/>
    <w:rsid w:val="00CB139B"/>
    <w:rsid w:val="00CB283B"/>
    <w:rsid w:val="00CB5632"/>
    <w:rsid w:val="00CB6F62"/>
    <w:rsid w:val="00CC0813"/>
    <w:rsid w:val="00CC1D2A"/>
    <w:rsid w:val="00CC251B"/>
    <w:rsid w:val="00CC3251"/>
    <w:rsid w:val="00CC3BD2"/>
    <w:rsid w:val="00CC427F"/>
    <w:rsid w:val="00CD0150"/>
    <w:rsid w:val="00CD3A22"/>
    <w:rsid w:val="00CD51BC"/>
    <w:rsid w:val="00CD558B"/>
    <w:rsid w:val="00CD58FF"/>
    <w:rsid w:val="00CD75B5"/>
    <w:rsid w:val="00CD7C6D"/>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049"/>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10F8"/>
    <w:rsid w:val="00D92F26"/>
    <w:rsid w:val="00D9490B"/>
    <w:rsid w:val="00D94E49"/>
    <w:rsid w:val="00D94E5E"/>
    <w:rsid w:val="00D94EFF"/>
    <w:rsid w:val="00D96938"/>
    <w:rsid w:val="00DA01F2"/>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5BAC"/>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D5351"/>
    <w:rsid w:val="00EE6A10"/>
    <w:rsid w:val="00EE6B41"/>
    <w:rsid w:val="00EF09FC"/>
    <w:rsid w:val="00EF1D4E"/>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3543"/>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177C0D"/>
    <w:rsid w:val="018A5D41"/>
    <w:rsid w:val="01E45FB7"/>
    <w:rsid w:val="02415C62"/>
    <w:rsid w:val="02775E4F"/>
    <w:rsid w:val="02872629"/>
    <w:rsid w:val="035058C7"/>
    <w:rsid w:val="035E0DBD"/>
    <w:rsid w:val="036F2FCB"/>
    <w:rsid w:val="03F86B1C"/>
    <w:rsid w:val="04784D87"/>
    <w:rsid w:val="048C3FD3"/>
    <w:rsid w:val="060317A8"/>
    <w:rsid w:val="07C35693"/>
    <w:rsid w:val="08BF40AC"/>
    <w:rsid w:val="08CE22D8"/>
    <w:rsid w:val="099A468B"/>
    <w:rsid w:val="0A875C10"/>
    <w:rsid w:val="0AF3628F"/>
    <w:rsid w:val="0B363250"/>
    <w:rsid w:val="0B9C2483"/>
    <w:rsid w:val="0BE36D47"/>
    <w:rsid w:val="0C4C20FB"/>
    <w:rsid w:val="0CD820F1"/>
    <w:rsid w:val="0CE25200"/>
    <w:rsid w:val="0D5E1B07"/>
    <w:rsid w:val="0DE079F5"/>
    <w:rsid w:val="0E545297"/>
    <w:rsid w:val="0FB02AC9"/>
    <w:rsid w:val="10516D8F"/>
    <w:rsid w:val="106F56A5"/>
    <w:rsid w:val="1189603D"/>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820443C"/>
    <w:rsid w:val="18431CDB"/>
    <w:rsid w:val="1B5B4C69"/>
    <w:rsid w:val="1CB776FC"/>
    <w:rsid w:val="1EEC2B86"/>
    <w:rsid w:val="1EF651FF"/>
    <w:rsid w:val="1F262338"/>
    <w:rsid w:val="1F550AAE"/>
    <w:rsid w:val="20F72ACC"/>
    <w:rsid w:val="21010D55"/>
    <w:rsid w:val="21D94E59"/>
    <w:rsid w:val="224156DA"/>
    <w:rsid w:val="230230BC"/>
    <w:rsid w:val="23984280"/>
    <w:rsid w:val="253B0B07"/>
    <w:rsid w:val="257449AC"/>
    <w:rsid w:val="2790205B"/>
    <w:rsid w:val="27E86D24"/>
    <w:rsid w:val="288D3427"/>
    <w:rsid w:val="28C54DCD"/>
    <w:rsid w:val="28CE4005"/>
    <w:rsid w:val="29170DC4"/>
    <w:rsid w:val="29F9354B"/>
    <w:rsid w:val="2A73489F"/>
    <w:rsid w:val="2C5C33A3"/>
    <w:rsid w:val="2CE455E0"/>
    <w:rsid w:val="2CF73A01"/>
    <w:rsid w:val="2E1524DD"/>
    <w:rsid w:val="2E6115DE"/>
    <w:rsid w:val="301B0ADB"/>
    <w:rsid w:val="308B2942"/>
    <w:rsid w:val="32285F6F"/>
    <w:rsid w:val="3266677F"/>
    <w:rsid w:val="32ED521C"/>
    <w:rsid w:val="33194D87"/>
    <w:rsid w:val="348F6779"/>
    <w:rsid w:val="36061271"/>
    <w:rsid w:val="360D3DFA"/>
    <w:rsid w:val="36146F36"/>
    <w:rsid w:val="377939F2"/>
    <w:rsid w:val="38AA5930"/>
    <w:rsid w:val="392626C6"/>
    <w:rsid w:val="3943735F"/>
    <w:rsid w:val="39965260"/>
    <w:rsid w:val="3A4D0C68"/>
    <w:rsid w:val="3B003F2D"/>
    <w:rsid w:val="3EA347C1"/>
    <w:rsid w:val="3EBC63BD"/>
    <w:rsid w:val="3EDD5BC4"/>
    <w:rsid w:val="3F051B12"/>
    <w:rsid w:val="40384169"/>
    <w:rsid w:val="409645C0"/>
    <w:rsid w:val="40B04500"/>
    <w:rsid w:val="40CA3013"/>
    <w:rsid w:val="40F736DC"/>
    <w:rsid w:val="427B5168"/>
    <w:rsid w:val="42870A90"/>
    <w:rsid w:val="42C13A9F"/>
    <w:rsid w:val="43076514"/>
    <w:rsid w:val="444F1F4F"/>
    <w:rsid w:val="447F7AC2"/>
    <w:rsid w:val="44A1236F"/>
    <w:rsid w:val="44F22F67"/>
    <w:rsid w:val="456B4496"/>
    <w:rsid w:val="493F377B"/>
    <w:rsid w:val="49AA1C33"/>
    <w:rsid w:val="4AD104B8"/>
    <w:rsid w:val="4B77364D"/>
    <w:rsid w:val="4C9F589F"/>
    <w:rsid w:val="4D1E40A2"/>
    <w:rsid w:val="4D7A546A"/>
    <w:rsid w:val="4DD04FF2"/>
    <w:rsid w:val="4DE01544"/>
    <w:rsid w:val="4E824F2D"/>
    <w:rsid w:val="4F6603AB"/>
    <w:rsid w:val="50B74C36"/>
    <w:rsid w:val="51D27F79"/>
    <w:rsid w:val="52F77B3F"/>
    <w:rsid w:val="53C91DA4"/>
    <w:rsid w:val="54824DEE"/>
    <w:rsid w:val="549A3CCC"/>
    <w:rsid w:val="54F86141"/>
    <w:rsid w:val="54F95756"/>
    <w:rsid w:val="552B174F"/>
    <w:rsid w:val="553C7B08"/>
    <w:rsid w:val="562A45DB"/>
    <w:rsid w:val="564F41DF"/>
    <w:rsid w:val="565E6B78"/>
    <w:rsid w:val="56845C9B"/>
    <w:rsid w:val="56C43C09"/>
    <w:rsid w:val="574A2360"/>
    <w:rsid w:val="58307579"/>
    <w:rsid w:val="584D6470"/>
    <w:rsid w:val="5859300C"/>
    <w:rsid w:val="5874204B"/>
    <w:rsid w:val="587578B0"/>
    <w:rsid w:val="58D565A1"/>
    <w:rsid w:val="596D479E"/>
    <w:rsid w:val="5B1769FD"/>
    <w:rsid w:val="5BCD355F"/>
    <w:rsid w:val="5BDE751B"/>
    <w:rsid w:val="5C4B03E3"/>
    <w:rsid w:val="5C4C0928"/>
    <w:rsid w:val="5C9D2F32"/>
    <w:rsid w:val="5D630203"/>
    <w:rsid w:val="5D6648A9"/>
    <w:rsid w:val="5D90675D"/>
    <w:rsid w:val="5DBA3C92"/>
    <w:rsid w:val="5E5771CD"/>
    <w:rsid w:val="5E991CA2"/>
    <w:rsid w:val="5F4B3119"/>
    <w:rsid w:val="5FE5328C"/>
    <w:rsid w:val="5FE86BBA"/>
    <w:rsid w:val="61252D89"/>
    <w:rsid w:val="61C0584D"/>
    <w:rsid w:val="64835103"/>
    <w:rsid w:val="64AF414A"/>
    <w:rsid w:val="658E1FB1"/>
    <w:rsid w:val="66B75538"/>
    <w:rsid w:val="678C2521"/>
    <w:rsid w:val="68CD2DF1"/>
    <w:rsid w:val="69952E50"/>
    <w:rsid w:val="69A94B15"/>
    <w:rsid w:val="69C73CE4"/>
    <w:rsid w:val="69E67540"/>
    <w:rsid w:val="6A5A4C46"/>
    <w:rsid w:val="6A5C5EC8"/>
    <w:rsid w:val="6B321AFD"/>
    <w:rsid w:val="6C231B52"/>
    <w:rsid w:val="6C4836ED"/>
    <w:rsid w:val="6C557385"/>
    <w:rsid w:val="6C663FE2"/>
    <w:rsid w:val="6CA97A3A"/>
    <w:rsid w:val="6CB70E9A"/>
    <w:rsid w:val="6CBD466F"/>
    <w:rsid w:val="6CC936FA"/>
    <w:rsid w:val="6CCE7137"/>
    <w:rsid w:val="6D071267"/>
    <w:rsid w:val="6D0B7DA3"/>
    <w:rsid w:val="6EAE3D2E"/>
    <w:rsid w:val="6F1108E1"/>
    <w:rsid w:val="6FCC4427"/>
    <w:rsid w:val="702847D9"/>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69D2054"/>
    <w:rsid w:val="76FB4FCD"/>
    <w:rsid w:val="775D3592"/>
    <w:rsid w:val="77C74497"/>
    <w:rsid w:val="782642CC"/>
    <w:rsid w:val="784F06F1"/>
    <w:rsid w:val="786F3453"/>
    <w:rsid w:val="7A1A1E1A"/>
    <w:rsid w:val="7A1C2201"/>
    <w:rsid w:val="7A9E45ED"/>
    <w:rsid w:val="7B657E87"/>
    <w:rsid w:val="7BA93AF9"/>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 w:type="paragraph" w:customStyle="1" w:styleId="41">
    <w:name w:val="UserStyle_13"/>
    <w:basedOn w:val="1"/>
    <w:qFormat/>
    <w:uiPriority w:val="0"/>
    <w:pPr>
      <w:widowControl/>
      <w:spacing w:before="120" w:after="120" w:line="360" w:lineRule="auto"/>
      <w:ind w:firstLine="480"/>
      <w:jc w:val="left"/>
      <w:textAlignment w:val="baseline"/>
    </w:pPr>
    <w:rPr>
      <w:rFonts w:ascii="Arial" w:hAnsi="Arial"/>
      <w:kern w:val="0"/>
      <w:sz w:val="24"/>
      <w:szCs w:val="24"/>
    </w:rPr>
  </w:style>
  <w:style w:type="table" w:customStyle="1" w:styleId="42">
    <w:name w:val="网格型1"/>
    <w:basedOn w:val="1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网格型2"/>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12277-387B-4CBC-BF25-7781B3A8410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668</Words>
  <Characters>731</Characters>
  <Lines>243</Lines>
  <Paragraphs>68</Paragraphs>
  <TotalTime>480</TotalTime>
  <ScaleCrop>false</ScaleCrop>
  <LinksUpToDate>false</LinksUpToDate>
  <CharactersWithSpaces>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柠檬</cp:lastModifiedBy>
  <cp:lastPrinted>2021-08-17T07:59:00Z</cp:lastPrinted>
  <dcterms:modified xsi:type="dcterms:W3CDTF">2026-02-02T08:18:25Z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2D16E1E4FA93437394BC1ECD41CB2980_13</vt:lpwstr>
  </property>
  <property fmtid="{D5CDD505-2E9C-101B-9397-08002B2CF9AE}" pid="4" name="KSOTemplateDocerSaveRecord">
    <vt:lpwstr>eyJoZGlkIjoiZGUzZmM5Y2QzNDliNTY1MTg1ZGE2NzU3OTA5NjM2ZTAiLCJ1c2VySWQiOiIyNTc0NTMxODIifQ==</vt:lpwstr>
  </property>
</Properties>
</file>